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125" w:rsidRPr="001D05CF" w:rsidRDefault="002B1125" w:rsidP="002B1125">
      <w:pPr>
        <w:tabs>
          <w:tab w:val="left" w:pos="300"/>
        </w:tabs>
        <w:spacing w:after="0" w:line="240" w:lineRule="auto"/>
        <w:rPr>
          <w:rFonts w:ascii="Verdana" w:eastAsia="Cambria" w:hAnsi="Verdana" w:cs="Times New Roman"/>
          <w:b/>
          <w:sz w:val="24"/>
          <w:szCs w:val="24"/>
        </w:rPr>
      </w:pPr>
      <w:r w:rsidRPr="001D05CF">
        <w:rPr>
          <w:rFonts w:ascii="Verdana" w:hAnsi="Verdana" w:cs="Times New Roman"/>
          <w:noProof/>
          <w:sz w:val="24"/>
          <w:szCs w:val="24"/>
          <w:lang w:eastAsia="fr-FR"/>
        </w:rPr>
        <w:drawing>
          <wp:inline distT="0" distB="0" distL="0" distR="0" wp14:anchorId="1CD63B84" wp14:editId="61B5F96A">
            <wp:extent cx="5943600" cy="1099750"/>
            <wp:effectExtent l="0" t="0" r="0" b="5715"/>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vec Slog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1750" cy="1136414"/>
                    </a:xfrm>
                    <a:prstGeom prst="rect">
                      <a:avLst/>
                    </a:prstGeom>
                  </pic:spPr>
                </pic:pic>
              </a:graphicData>
            </a:graphic>
          </wp:inline>
        </w:drawing>
      </w:r>
    </w:p>
    <w:p w:rsidR="002B1125" w:rsidRPr="001D05CF" w:rsidRDefault="002B1125" w:rsidP="002B1125">
      <w:pPr>
        <w:jc w:val="both"/>
        <w:rPr>
          <w:rFonts w:ascii="Verdana" w:hAnsi="Verdana" w:cs="Times New Roman"/>
          <w:b/>
          <w:sz w:val="24"/>
          <w:szCs w:val="24"/>
        </w:rPr>
      </w:pPr>
    </w:p>
    <w:p w:rsidR="002B1125" w:rsidRPr="001D05CF" w:rsidRDefault="002B1125" w:rsidP="002B1125">
      <w:pPr>
        <w:jc w:val="both"/>
        <w:rPr>
          <w:rFonts w:ascii="Verdana" w:hAnsi="Verdana" w:cs="Times New Roman"/>
          <w:b/>
          <w:sz w:val="24"/>
          <w:szCs w:val="24"/>
        </w:rPr>
      </w:pPr>
    </w:p>
    <w:p w:rsidR="002B1125" w:rsidRPr="001D05CF" w:rsidRDefault="002B1125" w:rsidP="002B1125">
      <w:pPr>
        <w:jc w:val="both"/>
        <w:rPr>
          <w:rFonts w:ascii="Verdana" w:hAnsi="Verdana" w:cs="Times New Roman"/>
          <w:b/>
          <w:sz w:val="24"/>
          <w:szCs w:val="24"/>
        </w:rPr>
      </w:pPr>
    </w:p>
    <w:p w:rsidR="002B1125" w:rsidRPr="001D05CF" w:rsidRDefault="002B1125" w:rsidP="002B1125">
      <w:pPr>
        <w:jc w:val="both"/>
        <w:rPr>
          <w:rFonts w:ascii="Verdana" w:hAnsi="Verdana" w:cs="Times New Roman"/>
          <w:b/>
          <w:sz w:val="24"/>
          <w:szCs w:val="24"/>
        </w:rPr>
      </w:pPr>
    </w:p>
    <w:p w:rsidR="002B1125" w:rsidRPr="001D05CF" w:rsidRDefault="002B1125" w:rsidP="002B1125">
      <w:pPr>
        <w:jc w:val="both"/>
        <w:rPr>
          <w:rFonts w:ascii="Verdana" w:hAnsi="Verdana" w:cs="Times New Roman"/>
          <w:b/>
          <w:sz w:val="24"/>
          <w:szCs w:val="24"/>
        </w:rPr>
      </w:pPr>
    </w:p>
    <w:p w:rsidR="002B1125" w:rsidRPr="001D05CF" w:rsidRDefault="002B1125" w:rsidP="002B1125">
      <w:pPr>
        <w:jc w:val="both"/>
        <w:rPr>
          <w:rFonts w:ascii="Verdana" w:hAnsi="Verdana" w:cs="Times New Roman"/>
          <w:b/>
          <w:sz w:val="24"/>
          <w:szCs w:val="24"/>
        </w:rPr>
      </w:pPr>
    </w:p>
    <w:p w:rsidR="002B1125" w:rsidRPr="001D05CF" w:rsidRDefault="002B1125" w:rsidP="002B1125">
      <w:pPr>
        <w:jc w:val="both"/>
        <w:rPr>
          <w:rFonts w:ascii="Verdana" w:hAnsi="Verdana" w:cs="Times New Roman"/>
          <w:b/>
          <w:sz w:val="24"/>
          <w:szCs w:val="24"/>
        </w:rPr>
      </w:pPr>
    </w:p>
    <w:p w:rsidR="002B1125" w:rsidRPr="001D05CF" w:rsidRDefault="002B1125" w:rsidP="002B1125">
      <w:pPr>
        <w:pStyle w:val="Quote"/>
        <w:pBdr>
          <w:top w:val="thinThickSmallGap" w:sz="24" w:space="1" w:color="auto"/>
          <w:left w:val="thinThickSmallGap" w:sz="24" w:space="4" w:color="auto"/>
          <w:bottom w:val="thinThickSmallGap" w:sz="24" w:space="1" w:color="auto"/>
          <w:right w:val="thinThickSmallGap" w:sz="24" w:space="0" w:color="auto"/>
        </w:pBdr>
        <w:jc w:val="center"/>
        <w:rPr>
          <w:rFonts w:ascii="Verdana" w:eastAsia="Batang" w:hAnsi="Verdana"/>
          <w:b/>
          <w:i w:val="0"/>
          <w:color w:val="auto"/>
          <w:sz w:val="24"/>
          <w:szCs w:val="24"/>
        </w:rPr>
      </w:pPr>
      <w:r w:rsidRPr="001D05CF">
        <w:rPr>
          <w:rFonts w:ascii="Verdana" w:eastAsia="Batang" w:hAnsi="Verdana"/>
          <w:b/>
          <w:i w:val="0"/>
          <w:color w:val="auto"/>
          <w:sz w:val="24"/>
          <w:szCs w:val="24"/>
        </w:rPr>
        <w:t>DOSSIER D’APPEL D’OFFRES NATIONAL OUVERT DNCMP/</w:t>
      </w:r>
      <w:r w:rsidR="009D15C5">
        <w:rPr>
          <w:rFonts w:ascii="Verdana" w:eastAsia="Batang" w:hAnsi="Verdana"/>
          <w:b/>
          <w:i w:val="0"/>
          <w:color w:val="auto"/>
          <w:sz w:val="24"/>
          <w:szCs w:val="24"/>
        </w:rPr>
        <w:t>24</w:t>
      </w:r>
      <w:r w:rsidRPr="001D05CF">
        <w:rPr>
          <w:rFonts w:ascii="Verdana" w:eastAsia="Batang" w:hAnsi="Verdana"/>
          <w:b/>
          <w:i w:val="0"/>
          <w:color w:val="auto"/>
          <w:sz w:val="24"/>
          <w:szCs w:val="24"/>
        </w:rPr>
        <w:t>/S/</w:t>
      </w:r>
      <w:r w:rsidR="006C59ED" w:rsidRPr="001D05CF">
        <w:rPr>
          <w:rFonts w:ascii="Verdana" w:eastAsia="Batang" w:hAnsi="Verdana"/>
          <w:b/>
          <w:i w:val="0"/>
          <w:color w:val="auto"/>
          <w:sz w:val="24"/>
          <w:szCs w:val="24"/>
        </w:rPr>
        <w:t>2023-2024</w:t>
      </w:r>
      <w:r w:rsidRPr="001D05CF">
        <w:rPr>
          <w:rFonts w:ascii="Verdana" w:eastAsia="Batang" w:hAnsi="Verdana"/>
          <w:b/>
          <w:i w:val="0"/>
          <w:color w:val="auto"/>
          <w:sz w:val="24"/>
          <w:szCs w:val="24"/>
        </w:rPr>
        <w:t xml:space="preserve"> RELATIF A L’ASSURANCE DES VEHICULES </w:t>
      </w:r>
      <w:r w:rsidR="00DC0FE4" w:rsidRPr="001D05CF">
        <w:rPr>
          <w:rFonts w:ascii="Verdana" w:eastAsia="Batang" w:hAnsi="Verdana"/>
          <w:b/>
          <w:i w:val="0"/>
          <w:color w:val="auto"/>
          <w:sz w:val="24"/>
          <w:szCs w:val="24"/>
        </w:rPr>
        <w:t xml:space="preserve">ET MOTOS </w:t>
      </w:r>
      <w:r w:rsidRPr="001D05CF">
        <w:rPr>
          <w:rFonts w:ascii="Verdana" w:eastAsia="Batang" w:hAnsi="Verdana"/>
          <w:b/>
          <w:i w:val="0"/>
          <w:color w:val="auto"/>
          <w:sz w:val="24"/>
          <w:szCs w:val="24"/>
        </w:rPr>
        <w:t>DE L’OBR</w:t>
      </w:r>
    </w:p>
    <w:p w:rsidR="002B1125" w:rsidRPr="001D05CF" w:rsidRDefault="002B1125" w:rsidP="002B1125">
      <w:pPr>
        <w:ind w:left="993"/>
        <w:rPr>
          <w:rFonts w:ascii="Verdana" w:hAnsi="Verdana" w:cs="Times New Roman"/>
          <w:sz w:val="24"/>
          <w:szCs w:val="24"/>
        </w:rPr>
      </w:pPr>
    </w:p>
    <w:p w:rsidR="002B1125" w:rsidRPr="001D05CF" w:rsidRDefault="002B1125" w:rsidP="002B1125">
      <w:pPr>
        <w:spacing w:before="240" w:after="120"/>
        <w:ind w:left="1560"/>
        <w:jc w:val="both"/>
        <w:rPr>
          <w:rFonts w:ascii="Verdana" w:hAnsi="Verdana" w:cs="Times New Roman"/>
          <w:b/>
          <w:sz w:val="24"/>
          <w:szCs w:val="24"/>
        </w:rPr>
      </w:pPr>
    </w:p>
    <w:p w:rsidR="00D74F4C" w:rsidRPr="001D05CF" w:rsidRDefault="00D74F4C" w:rsidP="002B1125">
      <w:pPr>
        <w:spacing w:before="240" w:after="120"/>
        <w:ind w:left="1560"/>
        <w:jc w:val="both"/>
        <w:rPr>
          <w:rFonts w:ascii="Verdana" w:hAnsi="Verdana" w:cs="Times New Roman"/>
          <w:b/>
          <w:sz w:val="24"/>
          <w:szCs w:val="24"/>
        </w:rPr>
      </w:pPr>
    </w:p>
    <w:p w:rsidR="00D74F4C" w:rsidRPr="001D05CF" w:rsidRDefault="00D74F4C" w:rsidP="002B1125">
      <w:pPr>
        <w:spacing w:before="240" w:after="120"/>
        <w:ind w:left="1560"/>
        <w:jc w:val="both"/>
        <w:rPr>
          <w:rFonts w:ascii="Verdana" w:hAnsi="Verdana" w:cs="Times New Roman"/>
          <w:b/>
          <w:sz w:val="24"/>
          <w:szCs w:val="24"/>
        </w:rPr>
      </w:pPr>
    </w:p>
    <w:p w:rsidR="00D74F4C" w:rsidRPr="001D05CF" w:rsidRDefault="00D74F4C" w:rsidP="002B1125">
      <w:pPr>
        <w:spacing w:before="240" w:after="120"/>
        <w:ind w:left="1560"/>
        <w:jc w:val="both"/>
        <w:rPr>
          <w:rFonts w:ascii="Verdana" w:hAnsi="Verdana" w:cs="Times New Roman"/>
          <w:b/>
          <w:sz w:val="24"/>
          <w:szCs w:val="24"/>
        </w:rPr>
      </w:pPr>
    </w:p>
    <w:p w:rsidR="00D74F4C" w:rsidRPr="001D05CF" w:rsidRDefault="00D74F4C" w:rsidP="002B1125">
      <w:pPr>
        <w:spacing w:before="240" w:after="120"/>
        <w:ind w:left="1560"/>
        <w:jc w:val="both"/>
        <w:rPr>
          <w:rFonts w:ascii="Verdana" w:hAnsi="Verdana" w:cs="Times New Roman"/>
          <w:b/>
          <w:sz w:val="24"/>
          <w:szCs w:val="24"/>
        </w:rPr>
      </w:pPr>
    </w:p>
    <w:p w:rsidR="002B1125" w:rsidRPr="001D05CF" w:rsidRDefault="002B1125" w:rsidP="002B1125">
      <w:pPr>
        <w:spacing w:after="240"/>
        <w:ind w:left="1440" w:firstLine="720"/>
        <w:jc w:val="both"/>
        <w:rPr>
          <w:rFonts w:ascii="Verdana" w:hAnsi="Verdana" w:cs="Times New Roman"/>
          <w:b/>
          <w:sz w:val="24"/>
          <w:szCs w:val="24"/>
        </w:rPr>
      </w:pPr>
      <w:r w:rsidRPr="001D05CF">
        <w:rPr>
          <w:rFonts w:ascii="Verdana" w:hAnsi="Verdana" w:cs="Times New Roman"/>
          <w:b/>
          <w:sz w:val="24"/>
          <w:szCs w:val="24"/>
        </w:rPr>
        <w:t xml:space="preserve">          Date de Publication : </w:t>
      </w:r>
      <w:r w:rsidR="009D15C5">
        <w:rPr>
          <w:rFonts w:ascii="Verdana" w:hAnsi="Verdana" w:cs="Times New Roman"/>
          <w:b/>
          <w:sz w:val="24"/>
          <w:szCs w:val="24"/>
        </w:rPr>
        <w:t>30</w:t>
      </w:r>
      <w:r w:rsidRPr="001D05CF">
        <w:rPr>
          <w:rFonts w:ascii="Verdana" w:hAnsi="Verdana" w:cs="Times New Roman"/>
          <w:b/>
          <w:sz w:val="24"/>
          <w:szCs w:val="24"/>
        </w:rPr>
        <w:t xml:space="preserve"> </w:t>
      </w:r>
      <w:r w:rsidR="00E23E28" w:rsidRPr="001D05CF">
        <w:rPr>
          <w:rFonts w:ascii="Verdana" w:hAnsi="Verdana" w:cs="Times New Roman"/>
          <w:b/>
          <w:sz w:val="24"/>
          <w:szCs w:val="24"/>
        </w:rPr>
        <w:t>/</w:t>
      </w:r>
      <w:r w:rsidR="009D15C5">
        <w:rPr>
          <w:rFonts w:ascii="Verdana" w:hAnsi="Verdana" w:cs="Times New Roman"/>
          <w:b/>
          <w:sz w:val="24"/>
          <w:szCs w:val="24"/>
        </w:rPr>
        <w:t>08</w:t>
      </w:r>
      <w:r w:rsidRPr="001D05CF">
        <w:rPr>
          <w:rFonts w:ascii="Verdana" w:hAnsi="Verdana" w:cs="Times New Roman"/>
          <w:b/>
          <w:sz w:val="24"/>
          <w:szCs w:val="24"/>
        </w:rPr>
        <w:t>/</w:t>
      </w:r>
      <w:r w:rsidR="006C59ED" w:rsidRPr="001D05CF">
        <w:rPr>
          <w:rFonts w:ascii="Verdana" w:hAnsi="Verdana" w:cs="Times New Roman"/>
          <w:b/>
          <w:sz w:val="24"/>
          <w:szCs w:val="24"/>
        </w:rPr>
        <w:t>2023</w:t>
      </w:r>
    </w:p>
    <w:p w:rsidR="002B1125" w:rsidRPr="001D05CF" w:rsidRDefault="002B1125" w:rsidP="002B1125">
      <w:pPr>
        <w:spacing w:before="120" w:after="120"/>
        <w:ind w:left="1440" w:firstLine="720"/>
        <w:jc w:val="both"/>
        <w:rPr>
          <w:rFonts w:ascii="Verdana" w:hAnsi="Verdana" w:cs="Times New Roman"/>
          <w:b/>
          <w:sz w:val="24"/>
          <w:szCs w:val="24"/>
        </w:rPr>
      </w:pPr>
      <w:r w:rsidRPr="001D05CF">
        <w:rPr>
          <w:rFonts w:ascii="Verdana" w:hAnsi="Verdana" w:cs="Times New Roman"/>
          <w:b/>
          <w:sz w:val="24"/>
          <w:szCs w:val="24"/>
        </w:rPr>
        <w:t xml:space="preserve">          Date </w:t>
      </w:r>
      <w:r w:rsidR="001C426A" w:rsidRPr="001D05CF">
        <w:rPr>
          <w:rFonts w:ascii="Verdana" w:hAnsi="Verdana" w:cs="Times New Roman"/>
          <w:b/>
          <w:sz w:val="24"/>
          <w:szCs w:val="24"/>
        </w:rPr>
        <w:t>d’Ouverture :</w:t>
      </w:r>
      <w:r w:rsidRPr="001D05CF">
        <w:rPr>
          <w:rFonts w:ascii="Verdana" w:hAnsi="Verdana" w:cs="Times New Roman"/>
          <w:b/>
          <w:sz w:val="24"/>
          <w:szCs w:val="24"/>
        </w:rPr>
        <w:t xml:space="preserve"> </w:t>
      </w:r>
      <w:r w:rsidR="009D15C5">
        <w:rPr>
          <w:rFonts w:ascii="Verdana" w:hAnsi="Verdana" w:cs="Times New Roman"/>
          <w:b/>
          <w:sz w:val="24"/>
          <w:szCs w:val="24"/>
        </w:rPr>
        <w:t>19</w:t>
      </w:r>
      <w:r w:rsidRPr="001D05CF">
        <w:rPr>
          <w:rFonts w:ascii="Verdana" w:hAnsi="Verdana" w:cs="Times New Roman"/>
          <w:b/>
          <w:sz w:val="24"/>
          <w:szCs w:val="24"/>
        </w:rPr>
        <w:t xml:space="preserve"> </w:t>
      </w:r>
      <w:r w:rsidR="00E23E28" w:rsidRPr="001D05CF">
        <w:rPr>
          <w:rFonts w:ascii="Verdana" w:hAnsi="Verdana" w:cs="Times New Roman"/>
          <w:b/>
          <w:sz w:val="24"/>
          <w:szCs w:val="24"/>
        </w:rPr>
        <w:t>/</w:t>
      </w:r>
      <w:r w:rsidR="009D15C5">
        <w:rPr>
          <w:rFonts w:ascii="Verdana" w:hAnsi="Verdana" w:cs="Times New Roman"/>
          <w:b/>
          <w:sz w:val="24"/>
          <w:szCs w:val="24"/>
        </w:rPr>
        <w:t>09</w:t>
      </w:r>
      <w:r w:rsidRPr="001D05CF">
        <w:rPr>
          <w:rFonts w:ascii="Verdana" w:hAnsi="Verdana" w:cs="Times New Roman"/>
          <w:b/>
          <w:sz w:val="24"/>
          <w:szCs w:val="24"/>
        </w:rPr>
        <w:t>/</w:t>
      </w:r>
      <w:r w:rsidR="006C59ED" w:rsidRPr="001D05CF">
        <w:rPr>
          <w:rFonts w:ascii="Verdana" w:hAnsi="Verdana" w:cs="Times New Roman"/>
          <w:b/>
          <w:sz w:val="24"/>
          <w:szCs w:val="24"/>
        </w:rPr>
        <w:t>2023</w:t>
      </w:r>
    </w:p>
    <w:p w:rsidR="002B1125" w:rsidRPr="001D05CF" w:rsidRDefault="002B1125" w:rsidP="002B1125">
      <w:pPr>
        <w:spacing w:before="240" w:after="120"/>
        <w:jc w:val="both"/>
        <w:rPr>
          <w:rFonts w:ascii="Verdana" w:hAnsi="Verdana" w:cs="Times New Roman"/>
          <w:b/>
          <w:sz w:val="24"/>
          <w:szCs w:val="24"/>
        </w:rPr>
      </w:pPr>
    </w:p>
    <w:p w:rsidR="002B1125" w:rsidRPr="001D05CF" w:rsidRDefault="002B1125" w:rsidP="002B1125">
      <w:pPr>
        <w:spacing w:before="240" w:after="120"/>
        <w:jc w:val="both"/>
        <w:rPr>
          <w:rFonts w:ascii="Verdana" w:hAnsi="Verdana" w:cs="Times New Roman"/>
          <w:b/>
          <w:sz w:val="24"/>
          <w:szCs w:val="24"/>
        </w:rPr>
      </w:pPr>
    </w:p>
    <w:p w:rsidR="002B1125" w:rsidRPr="001D05CF" w:rsidRDefault="002B1125" w:rsidP="002B1125">
      <w:pPr>
        <w:spacing w:before="240" w:after="120"/>
        <w:jc w:val="both"/>
        <w:rPr>
          <w:rFonts w:ascii="Verdana" w:hAnsi="Verdana" w:cs="Times New Roman"/>
          <w:b/>
          <w:sz w:val="24"/>
          <w:szCs w:val="24"/>
        </w:rPr>
      </w:pPr>
    </w:p>
    <w:p w:rsidR="002B1125" w:rsidRPr="001D05CF" w:rsidRDefault="002B1125" w:rsidP="002B1125">
      <w:pPr>
        <w:spacing w:before="240" w:after="120"/>
        <w:jc w:val="both"/>
        <w:rPr>
          <w:rFonts w:ascii="Verdana" w:hAnsi="Verdana" w:cs="Times New Roman"/>
          <w:b/>
          <w:sz w:val="24"/>
          <w:szCs w:val="24"/>
        </w:rPr>
      </w:pPr>
    </w:p>
    <w:p w:rsidR="009700B1" w:rsidRPr="001D05CF" w:rsidRDefault="009700B1" w:rsidP="002B1125">
      <w:pPr>
        <w:spacing w:before="240" w:after="120"/>
        <w:ind w:left="2160" w:firstLine="720"/>
        <w:rPr>
          <w:rFonts w:ascii="Verdana" w:hAnsi="Verdana" w:cs="Times New Roman"/>
          <w:b/>
          <w:sz w:val="24"/>
          <w:szCs w:val="24"/>
        </w:rPr>
      </w:pPr>
    </w:p>
    <w:p w:rsidR="00AE4EAE" w:rsidRPr="001D05CF" w:rsidRDefault="002B1125" w:rsidP="0078487B">
      <w:pPr>
        <w:spacing w:before="240" w:after="120"/>
        <w:jc w:val="center"/>
        <w:rPr>
          <w:rFonts w:ascii="Verdana" w:hAnsi="Verdana" w:cs="Times New Roman"/>
          <w:b/>
          <w:sz w:val="24"/>
          <w:szCs w:val="24"/>
        </w:rPr>
      </w:pPr>
      <w:r w:rsidRPr="001D05CF">
        <w:rPr>
          <w:rFonts w:ascii="Verdana" w:hAnsi="Verdana" w:cs="Times New Roman"/>
          <w:b/>
          <w:sz w:val="24"/>
          <w:szCs w:val="24"/>
        </w:rPr>
        <w:t xml:space="preserve">Bujumbura, </w:t>
      </w:r>
      <w:r w:rsidR="006C59ED" w:rsidRPr="001D05CF">
        <w:rPr>
          <w:rFonts w:ascii="Verdana" w:hAnsi="Verdana" w:cs="Times New Roman"/>
          <w:b/>
          <w:sz w:val="24"/>
          <w:szCs w:val="24"/>
        </w:rPr>
        <w:t xml:space="preserve">AOUT </w:t>
      </w:r>
      <w:r w:rsidRPr="001D05CF">
        <w:rPr>
          <w:rFonts w:ascii="Verdana" w:hAnsi="Verdana" w:cs="Times New Roman"/>
          <w:b/>
          <w:sz w:val="24"/>
          <w:szCs w:val="24"/>
        </w:rPr>
        <w:t xml:space="preserve"> </w:t>
      </w:r>
      <w:r w:rsidR="006C59ED" w:rsidRPr="001D05CF">
        <w:rPr>
          <w:rFonts w:ascii="Verdana" w:hAnsi="Verdana" w:cs="Times New Roman"/>
          <w:b/>
          <w:sz w:val="24"/>
          <w:szCs w:val="24"/>
        </w:rPr>
        <w:t>2023</w:t>
      </w:r>
    </w:p>
    <w:p w:rsidR="002B1125" w:rsidRPr="001D05CF" w:rsidRDefault="002B1125" w:rsidP="002B1125">
      <w:pPr>
        <w:pBdr>
          <w:top w:val="double" w:sz="4" w:space="2" w:color="auto"/>
          <w:left w:val="double" w:sz="4" w:space="4" w:color="auto"/>
          <w:bottom w:val="double" w:sz="4" w:space="7" w:color="auto"/>
          <w:right w:val="double" w:sz="4" w:space="4" w:color="auto"/>
        </w:pBdr>
        <w:suppressAutoHyphens/>
        <w:jc w:val="center"/>
        <w:rPr>
          <w:rFonts w:ascii="Verdana" w:hAnsi="Verdana" w:cs="Times New Roman"/>
          <w:b/>
          <w:iCs/>
          <w:sz w:val="24"/>
          <w:szCs w:val="24"/>
        </w:rPr>
      </w:pPr>
      <w:r w:rsidRPr="001D05CF">
        <w:rPr>
          <w:rFonts w:ascii="Verdana" w:hAnsi="Verdana" w:cs="Times New Roman"/>
          <w:b/>
          <w:iCs/>
          <w:sz w:val="24"/>
          <w:szCs w:val="24"/>
        </w:rPr>
        <w:lastRenderedPageBreak/>
        <w:t>PREMIERE PARTIE : PROCEDURES D’APPEL D’OFFRES</w:t>
      </w:r>
    </w:p>
    <w:p w:rsidR="002B1125" w:rsidRPr="001D05CF" w:rsidRDefault="002B1125" w:rsidP="002B1125">
      <w:pPr>
        <w:pStyle w:val="Quote"/>
        <w:spacing w:after="0"/>
        <w:jc w:val="both"/>
        <w:rPr>
          <w:rFonts w:ascii="Verdana" w:hAnsi="Verdana"/>
          <w:b/>
          <w:i w:val="0"/>
          <w:color w:val="auto"/>
          <w:sz w:val="24"/>
          <w:szCs w:val="24"/>
        </w:rPr>
      </w:pPr>
      <w:r w:rsidRPr="001D05CF">
        <w:rPr>
          <w:rFonts w:ascii="Verdana" w:hAnsi="Verdana"/>
          <w:b/>
          <w:i w:val="0"/>
          <w:color w:val="auto"/>
          <w:sz w:val="24"/>
          <w:szCs w:val="24"/>
        </w:rPr>
        <w:t>I. AVIS D’APPEL D’OFFRES NATIONAL OUVERT N° DNCMP/</w:t>
      </w:r>
      <w:r w:rsidR="009D15C5">
        <w:rPr>
          <w:rFonts w:ascii="Verdana" w:hAnsi="Verdana"/>
          <w:b/>
          <w:i w:val="0"/>
          <w:color w:val="auto"/>
          <w:sz w:val="24"/>
          <w:szCs w:val="24"/>
        </w:rPr>
        <w:t>24</w:t>
      </w:r>
      <w:r w:rsidRPr="001D05CF">
        <w:rPr>
          <w:rFonts w:ascii="Verdana" w:hAnsi="Verdana"/>
          <w:b/>
          <w:i w:val="0"/>
          <w:color w:val="auto"/>
          <w:sz w:val="24"/>
          <w:szCs w:val="24"/>
        </w:rPr>
        <w:t>/S/</w:t>
      </w:r>
      <w:r w:rsidR="006C59ED" w:rsidRPr="001D05CF">
        <w:rPr>
          <w:rFonts w:ascii="Verdana" w:hAnsi="Verdana"/>
          <w:b/>
          <w:i w:val="0"/>
          <w:color w:val="auto"/>
          <w:sz w:val="24"/>
          <w:szCs w:val="24"/>
        </w:rPr>
        <w:t>2023-2024</w:t>
      </w:r>
      <w:r w:rsidRPr="001D05CF">
        <w:rPr>
          <w:rFonts w:ascii="Verdana" w:hAnsi="Verdana"/>
          <w:b/>
          <w:i w:val="0"/>
          <w:color w:val="auto"/>
          <w:sz w:val="24"/>
          <w:szCs w:val="24"/>
        </w:rPr>
        <w:t xml:space="preserve"> </w:t>
      </w:r>
      <w:r w:rsidR="00880DA5" w:rsidRPr="001D05CF">
        <w:rPr>
          <w:rFonts w:ascii="Verdana" w:hAnsi="Verdana"/>
          <w:b/>
          <w:i w:val="0"/>
          <w:color w:val="auto"/>
          <w:sz w:val="24"/>
          <w:szCs w:val="24"/>
        </w:rPr>
        <w:t>POUR</w:t>
      </w:r>
      <w:r w:rsidRPr="001D05CF">
        <w:rPr>
          <w:rFonts w:ascii="Verdana" w:hAnsi="Verdana"/>
          <w:b/>
          <w:i w:val="0"/>
          <w:color w:val="auto"/>
          <w:sz w:val="24"/>
          <w:szCs w:val="24"/>
        </w:rPr>
        <w:t xml:space="preserve"> L’ASSURANCE DES VEHICULES </w:t>
      </w:r>
      <w:r w:rsidR="00006ED8" w:rsidRPr="001D05CF">
        <w:rPr>
          <w:rFonts w:ascii="Verdana" w:hAnsi="Verdana"/>
          <w:b/>
          <w:i w:val="0"/>
          <w:color w:val="auto"/>
          <w:sz w:val="24"/>
          <w:szCs w:val="24"/>
        </w:rPr>
        <w:t xml:space="preserve">ET MOTOS </w:t>
      </w:r>
      <w:r w:rsidRPr="001D05CF">
        <w:rPr>
          <w:rFonts w:ascii="Verdana" w:hAnsi="Verdana"/>
          <w:b/>
          <w:i w:val="0"/>
          <w:color w:val="auto"/>
          <w:sz w:val="24"/>
          <w:szCs w:val="24"/>
        </w:rPr>
        <w:t>DE L’OBR.</w:t>
      </w:r>
    </w:p>
    <w:p w:rsidR="002B1125" w:rsidRPr="001D05CF" w:rsidRDefault="002B1125" w:rsidP="002B1125">
      <w:pPr>
        <w:rPr>
          <w:rFonts w:ascii="Verdana" w:hAnsi="Verdana" w:cs="Times New Roman"/>
          <w:sz w:val="24"/>
          <w:szCs w:val="24"/>
        </w:rPr>
      </w:pPr>
    </w:p>
    <w:p w:rsidR="002B1125" w:rsidRPr="001D05CF" w:rsidRDefault="0085294F" w:rsidP="0085294F">
      <w:pPr>
        <w:spacing w:after="120"/>
        <w:rPr>
          <w:rFonts w:ascii="Verdana" w:hAnsi="Verdana" w:cs="Times New Roman"/>
          <w:b/>
          <w:sz w:val="24"/>
          <w:szCs w:val="24"/>
        </w:rPr>
      </w:pPr>
      <w:r w:rsidRPr="001D05CF">
        <w:rPr>
          <w:rFonts w:ascii="Verdana" w:hAnsi="Verdana" w:cs="Times New Roman"/>
          <w:b/>
          <w:sz w:val="24"/>
          <w:szCs w:val="24"/>
        </w:rPr>
        <w:t xml:space="preserve">                                     </w:t>
      </w:r>
      <w:r w:rsidR="002B1125" w:rsidRPr="001D05CF">
        <w:rPr>
          <w:rFonts w:ascii="Verdana" w:hAnsi="Verdana" w:cs="Times New Roman"/>
          <w:b/>
          <w:sz w:val="24"/>
          <w:szCs w:val="24"/>
        </w:rPr>
        <w:t>Date de Publication </w:t>
      </w:r>
      <w:r w:rsidR="002B1125" w:rsidRPr="001D05CF">
        <w:rPr>
          <w:rFonts w:ascii="Verdana" w:hAnsi="Verdana" w:cs="Times New Roman"/>
          <w:b/>
          <w:sz w:val="24"/>
          <w:szCs w:val="24"/>
        </w:rPr>
        <w:tab/>
      </w:r>
      <w:r w:rsidR="00E602FD" w:rsidRPr="001D05CF">
        <w:rPr>
          <w:rFonts w:ascii="Verdana" w:hAnsi="Verdana" w:cs="Times New Roman"/>
          <w:b/>
          <w:sz w:val="24"/>
          <w:szCs w:val="24"/>
        </w:rPr>
        <w:t xml:space="preserve">              </w:t>
      </w:r>
      <w:proofErr w:type="gramStart"/>
      <w:r w:rsidR="00E602FD" w:rsidRPr="001D05CF">
        <w:rPr>
          <w:rFonts w:ascii="Verdana" w:hAnsi="Verdana" w:cs="Times New Roman"/>
          <w:b/>
          <w:sz w:val="24"/>
          <w:szCs w:val="24"/>
        </w:rPr>
        <w:t xml:space="preserve">   </w:t>
      </w:r>
      <w:r w:rsidR="000C2E93" w:rsidRPr="001D05CF">
        <w:rPr>
          <w:rFonts w:ascii="Verdana" w:hAnsi="Verdana" w:cs="Times New Roman"/>
          <w:b/>
          <w:sz w:val="24"/>
          <w:szCs w:val="24"/>
        </w:rPr>
        <w:t>:</w:t>
      </w:r>
      <w:proofErr w:type="gramEnd"/>
      <w:r w:rsidR="002B1125" w:rsidRPr="001D05CF">
        <w:rPr>
          <w:rFonts w:ascii="Verdana" w:hAnsi="Verdana" w:cs="Times New Roman"/>
          <w:b/>
          <w:sz w:val="24"/>
          <w:szCs w:val="24"/>
        </w:rPr>
        <w:t xml:space="preserve"> </w:t>
      </w:r>
      <w:r w:rsidR="009D15C5">
        <w:rPr>
          <w:rFonts w:ascii="Verdana" w:hAnsi="Verdana" w:cs="Times New Roman"/>
          <w:b/>
          <w:sz w:val="24"/>
          <w:szCs w:val="24"/>
        </w:rPr>
        <w:t>30</w:t>
      </w:r>
      <w:r w:rsidR="002B1125" w:rsidRPr="001D05CF">
        <w:rPr>
          <w:rFonts w:ascii="Verdana" w:hAnsi="Verdana" w:cs="Times New Roman"/>
          <w:b/>
          <w:sz w:val="24"/>
          <w:szCs w:val="24"/>
        </w:rPr>
        <w:t>/</w:t>
      </w:r>
      <w:r w:rsidR="009D15C5">
        <w:rPr>
          <w:rFonts w:ascii="Verdana" w:hAnsi="Verdana" w:cs="Times New Roman"/>
          <w:b/>
          <w:sz w:val="24"/>
          <w:szCs w:val="24"/>
        </w:rPr>
        <w:t>08</w:t>
      </w:r>
      <w:r w:rsidR="002B1125" w:rsidRPr="001D05CF">
        <w:rPr>
          <w:rFonts w:ascii="Verdana" w:hAnsi="Verdana" w:cs="Times New Roman"/>
          <w:b/>
          <w:sz w:val="24"/>
          <w:szCs w:val="24"/>
        </w:rPr>
        <w:t>/</w:t>
      </w:r>
      <w:r w:rsidR="006C59ED" w:rsidRPr="001D05CF">
        <w:rPr>
          <w:rFonts w:ascii="Verdana" w:hAnsi="Verdana" w:cs="Times New Roman"/>
          <w:b/>
          <w:sz w:val="24"/>
          <w:szCs w:val="24"/>
        </w:rPr>
        <w:t>2023</w:t>
      </w:r>
    </w:p>
    <w:p w:rsidR="002B1125" w:rsidRPr="001D05CF" w:rsidRDefault="002B1125" w:rsidP="002B1125">
      <w:pPr>
        <w:spacing w:after="120"/>
        <w:rPr>
          <w:rFonts w:ascii="Verdana" w:hAnsi="Verdana" w:cs="Times New Roman"/>
          <w:b/>
          <w:sz w:val="24"/>
          <w:szCs w:val="24"/>
        </w:rPr>
      </w:pPr>
      <w:r w:rsidRPr="001D05CF">
        <w:rPr>
          <w:rFonts w:ascii="Verdana" w:hAnsi="Verdana" w:cs="Times New Roman"/>
          <w:b/>
          <w:sz w:val="24"/>
          <w:szCs w:val="24"/>
        </w:rPr>
        <w:t xml:space="preserve">                                   </w:t>
      </w:r>
      <w:r w:rsidR="00AE266D" w:rsidRPr="001D05CF">
        <w:rPr>
          <w:rFonts w:ascii="Verdana" w:hAnsi="Verdana" w:cs="Times New Roman"/>
          <w:b/>
          <w:sz w:val="24"/>
          <w:szCs w:val="24"/>
        </w:rPr>
        <w:t xml:space="preserve">  </w:t>
      </w:r>
      <w:r w:rsidRPr="001D05CF">
        <w:rPr>
          <w:rFonts w:ascii="Verdana" w:hAnsi="Verdana" w:cs="Times New Roman"/>
          <w:b/>
          <w:sz w:val="24"/>
          <w:szCs w:val="24"/>
        </w:rPr>
        <w:t>Date d’Ouverture</w:t>
      </w:r>
      <w:r w:rsidR="006631B4" w:rsidRPr="001D05CF">
        <w:rPr>
          <w:rFonts w:ascii="Verdana" w:hAnsi="Verdana" w:cs="Times New Roman"/>
          <w:b/>
          <w:sz w:val="24"/>
          <w:szCs w:val="24"/>
        </w:rPr>
        <w:t xml:space="preserve">    </w:t>
      </w:r>
      <w:r w:rsidR="00E602FD" w:rsidRPr="001D05CF">
        <w:rPr>
          <w:rFonts w:ascii="Verdana" w:hAnsi="Verdana" w:cs="Times New Roman"/>
          <w:b/>
          <w:sz w:val="24"/>
          <w:szCs w:val="24"/>
        </w:rPr>
        <w:t>des offres</w:t>
      </w:r>
      <w:r w:rsidRPr="001D05CF">
        <w:rPr>
          <w:rFonts w:ascii="Verdana" w:hAnsi="Verdana" w:cs="Times New Roman"/>
          <w:b/>
          <w:sz w:val="24"/>
          <w:szCs w:val="24"/>
        </w:rPr>
        <w:t xml:space="preserve"> :  </w:t>
      </w:r>
      <w:r w:rsidR="009D15C5">
        <w:rPr>
          <w:rFonts w:ascii="Verdana" w:hAnsi="Verdana" w:cs="Times New Roman"/>
          <w:b/>
          <w:sz w:val="24"/>
          <w:szCs w:val="24"/>
        </w:rPr>
        <w:t>19</w:t>
      </w:r>
      <w:r w:rsidRPr="001D05CF">
        <w:rPr>
          <w:rFonts w:ascii="Verdana" w:hAnsi="Verdana" w:cs="Times New Roman"/>
          <w:b/>
          <w:sz w:val="24"/>
          <w:szCs w:val="24"/>
        </w:rPr>
        <w:t>/</w:t>
      </w:r>
      <w:r w:rsidR="009D15C5">
        <w:rPr>
          <w:rFonts w:ascii="Verdana" w:hAnsi="Verdana" w:cs="Times New Roman"/>
          <w:b/>
          <w:sz w:val="24"/>
          <w:szCs w:val="24"/>
        </w:rPr>
        <w:t>09</w:t>
      </w:r>
      <w:r w:rsidRPr="001D05CF">
        <w:rPr>
          <w:rFonts w:ascii="Verdana" w:hAnsi="Verdana" w:cs="Times New Roman"/>
          <w:b/>
          <w:sz w:val="24"/>
          <w:szCs w:val="24"/>
        </w:rPr>
        <w:t>/</w:t>
      </w:r>
      <w:r w:rsidR="006C59ED" w:rsidRPr="001D05CF">
        <w:rPr>
          <w:rFonts w:ascii="Verdana" w:hAnsi="Verdana" w:cs="Times New Roman"/>
          <w:b/>
          <w:sz w:val="24"/>
          <w:szCs w:val="24"/>
        </w:rPr>
        <w:t>2023</w:t>
      </w:r>
    </w:p>
    <w:p w:rsidR="006631B4" w:rsidRPr="001D05CF" w:rsidRDefault="006631B4" w:rsidP="002B1125">
      <w:pPr>
        <w:spacing w:after="120"/>
        <w:rPr>
          <w:rFonts w:ascii="Verdana" w:hAnsi="Verdana" w:cs="Times New Roman"/>
          <w:b/>
          <w:sz w:val="24"/>
          <w:szCs w:val="24"/>
        </w:rPr>
      </w:pPr>
    </w:p>
    <w:p w:rsidR="00E33086" w:rsidRPr="001D05CF" w:rsidRDefault="002B1125" w:rsidP="00E33086">
      <w:pPr>
        <w:spacing w:before="120" w:after="120"/>
        <w:jc w:val="both"/>
        <w:rPr>
          <w:rFonts w:ascii="Verdana" w:hAnsi="Verdana" w:cs="Times New Roman"/>
          <w:b/>
          <w:sz w:val="24"/>
          <w:szCs w:val="24"/>
        </w:rPr>
      </w:pPr>
      <w:r w:rsidRPr="001D05CF">
        <w:rPr>
          <w:rFonts w:ascii="Verdana" w:hAnsi="Verdana" w:cs="Times New Roman"/>
          <w:b/>
          <w:sz w:val="24"/>
          <w:szCs w:val="24"/>
        </w:rPr>
        <w:t xml:space="preserve">1. Objet du marché </w:t>
      </w:r>
    </w:p>
    <w:p w:rsidR="002B1125" w:rsidRPr="001D05CF" w:rsidRDefault="002B1125" w:rsidP="00E33086">
      <w:pPr>
        <w:spacing w:before="120" w:after="120"/>
        <w:jc w:val="both"/>
        <w:rPr>
          <w:rFonts w:ascii="Verdana" w:hAnsi="Verdana" w:cs="Times New Roman"/>
          <w:b/>
          <w:sz w:val="24"/>
          <w:szCs w:val="24"/>
        </w:rPr>
      </w:pPr>
      <w:r w:rsidRPr="001D05CF">
        <w:rPr>
          <w:rFonts w:ascii="Verdana" w:hAnsi="Verdana" w:cs="Times New Roman"/>
          <w:sz w:val="24"/>
          <w:szCs w:val="24"/>
        </w:rPr>
        <w:t xml:space="preserve">L’Office Burundais des Recettes (OBR) invite, par le présent Appel d’Offres, les soumissionnaires admis à concourir, à présenter leurs offres sous enveloppes fermées pour l’assurance des véhicules </w:t>
      </w:r>
      <w:r w:rsidR="00E94D18" w:rsidRPr="001D05CF">
        <w:rPr>
          <w:rFonts w:ascii="Verdana" w:hAnsi="Verdana" w:cs="Times New Roman"/>
          <w:sz w:val="24"/>
          <w:szCs w:val="24"/>
        </w:rPr>
        <w:t>et motos</w:t>
      </w:r>
      <w:r w:rsidRPr="001D05CF">
        <w:rPr>
          <w:rFonts w:ascii="Verdana" w:hAnsi="Verdana" w:cs="Times New Roman"/>
          <w:sz w:val="24"/>
          <w:szCs w:val="24"/>
        </w:rPr>
        <w:t xml:space="preserve"> de l’OBR, dont les spécifications techniques, le nombre de véhicules et les types de couverture sont définies dans le présent Dossier d’Appel d’Offres.</w:t>
      </w:r>
    </w:p>
    <w:p w:rsidR="006631B4" w:rsidRPr="001D05CF" w:rsidRDefault="002B1125" w:rsidP="002B1125">
      <w:pPr>
        <w:spacing w:before="120" w:after="240" w:line="240" w:lineRule="auto"/>
        <w:jc w:val="both"/>
        <w:rPr>
          <w:rFonts w:ascii="Verdana" w:hAnsi="Verdana" w:cs="Times New Roman"/>
          <w:b/>
          <w:sz w:val="24"/>
          <w:szCs w:val="24"/>
        </w:rPr>
      </w:pPr>
      <w:r w:rsidRPr="001D05CF">
        <w:rPr>
          <w:rFonts w:ascii="Verdana" w:hAnsi="Verdana" w:cs="Times New Roman"/>
          <w:b/>
          <w:sz w:val="24"/>
          <w:szCs w:val="24"/>
        </w:rPr>
        <w:t>2. Financement du marché</w:t>
      </w:r>
    </w:p>
    <w:p w:rsidR="002B1125" w:rsidRPr="001D05CF" w:rsidRDefault="002B1125" w:rsidP="002B1125">
      <w:pPr>
        <w:spacing w:before="120" w:after="240"/>
        <w:jc w:val="both"/>
        <w:rPr>
          <w:rFonts w:ascii="Verdana" w:hAnsi="Verdana" w:cs="Times New Roman"/>
          <w:sz w:val="24"/>
          <w:szCs w:val="24"/>
        </w:rPr>
      </w:pPr>
      <w:r w:rsidRPr="001D05CF">
        <w:rPr>
          <w:rFonts w:ascii="Verdana" w:hAnsi="Verdana" w:cs="Times New Roman"/>
          <w:sz w:val="24"/>
          <w:szCs w:val="24"/>
        </w:rPr>
        <w:t xml:space="preserve">L’Office Burundais des Recettes compte financer l’exécution de ce marché sur ses fonds propres de l’exercice budgétaire </w:t>
      </w:r>
      <w:r w:rsidR="006C59ED" w:rsidRPr="001D05CF">
        <w:rPr>
          <w:rFonts w:ascii="Verdana" w:hAnsi="Verdana" w:cs="Times New Roman"/>
          <w:sz w:val="24"/>
          <w:szCs w:val="24"/>
        </w:rPr>
        <w:t>2023-2024</w:t>
      </w:r>
      <w:r w:rsidRPr="001D05CF">
        <w:rPr>
          <w:rFonts w:ascii="Verdana" w:hAnsi="Verdana" w:cs="Times New Roman"/>
          <w:sz w:val="24"/>
          <w:szCs w:val="24"/>
        </w:rPr>
        <w:t>.</w:t>
      </w:r>
    </w:p>
    <w:p w:rsidR="002B1125" w:rsidRPr="001D05CF" w:rsidRDefault="002B1125" w:rsidP="002B1125">
      <w:pPr>
        <w:pStyle w:val="ListParagraph"/>
        <w:tabs>
          <w:tab w:val="left" w:pos="9639"/>
        </w:tabs>
        <w:spacing w:before="120" w:after="120"/>
        <w:ind w:left="0"/>
        <w:contextualSpacing w:val="0"/>
        <w:jc w:val="both"/>
        <w:rPr>
          <w:rFonts w:ascii="Verdana" w:hAnsi="Verdana" w:cs="Times New Roman"/>
          <w:b/>
          <w:sz w:val="24"/>
          <w:szCs w:val="24"/>
        </w:rPr>
      </w:pPr>
      <w:r w:rsidRPr="001D05CF">
        <w:rPr>
          <w:rFonts w:ascii="Verdana" w:hAnsi="Verdana" w:cs="Times New Roman"/>
          <w:b/>
          <w:sz w:val="24"/>
          <w:szCs w:val="24"/>
        </w:rPr>
        <w:t>3. Spécifications du marché</w:t>
      </w:r>
    </w:p>
    <w:p w:rsidR="002B1125" w:rsidRPr="001D05CF" w:rsidRDefault="002B1125" w:rsidP="002B1125">
      <w:pPr>
        <w:pStyle w:val="ListParagraph"/>
        <w:tabs>
          <w:tab w:val="left" w:pos="9639"/>
        </w:tabs>
        <w:spacing w:before="120" w:after="120"/>
        <w:ind w:left="0"/>
        <w:contextualSpacing w:val="0"/>
        <w:jc w:val="both"/>
        <w:rPr>
          <w:rFonts w:ascii="Verdana" w:hAnsi="Verdana" w:cs="Times New Roman"/>
          <w:sz w:val="24"/>
          <w:szCs w:val="24"/>
        </w:rPr>
      </w:pPr>
      <w:r w:rsidRPr="001D05CF">
        <w:rPr>
          <w:rFonts w:ascii="Verdana" w:hAnsi="Verdana" w:cs="Times New Roman"/>
          <w:sz w:val="24"/>
          <w:szCs w:val="24"/>
        </w:rPr>
        <w:t>La passation du marché sera conduite par un Appel d’Offres National Ouvert (AONO) tel que défini dans le Code des Marchés Publics du Burundi.</w:t>
      </w:r>
    </w:p>
    <w:p w:rsidR="002B1125" w:rsidRPr="001D05CF" w:rsidRDefault="002B1125" w:rsidP="002B1125">
      <w:pPr>
        <w:pStyle w:val="ListParagraph"/>
        <w:tabs>
          <w:tab w:val="left" w:pos="9639"/>
        </w:tabs>
        <w:spacing w:before="120" w:after="120"/>
        <w:ind w:left="0"/>
        <w:contextualSpacing w:val="0"/>
        <w:jc w:val="both"/>
        <w:rPr>
          <w:rFonts w:ascii="Verdana" w:hAnsi="Verdana" w:cs="Times New Roman"/>
          <w:sz w:val="24"/>
          <w:szCs w:val="24"/>
        </w:rPr>
      </w:pPr>
      <w:r w:rsidRPr="001D05CF">
        <w:rPr>
          <w:rFonts w:ascii="Verdana" w:hAnsi="Verdana" w:cs="Times New Roman"/>
          <w:sz w:val="24"/>
          <w:szCs w:val="24"/>
        </w:rPr>
        <w:t xml:space="preserve">Les services prévus dans le cadre de ce marché sont rendus en un seul lot. Ces services seront assurés à partir des dates respectives précisées dans les tableaux en annexe. </w:t>
      </w:r>
    </w:p>
    <w:p w:rsidR="006631B4" w:rsidRPr="001D05CF" w:rsidRDefault="002B1125" w:rsidP="006D28A6">
      <w:pPr>
        <w:pStyle w:val="ListParagraph"/>
        <w:spacing w:after="120"/>
        <w:ind w:left="-68"/>
        <w:contextualSpacing w:val="0"/>
        <w:jc w:val="both"/>
        <w:rPr>
          <w:rFonts w:ascii="Verdana" w:hAnsi="Verdana" w:cs="Times New Roman"/>
          <w:b/>
          <w:sz w:val="24"/>
          <w:szCs w:val="24"/>
        </w:rPr>
      </w:pPr>
      <w:r w:rsidRPr="001D05CF">
        <w:rPr>
          <w:rFonts w:ascii="Verdana" w:hAnsi="Verdana" w:cs="Times New Roman"/>
          <w:b/>
          <w:sz w:val="24"/>
          <w:szCs w:val="24"/>
        </w:rPr>
        <w:t>4. Conditions de participation</w:t>
      </w:r>
    </w:p>
    <w:p w:rsidR="002B1125" w:rsidRPr="001D05CF" w:rsidRDefault="002B1125" w:rsidP="002B1125">
      <w:pPr>
        <w:spacing w:after="120"/>
        <w:jc w:val="both"/>
        <w:rPr>
          <w:rFonts w:ascii="Verdana" w:hAnsi="Verdana" w:cs="Times New Roman"/>
          <w:sz w:val="24"/>
          <w:szCs w:val="24"/>
        </w:rPr>
      </w:pPr>
      <w:r w:rsidRPr="001D05CF">
        <w:rPr>
          <w:rFonts w:ascii="Verdana" w:hAnsi="Verdana" w:cs="Times New Roman"/>
          <w:sz w:val="24"/>
          <w:szCs w:val="24"/>
        </w:rPr>
        <w:t>La participation au marché est ouverte, à égalité de conditions, à toutes les personnes morales</w:t>
      </w:r>
      <w:r w:rsidR="007673B2" w:rsidRPr="001D05CF">
        <w:rPr>
          <w:rFonts w:ascii="Verdana" w:hAnsi="Verdana" w:cs="Times New Roman"/>
          <w:sz w:val="24"/>
          <w:szCs w:val="24"/>
        </w:rPr>
        <w:t xml:space="preserve"> pratiquant les opérations d’assurance,</w:t>
      </w:r>
      <w:r w:rsidRPr="001D05CF">
        <w:rPr>
          <w:rFonts w:ascii="Verdana" w:hAnsi="Verdana" w:cs="Times New Roman"/>
          <w:sz w:val="24"/>
          <w:szCs w:val="24"/>
        </w:rPr>
        <w:t xml:space="preserve"> possédant les capacités juridiques, techniques et financières</w:t>
      </w:r>
      <w:r w:rsidR="007673B2" w:rsidRPr="001D05CF">
        <w:rPr>
          <w:rFonts w:ascii="Verdana" w:hAnsi="Verdana" w:cs="Times New Roman"/>
          <w:sz w:val="24"/>
          <w:szCs w:val="24"/>
        </w:rPr>
        <w:t xml:space="preserve"> </w:t>
      </w:r>
      <w:r w:rsidRPr="001D05CF">
        <w:rPr>
          <w:rFonts w:ascii="Verdana" w:hAnsi="Verdana" w:cs="Times New Roman"/>
          <w:sz w:val="24"/>
          <w:szCs w:val="24"/>
        </w:rPr>
        <w:t xml:space="preserve">nécessaires à l’exécution du marché. Ne peut participer à l’Appel d’Offres tout soumissionnaire concerné par l’une des règles d’incapacité énumérées à l’article 161 du Code des Marchés Publics au Burundi. </w:t>
      </w:r>
    </w:p>
    <w:p w:rsidR="006631B4" w:rsidRPr="001D05CF" w:rsidRDefault="002B1125" w:rsidP="002B1125">
      <w:pPr>
        <w:spacing w:after="120"/>
        <w:jc w:val="both"/>
        <w:rPr>
          <w:rFonts w:ascii="Verdana" w:hAnsi="Verdana" w:cs="Times New Roman"/>
          <w:sz w:val="24"/>
          <w:szCs w:val="24"/>
        </w:rPr>
      </w:pPr>
      <w:r w:rsidRPr="001D05CF">
        <w:rPr>
          <w:rFonts w:ascii="Verdana" w:hAnsi="Verdana" w:cs="Times New Roman"/>
          <w:sz w:val="24"/>
          <w:szCs w:val="24"/>
        </w:rPr>
        <w:t>Les Associations sans but lucratif et les Organisations Non Gouvernementales ne sont pas éligibles pour ce marché.</w:t>
      </w:r>
    </w:p>
    <w:p w:rsidR="002B1125" w:rsidRPr="001D05CF" w:rsidRDefault="002B1125" w:rsidP="002B1125">
      <w:pPr>
        <w:spacing w:before="120" w:after="120"/>
        <w:jc w:val="both"/>
        <w:rPr>
          <w:rFonts w:ascii="Verdana" w:hAnsi="Verdana" w:cs="Times New Roman"/>
          <w:b/>
          <w:sz w:val="24"/>
          <w:szCs w:val="24"/>
        </w:rPr>
      </w:pPr>
      <w:r w:rsidRPr="001D05CF">
        <w:rPr>
          <w:rFonts w:ascii="Verdana" w:hAnsi="Verdana" w:cs="Times New Roman"/>
          <w:b/>
          <w:sz w:val="24"/>
          <w:szCs w:val="24"/>
        </w:rPr>
        <w:t>5. Consultation et acquisition du Dossier d’Appel d’Offres</w:t>
      </w:r>
    </w:p>
    <w:p w:rsidR="002B1125" w:rsidRPr="001D05CF" w:rsidRDefault="002B1125" w:rsidP="002B1125">
      <w:pPr>
        <w:spacing w:before="120" w:after="120"/>
        <w:jc w:val="both"/>
        <w:rPr>
          <w:rFonts w:ascii="Verdana" w:hAnsi="Verdana" w:cs="Times New Roman"/>
          <w:sz w:val="24"/>
          <w:szCs w:val="24"/>
        </w:rPr>
      </w:pPr>
      <w:r w:rsidRPr="001D05CF">
        <w:rPr>
          <w:rFonts w:ascii="Verdana" w:hAnsi="Verdana" w:cs="Times New Roman"/>
          <w:sz w:val="24"/>
          <w:szCs w:val="24"/>
        </w:rPr>
        <w:t>Le Dossier d’Appel d’Offres pourra être consulté sur le site de l’OBR (</w:t>
      </w:r>
      <w:hyperlink r:id="rId9" w:history="1">
        <w:r w:rsidRPr="001D05CF">
          <w:rPr>
            <w:rStyle w:val="Hyperlink"/>
            <w:rFonts w:ascii="Verdana" w:hAnsi="Verdana"/>
            <w:sz w:val="24"/>
            <w:szCs w:val="24"/>
          </w:rPr>
          <w:t>www.obr.bi</w:t>
        </w:r>
      </w:hyperlink>
      <w:r w:rsidRPr="001D05CF">
        <w:rPr>
          <w:rFonts w:ascii="Verdana" w:hAnsi="Verdana" w:cs="Times New Roman"/>
          <w:sz w:val="24"/>
          <w:szCs w:val="24"/>
        </w:rPr>
        <w:t>) et sera obtenu physiquement au Service des Approvisionnements de l’OBR sis immeuble VIRAGO, 3</w:t>
      </w:r>
      <w:r w:rsidRPr="001D05CF">
        <w:rPr>
          <w:rFonts w:ascii="Verdana" w:hAnsi="Verdana" w:cs="Times New Roman"/>
          <w:sz w:val="24"/>
          <w:szCs w:val="24"/>
          <w:vertAlign w:val="superscript"/>
        </w:rPr>
        <w:t>ème</w:t>
      </w:r>
      <w:r w:rsidRPr="001D05CF">
        <w:rPr>
          <w:rFonts w:ascii="Verdana" w:hAnsi="Verdana" w:cs="Times New Roman"/>
          <w:sz w:val="24"/>
          <w:szCs w:val="24"/>
        </w:rPr>
        <w:t xml:space="preserve"> étage, sur présentation d’un bordereau de versement d’un montant de cinquante mille francs burundais (50.000 BIF) versés au compte N°</w:t>
      </w:r>
      <w:r w:rsidR="000F037F" w:rsidRPr="001D05CF">
        <w:rPr>
          <w:rFonts w:ascii="Verdana" w:hAnsi="Verdana" w:cs="Times New Roman"/>
          <w:sz w:val="24"/>
          <w:szCs w:val="24"/>
        </w:rPr>
        <w:t>1101/001-04</w:t>
      </w:r>
      <w:r w:rsidRPr="001D05CF">
        <w:rPr>
          <w:rFonts w:ascii="Verdana" w:hAnsi="Verdana" w:cs="Times New Roman"/>
          <w:sz w:val="24"/>
          <w:szCs w:val="24"/>
        </w:rPr>
        <w:t xml:space="preserve"> ouvert à la Banque de la République du Burundi (BRB).</w:t>
      </w:r>
    </w:p>
    <w:p w:rsidR="0061274B" w:rsidRPr="001D05CF" w:rsidRDefault="002B1125" w:rsidP="002B1125">
      <w:pPr>
        <w:spacing w:before="120" w:after="120"/>
        <w:jc w:val="both"/>
        <w:rPr>
          <w:rFonts w:ascii="Verdana" w:hAnsi="Verdana" w:cs="Times New Roman"/>
          <w:sz w:val="24"/>
          <w:szCs w:val="24"/>
        </w:rPr>
      </w:pPr>
      <w:r w:rsidRPr="001D05CF">
        <w:rPr>
          <w:rFonts w:ascii="Verdana" w:hAnsi="Verdana" w:cs="Times New Roman"/>
          <w:sz w:val="24"/>
          <w:szCs w:val="24"/>
        </w:rPr>
        <w:lastRenderedPageBreak/>
        <w:t>Toute question concernant le présent Appel d’Offres doit être adressée par écrit, et moyennant un accusé de réception, au Commissaire des Services Généraux de l’OBR.</w:t>
      </w:r>
    </w:p>
    <w:p w:rsidR="002B1125" w:rsidRPr="001D05CF" w:rsidRDefault="002B1125" w:rsidP="002B1125">
      <w:pPr>
        <w:spacing w:before="120" w:after="120"/>
        <w:jc w:val="both"/>
        <w:rPr>
          <w:rFonts w:ascii="Verdana" w:hAnsi="Verdana" w:cs="Times New Roman"/>
          <w:sz w:val="24"/>
          <w:szCs w:val="24"/>
        </w:rPr>
      </w:pPr>
      <w:r w:rsidRPr="001D05CF">
        <w:rPr>
          <w:rFonts w:ascii="Verdana" w:hAnsi="Verdana" w:cs="Times New Roman"/>
          <w:b/>
          <w:sz w:val="24"/>
          <w:szCs w:val="24"/>
        </w:rPr>
        <w:t>6. Présentation de l’offre</w:t>
      </w:r>
    </w:p>
    <w:p w:rsidR="002B1125" w:rsidRPr="001D05CF" w:rsidRDefault="002B1125" w:rsidP="002B1125">
      <w:pPr>
        <w:spacing w:before="120" w:after="120"/>
        <w:jc w:val="both"/>
        <w:rPr>
          <w:rFonts w:ascii="Verdana" w:hAnsi="Verdana" w:cs="Times New Roman"/>
          <w:sz w:val="24"/>
          <w:szCs w:val="24"/>
        </w:rPr>
      </w:pPr>
      <w:r w:rsidRPr="001D05CF">
        <w:rPr>
          <w:rFonts w:ascii="Verdana" w:hAnsi="Verdana" w:cs="Times New Roman"/>
          <w:sz w:val="24"/>
          <w:szCs w:val="24"/>
        </w:rPr>
        <w:t xml:space="preserve">Les soumissionnaires devront présenter leurs offres en 5 exemplaires dont </w:t>
      </w:r>
      <w:proofErr w:type="gramStart"/>
      <w:r w:rsidRPr="001D05CF">
        <w:rPr>
          <w:rFonts w:ascii="Verdana" w:hAnsi="Verdana" w:cs="Times New Roman"/>
          <w:sz w:val="24"/>
          <w:szCs w:val="24"/>
        </w:rPr>
        <w:t>un</w:t>
      </w:r>
      <w:r w:rsidR="006D28A6" w:rsidRPr="001D05CF">
        <w:rPr>
          <w:rFonts w:ascii="Verdana" w:hAnsi="Verdana" w:cs="Times New Roman"/>
          <w:sz w:val="24"/>
          <w:szCs w:val="24"/>
        </w:rPr>
        <w:t>(</w:t>
      </w:r>
      <w:proofErr w:type="gramEnd"/>
      <w:r w:rsidR="006D28A6" w:rsidRPr="001D05CF">
        <w:rPr>
          <w:rFonts w:ascii="Verdana" w:hAnsi="Verdana" w:cs="Times New Roman"/>
          <w:sz w:val="24"/>
          <w:szCs w:val="24"/>
        </w:rPr>
        <w:t>1)</w:t>
      </w:r>
      <w:r w:rsidRPr="001D05CF">
        <w:rPr>
          <w:rFonts w:ascii="Verdana" w:hAnsi="Verdana" w:cs="Times New Roman"/>
          <w:sz w:val="24"/>
          <w:szCs w:val="24"/>
        </w:rPr>
        <w:t xml:space="preserve"> original et 4 copies en mentionnant clairement sur les exemplaires «</w:t>
      </w:r>
      <w:r w:rsidRPr="001D05CF">
        <w:rPr>
          <w:rFonts w:ascii="Verdana" w:hAnsi="Verdana" w:cs="Times New Roman"/>
          <w:b/>
          <w:sz w:val="24"/>
          <w:szCs w:val="24"/>
        </w:rPr>
        <w:t xml:space="preserve"> ORIGINAL</w:t>
      </w:r>
      <w:r w:rsidRPr="001D05CF">
        <w:rPr>
          <w:rFonts w:ascii="Verdana" w:hAnsi="Verdana" w:cs="Times New Roman"/>
          <w:sz w:val="24"/>
          <w:szCs w:val="24"/>
        </w:rPr>
        <w:t xml:space="preserve"> » ou «</w:t>
      </w:r>
      <w:r w:rsidRPr="001D05CF">
        <w:rPr>
          <w:rFonts w:ascii="Verdana" w:hAnsi="Verdana" w:cs="Times New Roman"/>
          <w:b/>
          <w:sz w:val="24"/>
          <w:szCs w:val="24"/>
        </w:rPr>
        <w:t xml:space="preserve"> COPIE</w:t>
      </w:r>
      <w:r w:rsidRPr="001D05CF">
        <w:rPr>
          <w:rFonts w:ascii="Verdana" w:hAnsi="Verdana" w:cs="Times New Roman"/>
          <w:sz w:val="24"/>
          <w:szCs w:val="24"/>
        </w:rPr>
        <w:t xml:space="preserve"> » selon le cas. </w:t>
      </w:r>
    </w:p>
    <w:p w:rsidR="002B1125" w:rsidRPr="001D05CF" w:rsidRDefault="002B1125" w:rsidP="002B1125">
      <w:pPr>
        <w:spacing w:before="120" w:after="120"/>
        <w:jc w:val="both"/>
        <w:rPr>
          <w:rFonts w:ascii="Verdana" w:hAnsi="Verdana" w:cs="Times New Roman"/>
          <w:sz w:val="24"/>
          <w:szCs w:val="24"/>
        </w:rPr>
      </w:pPr>
      <w:r w:rsidRPr="001D05CF">
        <w:rPr>
          <w:rFonts w:ascii="Verdana" w:hAnsi="Verdana" w:cs="Times New Roman"/>
          <w:sz w:val="24"/>
          <w:szCs w:val="24"/>
        </w:rPr>
        <w:t xml:space="preserve">Les soumissionnaires restent engagés par leurs offres pendant une durée de </w:t>
      </w:r>
      <w:r w:rsidR="007673B2" w:rsidRPr="001D05CF">
        <w:rPr>
          <w:rFonts w:ascii="Verdana" w:hAnsi="Verdana" w:cs="Times New Roman"/>
          <w:sz w:val="24"/>
          <w:szCs w:val="24"/>
        </w:rPr>
        <w:t>120</w:t>
      </w:r>
      <w:r w:rsidRPr="001D05CF">
        <w:rPr>
          <w:rFonts w:ascii="Verdana" w:hAnsi="Verdana" w:cs="Times New Roman"/>
          <w:sz w:val="24"/>
          <w:szCs w:val="24"/>
        </w:rPr>
        <w:t xml:space="preserve"> jour</w:t>
      </w:r>
      <w:r w:rsidR="007673B2" w:rsidRPr="001D05CF">
        <w:rPr>
          <w:rFonts w:ascii="Verdana" w:hAnsi="Verdana" w:cs="Times New Roman"/>
          <w:sz w:val="24"/>
          <w:szCs w:val="24"/>
        </w:rPr>
        <w:t>s</w:t>
      </w:r>
      <w:r w:rsidRPr="001D05CF">
        <w:rPr>
          <w:rFonts w:ascii="Verdana" w:hAnsi="Verdana" w:cs="Times New Roman"/>
          <w:sz w:val="24"/>
          <w:szCs w:val="24"/>
        </w:rPr>
        <w:t xml:space="preserve"> calendaire à compter de la date d’ouverture des offres.</w:t>
      </w:r>
    </w:p>
    <w:p w:rsidR="002B1125" w:rsidRPr="001D05CF" w:rsidRDefault="002B1125" w:rsidP="002B1125">
      <w:pPr>
        <w:spacing w:before="120" w:after="120"/>
        <w:jc w:val="both"/>
        <w:rPr>
          <w:rFonts w:ascii="Verdana" w:hAnsi="Verdana" w:cs="Times New Roman"/>
          <w:b/>
          <w:sz w:val="24"/>
          <w:szCs w:val="24"/>
        </w:rPr>
      </w:pPr>
      <w:r w:rsidRPr="001D05CF">
        <w:rPr>
          <w:rFonts w:ascii="Verdana" w:hAnsi="Verdana" w:cs="Times New Roman"/>
          <w:sz w:val="24"/>
          <w:szCs w:val="24"/>
        </w:rPr>
        <w:t xml:space="preserve">Les offres doivent être remises au Commissariat des Services Généraux à l’Immeuble VIRAGO, Avenue de la Tanzanie, N°963a/A, B.P. 3465 Bujumbura II, Tél : 22 282146/22282216 au plus tard </w:t>
      </w:r>
      <w:r w:rsidR="00185857" w:rsidRPr="001D05CF">
        <w:rPr>
          <w:rFonts w:ascii="Verdana" w:hAnsi="Verdana" w:cs="Times New Roman"/>
          <w:b/>
          <w:sz w:val="24"/>
          <w:szCs w:val="24"/>
        </w:rPr>
        <w:t>le</w:t>
      </w:r>
      <w:r w:rsidR="009D15C5">
        <w:rPr>
          <w:rFonts w:ascii="Verdana" w:hAnsi="Verdana" w:cs="Times New Roman"/>
          <w:b/>
          <w:sz w:val="24"/>
          <w:szCs w:val="24"/>
        </w:rPr>
        <w:t>19</w:t>
      </w:r>
      <w:r w:rsidR="00185857" w:rsidRPr="001D05CF">
        <w:rPr>
          <w:rFonts w:ascii="Verdana" w:hAnsi="Verdana" w:cs="Times New Roman"/>
          <w:b/>
          <w:sz w:val="24"/>
          <w:szCs w:val="24"/>
        </w:rPr>
        <w:t>/</w:t>
      </w:r>
      <w:r w:rsidR="009D15C5">
        <w:rPr>
          <w:rFonts w:ascii="Verdana" w:hAnsi="Verdana" w:cs="Times New Roman"/>
          <w:b/>
          <w:sz w:val="24"/>
          <w:szCs w:val="24"/>
        </w:rPr>
        <w:t>09</w:t>
      </w:r>
      <w:r w:rsidRPr="001D05CF">
        <w:rPr>
          <w:rFonts w:ascii="Verdana" w:hAnsi="Verdana" w:cs="Times New Roman"/>
          <w:b/>
          <w:sz w:val="24"/>
          <w:szCs w:val="24"/>
        </w:rPr>
        <w:t>/</w:t>
      </w:r>
      <w:r w:rsidR="006C59ED" w:rsidRPr="001D05CF">
        <w:rPr>
          <w:rFonts w:ascii="Verdana" w:hAnsi="Verdana" w:cs="Times New Roman"/>
          <w:b/>
          <w:sz w:val="24"/>
          <w:szCs w:val="24"/>
        </w:rPr>
        <w:t>2023</w:t>
      </w:r>
      <w:r w:rsidRPr="001D05CF">
        <w:rPr>
          <w:rFonts w:ascii="Verdana" w:hAnsi="Verdana" w:cs="Times New Roman"/>
          <w:sz w:val="24"/>
          <w:szCs w:val="24"/>
        </w:rPr>
        <w:t xml:space="preserve">, </w:t>
      </w:r>
      <w:r w:rsidRPr="001D05CF">
        <w:rPr>
          <w:rFonts w:ascii="Verdana" w:hAnsi="Verdana" w:cs="Times New Roman"/>
          <w:b/>
          <w:sz w:val="24"/>
          <w:szCs w:val="24"/>
        </w:rPr>
        <w:t xml:space="preserve">à 09 h 30 minutes. </w:t>
      </w:r>
      <w:r w:rsidRPr="001D05CF">
        <w:rPr>
          <w:rFonts w:ascii="Verdana" w:hAnsi="Verdana" w:cs="Times New Roman"/>
          <w:sz w:val="24"/>
          <w:szCs w:val="24"/>
        </w:rPr>
        <w:t>Elles porteront la mention suivante </w:t>
      </w:r>
      <w:r w:rsidRPr="001D05CF">
        <w:rPr>
          <w:rFonts w:ascii="Verdana" w:hAnsi="Verdana" w:cs="Times New Roman"/>
          <w:b/>
          <w:sz w:val="24"/>
          <w:szCs w:val="24"/>
        </w:rPr>
        <w:t>» OFFRE POUR L</w:t>
      </w:r>
      <w:r w:rsidR="001C59CC" w:rsidRPr="001D05CF">
        <w:rPr>
          <w:rFonts w:ascii="Verdana" w:hAnsi="Verdana" w:cs="Times New Roman"/>
          <w:b/>
          <w:sz w:val="24"/>
          <w:szCs w:val="24"/>
        </w:rPr>
        <w:t>’</w:t>
      </w:r>
      <w:r w:rsidRPr="001D05CF">
        <w:rPr>
          <w:rFonts w:ascii="Verdana" w:hAnsi="Verdana" w:cs="Times New Roman"/>
          <w:b/>
          <w:sz w:val="24"/>
          <w:szCs w:val="24"/>
        </w:rPr>
        <w:t xml:space="preserve">ASSURANCE DES VEHICULES </w:t>
      </w:r>
      <w:r w:rsidR="00FB1643" w:rsidRPr="001D05CF">
        <w:rPr>
          <w:rFonts w:ascii="Verdana" w:hAnsi="Verdana" w:cs="Times New Roman"/>
          <w:b/>
          <w:sz w:val="24"/>
          <w:szCs w:val="24"/>
        </w:rPr>
        <w:t xml:space="preserve">ET MOTOS </w:t>
      </w:r>
      <w:r w:rsidRPr="001D05CF">
        <w:rPr>
          <w:rFonts w:ascii="Verdana" w:hAnsi="Verdana" w:cs="Times New Roman"/>
          <w:b/>
          <w:sz w:val="24"/>
          <w:szCs w:val="24"/>
        </w:rPr>
        <w:t>DE L’OBR »</w:t>
      </w:r>
    </w:p>
    <w:p w:rsidR="002B1125" w:rsidRPr="001D05CF" w:rsidRDefault="002B1125" w:rsidP="002B1125">
      <w:pPr>
        <w:spacing w:before="120" w:after="120"/>
        <w:jc w:val="both"/>
        <w:rPr>
          <w:rFonts w:ascii="Verdana" w:hAnsi="Verdana" w:cs="Times New Roman"/>
          <w:b/>
          <w:sz w:val="24"/>
          <w:szCs w:val="24"/>
        </w:rPr>
      </w:pPr>
      <w:r w:rsidRPr="001D05CF">
        <w:rPr>
          <w:rFonts w:ascii="Verdana" w:hAnsi="Verdana" w:cs="Times New Roman"/>
          <w:b/>
          <w:sz w:val="24"/>
          <w:szCs w:val="24"/>
        </w:rPr>
        <w:t>7</w:t>
      </w:r>
      <w:r w:rsidRPr="001D05CF">
        <w:rPr>
          <w:rFonts w:ascii="Verdana" w:hAnsi="Verdana" w:cs="Times New Roman"/>
          <w:sz w:val="24"/>
          <w:szCs w:val="24"/>
        </w:rPr>
        <w:t xml:space="preserve">. </w:t>
      </w:r>
      <w:r w:rsidRPr="001D05CF">
        <w:rPr>
          <w:rFonts w:ascii="Verdana" w:hAnsi="Verdana" w:cs="Times New Roman"/>
          <w:b/>
          <w:sz w:val="24"/>
          <w:szCs w:val="24"/>
        </w:rPr>
        <w:t>La validité des offres</w:t>
      </w:r>
    </w:p>
    <w:p w:rsidR="002B1125" w:rsidRPr="001D05CF" w:rsidRDefault="002B1125" w:rsidP="002B1125">
      <w:pPr>
        <w:spacing w:after="240"/>
        <w:jc w:val="both"/>
        <w:rPr>
          <w:rFonts w:ascii="Verdana" w:hAnsi="Verdana" w:cs="Times New Roman"/>
          <w:sz w:val="24"/>
          <w:szCs w:val="24"/>
        </w:rPr>
      </w:pPr>
      <w:r w:rsidRPr="001D05CF">
        <w:rPr>
          <w:rFonts w:ascii="Verdana" w:hAnsi="Verdana" w:cs="Times New Roman"/>
          <w:sz w:val="24"/>
          <w:szCs w:val="24"/>
        </w:rPr>
        <w:t xml:space="preserve">Les offres restent valables pendant une période de </w:t>
      </w:r>
      <w:r w:rsidR="007673B2" w:rsidRPr="001D05CF">
        <w:rPr>
          <w:rFonts w:ascii="Verdana" w:hAnsi="Verdana" w:cs="Times New Roman"/>
          <w:sz w:val="24"/>
          <w:szCs w:val="24"/>
        </w:rPr>
        <w:t>120</w:t>
      </w:r>
      <w:r w:rsidRPr="001D05CF">
        <w:rPr>
          <w:rFonts w:ascii="Verdana" w:hAnsi="Verdana" w:cs="Times New Roman"/>
          <w:sz w:val="24"/>
          <w:szCs w:val="24"/>
        </w:rPr>
        <w:t xml:space="preserve"> jours calendaire à compter de la date d’ouverture des offres. </w:t>
      </w:r>
    </w:p>
    <w:p w:rsidR="002B1125" w:rsidRPr="001D05CF" w:rsidRDefault="002B1125" w:rsidP="002B1125">
      <w:pPr>
        <w:spacing w:after="240"/>
        <w:jc w:val="both"/>
        <w:rPr>
          <w:rFonts w:ascii="Verdana" w:hAnsi="Verdana" w:cs="Times New Roman"/>
          <w:b/>
          <w:sz w:val="24"/>
          <w:szCs w:val="24"/>
        </w:rPr>
      </w:pPr>
      <w:r w:rsidRPr="001D05CF">
        <w:rPr>
          <w:rFonts w:ascii="Verdana" w:hAnsi="Verdana" w:cs="Times New Roman"/>
          <w:b/>
          <w:sz w:val="24"/>
          <w:szCs w:val="24"/>
        </w:rPr>
        <w:t>8. Garantie de soumission</w:t>
      </w:r>
    </w:p>
    <w:p w:rsidR="002B1125" w:rsidRPr="001D05CF" w:rsidRDefault="002B1125" w:rsidP="002B1125">
      <w:pPr>
        <w:spacing w:after="240"/>
        <w:jc w:val="both"/>
        <w:rPr>
          <w:rFonts w:ascii="Verdana" w:hAnsi="Verdana" w:cs="Times New Roman"/>
          <w:sz w:val="24"/>
          <w:szCs w:val="24"/>
        </w:rPr>
      </w:pPr>
      <w:r w:rsidRPr="001D05CF">
        <w:rPr>
          <w:rFonts w:ascii="Verdana" w:hAnsi="Verdana" w:cs="Times New Roman"/>
          <w:sz w:val="24"/>
          <w:szCs w:val="24"/>
        </w:rPr>
        <w:t xml:space="preserve">Une garantie de soumission de </w:t>
      </w:r>
      <w:r w:rsidR="00001EC5" w:rsidRPr="001D05CF">
        <w:rPr>
          <w:rFonts w:ascii="Verdana" w:hAnsi="Verdana" w:cs="Times New Roman"/>
          <w:sz w:val="24"/>
          <w:szCs w:val="24"/>
        </w:rPr>
        <w:t>quatre</w:t>
      </w:r>
      <w:r w:rsidRPr="001D05CF">
        <w:rPr>
          <w:rFonts w:ascii="Verdana" w:hAnsi="Verdana" w:cs="Times New Roman"/>
          <w:sz w:val="24"/>
          <w:szCs w:val="24"/>
        </w:rPr>
        <w:t xml:space="preserve"> millions de Francs Burundais (</w:t>
      </w:r>
      <w:r w:rsidR="00001EC5" w:rsidRPr="001D05CF">
        <w:rPr>
          <w:rFonts w:ascii="Verdana" w:hAnsi="Verdana" w:cs="Times New Roman"/>
          <w:sz w:val="24"/>
          <w:szCs w:val="24"/>
        </w:rPr>
        <w:t>4</w:t>
      </w:r>
      <w:r w:rsidRPr="001D05CF">
        <w:rPr>
          <w:rFonts w:ascii="Verdana" w:hAnsi="Verdana" w:cs="Times New Roman"/>
          <w:sz w:val="24"/>
          <w:szCs w:val="24"/>
        </w:rPr>
        <w:t xml:space="preserve"> 000 000 BIF) est exigée. La garantie de soumission devra être délivré par une banque agrée et établie suivant le modèle en annexe.</w:t>
      </w:r>
    </w:p>
    <w:p w:rsidR="00C74232" w:rsidRPr="001D05CF" w:rsidRDefault="00C74232" w:rsidP="00C74232">
      <w:pPr>
        <w:spacing w:after="120"/>
        <w:jc w:val="both"/>
        <w:rPr>
          <w:rFonts w:ascii="Verdana" w:hAnsi="Verdana"/>
          <w:color w:val="000000" w:themeColor="text1"/>
          <w:sz w:val="24"/>
          <w:szCs w:val="24"/>
        </w:rPr>
      </w:pPr>
      <w:r w:rsidRPr="001D05CF">
        <w:rPr>
          <w:rFonts w:ascii="Verdana" w:hAnsi="Verdana"/>
          <w:color w:val="000000" w:themeColor="text1"/>
          <w:sz w:val="24"/>
          <w:szCs w:val="24"/>
        </w:rPr>
        <w:t>La garantie bancaire est libellée en Francs Burundais par une institution financière agréée par la BRB.</w:t>
      </w:r>
      <w:r w:rsidR="008D4005" w:rsidRPr="001D05CF">
        <w:rPr>
          <w:rFonts w:ascii="Verdana" w:hAnsi="Verdana"/>
          <w:color w:val="000000" w:themeColor="text1"/>
          <w:sz w:val="24"/>
          <w:szCs w:val="24"/>
        </w:rPr>
        <w:t xml:space="preserve"> </w:t>
      </w:r>
      <w:r w:rsidRPr="001D05CF">
        <w:rPr>
          <w:rFonts w:ascii="Verdana" w:hAnsi="Verdana"/>
          <w:color w:val="000000" w:themeColor="text1"/>
          <w:sz w:val="24"/>
          <w:szCs w:val="24"/>
          <w:lang w:eastAsia="fr-FR"/>
        </w:rPr>
        <w:t>Les soumissionnaires devront préciser l’adresse physique et électronique de l’institution financière émettrice de ladite garantie.</w:t>
      </w:r>
    </w:p>
    <w:p w:rsidR="0014139E" w:rsidRPr="001D05CF" w:rsidRDefault="00C74232" w:rsidP="008E5672">
      <w:pPr>
        <w:spacing w:after="120"/>
        <w:jc w:val="both"/>
        <w:rPr>
          <w:rFonts w:ascii="Verdana" w:hAnsi="Verdana"/>
          <w:b/>
          <w:color w:val="000000" w:themeColor="text1"/>
          <w:sz w:val="24"/>
          <w:szCs w:val="24"/>
          <w:lang w:eastAsia="fr-FR"/>
        </w:rPr>
      </w:pPr>
      <w:r w:rsidRPr="001D05CF">
        <w:rPr>
          <w:rFonts w:ascii="Verdana" w:hAnsi="Verdana"/>
          <w:color w:val="000000" w:themeColor="text1"/>
          <w:sz w:val="24"/>
          <w:szCs w:val="24"/>
        </w:rPr>
        <w:t>Les chèques certifiés ne sont pas acceptés.</w:t>
      </w:r>
    </w:p>
    <w:p w:rsidR="002B1125" w:rsidRPr="001D05CF" w:rsidRDefault="002B1125" w:rsidP="002B1125">
      <w:pPr>
        <w:spacing w:after="240"/>
        <w:jc w:val="both"/>
        <w:rPr>
          <w:rFonts w:ascii="Verdana" w:hAnsi="Verdana" w:cs="Times New Roman"/>
          <w:b/>
          <w:sz w:val="24"/>
          <w:szCs w:val="24"/>
        </w:rPr>
      </w:pPr>
      <w:r w:rsidRPr="001D05CF">
        <w:rPr>
          <w:rFonts w:ascii="Verdana" w:hAnsi="Verdana" w:cs="Times New Roman"/>
          <w:b/>
          <w:sz w:val="24"/>
          <w:szCs w:val="24"/>
        </w:rPr>
        <w:t>9. Date limite de dépôt des offres</w:t>
      </w:r>
    </w:p>
    <w:p w:rsidR="008B57A5" w:rsidRPr="001D05CF" w:rsidRDefault="008B57A5" w:rsidP="008B57A5">
      <w:pPr>
        <w:spacing w:after="120"/>
        <w:jc w:val="both"/>
        <w:rPr>
          <w:rFonts w:ascii="Verdana" w:hAnsi="Verdana"/>
          <w:color w:val="000000" w:themeColor="text1"/>
          <w:sz w:val="24"/>
          <w:szCs w:val="24"/>
          <w:lang w:eastAsia="fr-FR"/>
        </w:rPr>
      </w:pPr>
      <w:r w:rsidRPr="001D05CF">
        <w:rPr>
          <w:rFonts w:ascii="Verdana" w:hAnsi="Verdana"/>
          <w:color w:val="000000" w:themeColor="text1"/>
          <w:sz w:val="24"/>
          <w:szCs w:val="24"/>
          <w:lang w:eastAsia="fr-FR"/>
        </w:rPr>
        <w:t xml:space="preserve">Les offres sous enveloppes fermées et rédigées en langue française devront parvenir au Secrétariat du Commissariat des Services Généraux de l’Office Burundais des Recettes, Immeuble VIRAGO COMPLEX, Quartier Industriel, Avenue de la Tanzanie, N°936a/A, B.P 3465 Bujumbura II, au plus tard le……/……/2023 à 09 h 30’. Elles porteront obligatoirement la mention : </w:t>
      </w:r>
      <w:r w:rsidRPr="001D05CF">
        <w:rPr>
          <w:rFonts w:ascii="Verdana" w:hAnsi="Verdana"/>
          <w:b/>
          <w:color w:val="000000" w:themeColor="text1"/>
          <w:sz w:val="24"/>
          <w:szCs w:val="24"/>
          <w:lang w:eastAsia="fr-FR"/>
        </w:rPr>
        <w:t>Dossier D’appel d’Offres National Ouvert N° DNCMP/</w:t>
      </w:r>
      <w:r w:rsidR="009D15C5">
        <w:rPr>
          <w:rFonts w:ascii="Verdana" w:hAnsi="Verdana"/>
          <w:b/>
          <w:color w:val="000000" w:themeColor="text1"/>
          <w:sz w:val="24"/>
          <w:szCs w:val="24"/>
          <w:lang w:eastAsia="fr-FR"/>
        </w:rPr>
        <w:t>24</w:t>
      </w:r>
      <w:r w:rsidRPr="001D05CF">
        <w:rPr>
          <w:rFonts w:ascii="Verdana" w:hAnsi="Verdana"/>
          <w:b/>
          <w:color w:val="000000" w:themeColor="text1"/>
          <w:sz w:val="24"/>
          <w:szCs w:val="24"/>
          <w:lang w:eastAsia="fr-FR"/>
        </w:rPr>
        <w:t>/</w:t>
      </w:r>
      <w:r w:rsidR="0056526C" w:rsidRPr="001D05CF">
        <w:rPr>
          <w:rFonts w:ascii="Verdana" w:hAnsi="Verdana"/>
          <w:b/>
          <w:color w:val="000000" w:themeColor="text1"/>
          <w:sz w:val="24"/>
          <w:szCs w:val="24"/>
          <w:lang w:eastAsia="fr-FR"/>
        </w:rPr>
        <w:t>S</w:t>
      </w:r>
      <w:r w:rsidRPr="001D05CF">
        <w:rPr>
          <w:rFonts w:ascii="Verdana" w:hAnsi="Verdana"/>
          <w:b/>
          <w:color w:val="000000" w:themeColor="text1"/>
          <w:sz w:val="24"/>
          <w:szCs w:val="24"/>
          <w:lang w:eastAsia="fr-FR"/>
        </w:rPr>
        <w:t>/2023-2024, A n’ouvrir qu’en séance publique du</w:t>
      </w:r>
      <w:r w:rsidR="009D15C5">
        <w:rPr>
          <w:rFonts w:ascii="Verdana" w:hAnsi="Verdana"/>
          <w:b/>
          <w:color w:val="000000" w:themeColor="text1"/>
          <w:sz w:val="24"/>
          <w:szCs w:val="24"/>
          <w:lang w:eastAsia="fr-FR"/>
        </w:rPr>
        <w:t xml:space="preserve"> 19</w:t>
      </w:r>
      <w:r w:rsidRPr="001D05CF">
        <w:rPr>
          <w:rFonts w:ascii="Verdana" w:hAnsi="Verdana"/>
          <w:b/>
          <w:color w:val="000000" w:themeColor="text1"/>
          <w:sz w:val="24"/>
          <w:szCs w:val="24"/>
          <w:lang w:eastAsia="fr-FR"/>
        </w:rPr>
        <w:t>/</w:t>
      </w:r>
      <w:r w:rsidR="009D15C5">
        <w:rPr>
          <w:rFonts w:ascii="Verdana" w:hAnsi="Verdana"/>
          <w:b/>
          <w:color w:val="000000" w:themeColor="text1"/>
          <w:sz w:val="24"/>
          <w:szCs w:val="24"/>
          <w:lang w:eastAsia="fr-FR"/>
        </w:rPr>
        <w:t>09</w:t>
      </w:r>
      <w:r w:rsidRPr="001D05CF">
        <w:rPr>
          <w:rFonts w:ascii="Verdana" w:hAnsi="Verdana"/>
          <w:b/>
          <w:color w:val="000000" w:themeColor="text1"/>
          <w:sz w:val="24"/>
          <w:szCs w:val="24"/>
          <w:lang w:eastAsia="fr-FR"/>
        </w:rPr>
        <w:t>/2023, à 10 h 00’</w:t>
      </w:r>
      <w:r w:rsidRPr="001D05CF">
        <w:rPr>
          <w:rFonts w:ascii="Verdana" w:hAnsi="Verdana"/>
          <w:color w:val="000000" w:themeColor="text1"/>
          <w:sz w:val="24"/>
          <w:szCs w:val="24"/>
          <w:lang w:eastAsia="fr-FR"/>
        </w:rPr>
        <w:t>.</w:t>
      </w:r>
    </w:p>
    <w:p w:rsidR="008B57A5" w:rsidRPr="001D05CF" w:rsidRDefault="008B57A5" w:rsidP="008B57A5">
      <w:pPr>
        <w:spacing w:after="120"/>
        <w:jc w:val="both"/>
        <w:rPr>
          <w:rFonts w:ascii="Verdana" w:hAnsi="Verdana"/>
          <w:color w:val="000000" w:themeColor="text1"/>
          <w:sz w:val="24"/>
          <w:szCs w:val="24"/>
          <w:lang w:eastAsia="fr-FR"/>
        </w:rPr>
      </w:pPr>
      <w:r w:rsidRPr="001D05CF">
        <w:rPr>
          <w:rFonts w:ascii="Verdana" w:hAnsi="Verdana"/>
          <w:color w:val="000000" w:themeColor="text1"/>
          <w:sz w:val="24"/>
          <w:szCs w:val="24"/>
          <w:lang w:eastAsia="fr-FR"/>
        </w:rPr>
        <w:t xml:space="preserve">L’ouverture des offres aura lieu </w:t>
      </w:r>
      <w:r w:rsidRPr="001D05CF">
        <w:rPr>
          <w:rFonts w:ascii="Verdana" w:hAnsi="Verdana"/>
          <w:b/>
          <w:color w:val="000000" w:themeColor="text1"/>
          <w:sz w:val="24"/>
          <w:szCs w:val="24"/>
          <w:lang w:eastAsia="fr-FR"/>
        </w:rPr>
        <w:t xml:space="preserve">le </w:t>
      </w:r>
      <w:r w:rsidR="009D15C5">
        <w:rPr>
          <w:rFonts w:ascii="Verdana" w:hAnsi="Verdana"/>
          <w:b/>
          <w:color w:val="000000" w:themeColor="text1"/>
          <w:sz w:val="24"/>
          <w:szCs w:val="24"/>
          <w:lang w:eastAsia="fr-FR"/>
        </w:rPr>
        <w:t>19</w:t>
      </w:r>
      <w:r w:rsidRPr="001D05CF">
        <w:rPr>
          <w:rFonts w:ascii="Verdana" w:hAnsi="Verdana"/>
          <w:b/>
          <w:color w:val="000000" w:themeColor="text1"/>
          <w:sz w:val="24"/>
          <w:szCs w:val="24"/>
          <w:lang w:eastAsia="fr-FR"/>
        </w:rPr>
        <w:t>/</w:t>
      </w:r>
      <w:r w:rsidR="009D15C5">
        <w:rPr>
          <w:rFonts w:ascii="Verdana" w:hAnsi="Verdana"/>
          <w:b/>
          <w:color w:val="000000" w:themeColor="text1"/>
          <w:sz w:val="24"/>
          <w:szCs w:val="24"/>
          <w:lang w:eastAsia="fr-FR"/>
        </w:rPr>
        <w:t>09</w:t>
      </w:r>
      <w:r w:rsidRPr="001D05CF">
        <w:rPr>
          <w:rFonts w:ascii="Verdana" w:hAnsi="Verdana"/>
          <w:b/>
          <w:color w:val="000000" w:themeColor="text1"/>
          <w:sz w:val="24"/>
          <w:szCs w:val="24"/>
          <w:lang w:eastAsia="fr-FR"/>
        </w:rPr>
        <w:t>/2023 à 10 h 00’</w:t>
      </w:r>
      <w:r w:rsidRPr="001D05CF">
        <w:rPr>
          <w:rFonts w:ascii="Verdana" w:hAnsi="Verdana"/>
          <w:color w:val="000000" w:themeColor="text1"/>
          <w:sz w:val="24"/>
          <w:szCs w:val="24"/>
          <w:lang w:eastAsia="fr-FR"/>
        </w:rPr>
        <w:t xml:space="preserve">dans l’une des salles de l’Immeuble VIRAGO COMPLEX, Quartier Industriel, Avenue de la Tanzanie, N°936a/A, B.P 3465 Bujumbura II. Conformément à l’article 22 alinéa 9 du Code des Marchés publics, un cadre requis par l’Autorité Contractante auprès de la Direction Nationale </w:t>
      </w:r>
      <w:r w:rsidRPr="001D05CF">
        <w:rPr>
          <w:rFonts w:ascii="Verdana" w:hAnsi="Verdana"/>
          <w:color w:val="000000" w:themeColor="text1"/>
          <w:sz w:val="24"/>
          <w:szCs w:val="24"/>
          <w:lang w:eastAsia="fr-FR"/>
        </w:rPr>
        <w:lastRenderedPageBreak/>
        <w:t>de Contrôle des Marchés publics pourra assister à la séance d’ouverture des offres. Il ne signera pas sur le procès-verbal d’ouverture des offres.</w:t>
      </w:r>
    </w:p>
    <w:p w:rsidR="008B57A5" w:rsidRPr="001D05CF" w:rsidRDefault="008B57A5" w:rsidP="008B57A5">
      <w:pPr>
        <w:spacing w:after="120"/>
        <w:jc w:val="both"/>
        <w:rPr>
          <w:rFonts w:ascii="Verdana" w:hAnsi="Verdana"/>
          <w:color w:val="000000" w:themeColor="text1"/>
          <w:sz w:val="24"/>
          <w:szCs w:val="24"/>
          <w:lang w:eastAsia="fr-FR"/>
        </w:rPr>
      </w:pPr>
      <w:r w:rsidRPr="001D05CF">
        <w:rPr>
          <w:rFonts w:ascii="Verdana" w:hAnsi="Verdana"/>
          <w:color w:val="000000" w:themeColor="text1"/>
          <w:sz w:val="24"/>
          <w:szCs w:val="24"/>
          <w:lang w:eastAsia="fr-FR"/>
        </w:rPr>
        <w:t>Les offres déposées après la date et l’heure indiquées ne seront pas considérer lors de l’ouverture</w:t>
      </w:r>
      <w:r w:rsidR="002A20AF" w:rsidRPr="001D05CF">
        <w:rPr>
          <w:rFonts w:ascii="Verdana" w:hAnsi="Verdana"/>
          <w:color w:val="000000" w:themeColor="text1"/>
          <w:sz w:val="24"/>
          <w:szCs w:val="24"/>
          <w:lang w:eastAsia="fr-FR"/>
        </w:rPr>
        <w:t xml:space="preserve"> </w:t>
      </w:r>
      <w:r w:rsidRPr="001D05CF">
        <w:rPr>
          <w:rFonts w:ascii="Verdana" w:hAnsi="Verdana"/>
          <w:color w:val="000000" w:themeColor="text1"/>
          <w:sz w:val="24"/>
          <w:szCs w:val="24"/>
          <w:lang w:eastAsia="fr-FR"/>
        </w:rPr>
        <w:t>des offres</w:t>
      </w:r>
      <w:r w:rsidR="002A20AF" w:rsidRPr="001D05CF">
        <w:rPr>
          <w:rFonts w:ascii="Verdana" w:hAnsi="Verdana"/>
          <w:color w:val="000000" w:themeColor="text1"/>
          <w:sz w:val="24"/>
          <w:szCs w:val="24"/>
          <w:lang w:eastAsia="fr-FR"/>
        </w:rPr>
        <w:t>.</w:t>
      </w:r>
    </w:p>
    <w:p w:rsidR="002B1125" w:rsidRPr="001D05CF" w:rsidRDefault="002B1125" w:rsidP="002B1125">
      <w:pPr>
        <w:spacing w:before="120" w:after="120"/>
        <w:jc w:val="both"/>
        <w:rPr>
          <w:rFonts w:ascii="Verdana" w:hAnsi="Verdana" w:cs="Times New Roman"/>
          <w:b/>
          <w:sz w:val="24"/>
          <w:szCs w:val="24"/>
        </w:rPr>
      </w:pPr>
      <w:r w:rsidRPr="001D05CF">
        <w:rPr>
          <w:rFonts w:ascii="Verdana" w:hAnsi="Verdana" w:cs="Times New Roman"/>
          <w:b/>
          <w:sz w:val="24"/>
          <w:szCs w:val="24"/>
        </w:rPr>
        <w:t>10. Séance d’ouverture des offres</w:t>
      </w:r>
    </w:p>
    <w:p w:rsidR="002B1125" w:rsidRPr="001D05CF" w:rsidRDefault="002B1125" w:rsidP="002B1125">
      <w:pPr>
        <w:spacing w:before="120" w:after="120"/>
        <w:jc w:val="both"/>
        <w:rPr>
          <w:rFonts w:ascii="Verdana" w:hAnsi="Verdana" w:cs="Times New Roman"/>
          <w:sz w:val="24"/>
          <w:szCs w:val="24"/>
        </w:rPr>
      </w:pPr>
      <w:r w:rsidRPr="001D05CF">
        <w:rPr>
          <w:rFonts w:ascii="Verdana" w:hAnsi="Verdana" w:cs="Times New Roman"/>
          <w:sz w:val="24"/>
          <w:szCs w:val="24"/>
        </w:rPr>
        <w:t>Les offres seront ouvertes en présence des soumissionnaires ou de leurs représentants qui le souhaitent et se fera dans l’une des salles de l’Office Burundais des Recettes sise à ROHERO, Immeuble VIRAGO, à 10 h 00 minutes heure locale.</w:t>
      </w:r>
    </w:p>
    <w:p w:rsidR="002B1125" w:rsidRPr="001D05CF" w:rsidRDefault="002B1125" w:rsidP="002B1125">
      <w:pPr>
        <w:spacing w:after="240"/>
        <w:jc w:val="both"/>
        <w:rPr>
          <w:rFonts w:ascii="Verdana" w:hAnsi="Verdana" w:cs="Times New Roman"/>
          <w:b/>
          <w:sz w:val="24"/>
          <w:szCs w:val="24"/>
        </w:rPr>
      </w:pPr>
      <w:r w:rsidRPr="001D05CF">
        <w:rPr>
          <w:rFonts w:ascii="Verdana" w:hAnsi="Verdana" w:cs="Times New Roman"/>
          <w:b/>
          <w:sz w:val="24"/>
          <w:szCs w:val="24"/>
        </w:rPr>
        <w:t>11. Demande des renseignements/éclaircissements sur le DAO</w:t>
      </w:r>
    </w:p>
    <w:p w:rsidR="002B1125" w:rsidRPr="001D05CF" w:rsidRDefault="002B1125" w:rsidP="002B1125">
      <w:pPr>
        <w:spacing w:after="240"/>
        <w:jc w:val="both"/>
        <w:rPr>
          <w:rFonts w:ascii="Verdana" w:hAnsi="Verdana" w:cs="Times New Roman"/>
          <w:sz w:val="24"/>
          <w:szCs w:val="24"/>
        </w:rPr>
      </w:pPr>
      <w:r w:rsidRPr="001D05CF">
        <w:rPr>
          <w:rFonts w:ascii="Verdana" w:hAnsi="Verdana" w:cs="Times New Roman"/>
          <w:sz w:val="24"/>
          <w:szCs w:val="24"/>
        </w:rPr>
        <w:t>Toute question concernant le présent Appel d’Offres doit être adressée par écrit au Commissaire des Services Généraux de l’OBR et envoyée à l’adresse de l’Office Burundais des Recettes sise immeuble VIRAGO, 3</w:t>
      </w:r>
      <w:r w:rsidRPr="001D05CF">
        <w:rPr>
          <w:rFonts w:ascii="Verdana" w:hAnsi="Verdana" w:cs="Times New Roman"/>
          <w:sz w:val="24"/>
          <w:szCs w:val="24"/>
          <w:vertAlign w:val="superscript"/>
        </w:rPr>
        <w:t>ème</w:t>
      </w:r>
      <w:r w:rsidRPr="001D05CF">
        <w:rPr>
          <w:rFonts w:ascii="Verdana" w:hAnsi="Verdana" w:cs="Times New Roman"/>
          <w:sz w:val="24"/>
          <w:szCs w:val="24"/>
        </w:rPr>
        <w:t xml:space="preserve"> étage, B.P. 3465 Bujumbura, Tél. 22282146, en mentionnant la référence de publication indiquée en haut de page, </w:t>
      </w:r>
      <w:r w:rsidR="00493D3C" w:rsidRPr="001D05CF">
        <w:rPr>
          <w:rFonts w:ascii="Verdana" w:hAnsi="Verdana" w:cs="Times New Roman"/>
          <w:sz w:val="24"/>
          <w:szCs w:val="24"/>
        </w:rPr>
        <w:t xml:space="preserve">10 jours calendaires </w:t>
      </w:r>
      <w:r w:rsidRPr="001D05CF">
        <w:rPr>
          <w:rFonts w:ascii="Verdana" w:hAnsi="Verdana" w:cs="Times New Roman"/>
          <w:sz w:val="24"/>
          <w:szCs w:val="24"/>
        </w:rPr>
        <w:t xml:space="preserve">avant la date limite de remise des offres. </w:t>
      </w:r>
    </w:p>
    <w:p w:rsidR="002B1125" w:rsidRPr="001D05CF" w:rsidRDefault="002B1125" w:rsidP="002B1125">
      <w:pPr>
        <w:spacing w:after="120"/>
        <w:jc w:val="both"/>
        <w:rPr>
          <w:rFonts w:ascii="Verdana" w:hAnsi="Verdana" w:cs="Times New Roman"/>
          <w:sz w:val="24"/>
          <w:szCs w:val="24"/>
        </w:rPr>
      </w:pPr>
      <w:r w:rsidRPr="001D05CF">
        <w:rPr>
          <w:rFonts w:ascii="Verdana" w:hAnsi="Verdana" w:cs="Times New Roman"/>
          <w:sz w:val="24"/>
          <w:szCs w:val="24"/>
        </w:rPr>
        <w:t>L’Office Burundais des Recettes répondra par écrit à toute demande d’éclaircissements relatifs au Dossier d’Appel d’Offres</w:t>
      </w:r>
      <w:r w:rsidR="003648D1" w:rsidRPr="001D05CF">
        <w:rPr>
          <w:rFonts w:ascii="Verdana" w:hAnsi="Verdana" w:cs="Times New Roman"/>
          <w:sz w:val="24"/>
          <w:szCs w:val="24"/>
        </w:rPr>
        <w:t xml:space="preserve"> au plus tard 5 jours précédant la date limite de dépôt des offres.</w:t>
      </w:r>
      <w:r w:rsidRPr="001D05CF">
        <w:rPr>
          <w:rFonts w:ascii="Verdana" w:hAnsi="Verdana" w:cs="Times New Roman"/>
          <w:sz w:val="24"/>
          <w:szCs w:val="24"/>
        </w:rPr>
        <w:t xml:space="preserve">  </w:t>
      </w:r>
    </w:p>
    <w:p w:rsidR="006D2B77" w:rsidRPr="001D05CF" w:rsidRDefault="002B1125" w:rsidP="002B1125">
      <w:pPr>
        <w:suppressAutoHyphens/>
        <w:spacing w:after="240"/>
        <w:ind w:right="-72"/>
        <w:jc w:val="both"/>
        <w:rPr>
          <w:rFonts w:ascii="Verdana" w:hAnsi="Verdana" w:cs="Times New Roman"/>
          <w:sz w:val="24"/>
          <w:szCs w:val="24"/>
        </w:rPr>
      </w:pPr>
      <w:r w:rsidRPr="001D05CF">
        <w:rPr>
          <w:rFonts w:ascii="Verdana" w:hAnsi="Verdana" w:cs="Times New Roman"/>
          <w:sz w:val="24"/>
          <w:szCs w:val="24"/>
        </w:rPr>
        <w:t>Une copie de la réponse de l’Office Burundais des Recettes indiquant la question posée, sera adressée à tous les soumissionnaires qui auront déjà reçu le Dossier d’Appel d’Offres.</w:t>
      </w:r>
    </w:p>
    <w:p w:rsidR="002B1125" w:rsidRPr="001D05CF" w:rsidRDefault="002B1125" w:rsidP="002B1125">
      <w:pPr>
        <w:spacing w:before="120" w:after="240"/>
        <w:jc w:val="both"/>
        <w:rPr>
          <w:rFonts w:ascii="Verdana" w:hAnsi="Verdana" w:cs="Times New Roman"/>
          <w:b/>
          <w:sz w:val="24"/>
          <w:szCs w:val="24"/>
        </w:rPr>
      </w:pPr>
      <w:r w:rsidRPr="001D05CF">
        <w:rPr>
          <w:rFonts w:ascii="Verdana" w:hAnsi="Verdana" w:cs="Times New Roman"/>
          <w:b/>
          <w:sz w:val="24"/>
          <w:szCs w:val="24"/>
        </w:rPr>
        <w:t xml:space="preserve">12. Adresse </w:t>
      </w:r>
    </w:p>
    <w:p w:rsidR="002B1125" w:rsidRPr="001D05CF" w:rsidRDefault="002B1125" w:rsidP="002B1125">
      <w:pPr>
        <w:spacing w:before="120" w:after="240"/>
        <w:jc w:val="both"/>
        <w:rPr>
          <w:rFonts w:ascii="Verdana" w:hAnsi="Verdana" w:cs="Times New Roman"/>
          <w:sz w:val="24"/>
          <w:szCs w:val="24"/>
        </w:rPr>
      </w:pPr>
      <w:r w:rsidRPr="001D05CF">
        <w:rPr>
          <w:rFonts w:ascii="Verdana" w:hAnsi="Verdana" w:cs="Times New Roman"/>
          <w:sz w:val="24"/>
          <w:szCs w:val="24"/>
        </w:rPr>
        <w:t>L’adresse à laquelle il est fait référence ci-dessus est :  Office Burundais des Recettes sis à ROHERO, Immeuble VIRAGO, Avenue de la Tanzanie, N°963a/A, B.P. 3465 Bujumbura II, Tél : 22 282146/22282216.</w:t>
      </w:r>
    </w:p>
    <w:p w:rsidR="002B1125" w:rsidRPr="001D05CF" w:rsidRDefault="002B1125" w:rsidP="002B1125">
      <w:pPr>
        <w:spacing w:before="120" w:after="240"/>
        <w:jc w:val="both"/>
        <w:rPr>
          <w:rFonts w:ascii="Verdana" w:hAnsi="Verdana" w:cs="Times New Roman"/>
          <w:sz w:val="24"/>
          <w:szCs w:val="24"/>
        </w:rPr>
      </w:pPr>
      <w:r w:rsidRPr="001D05CF">
        <w:rPr>
          <w:rFonts w:ascii="Verdana" w:hAnsi="Verdana" w:cs="Times New Roman"/>
          <w:b/>
          <w:sz w:val="24"/>
          <w:szCs w:val="24"/>
        </w:rPr>
        <w:t>13. Critères de qualification</w:t>
      </w:r>
    </w:p>
    <w:p w:rsidR="00357A86" w:rsidRPr="001D05CF" w:rsidRDefault="005746B2" w:rsidP="004D1C5D">
      <w:pPr>
        <w:spacing w:after="120"/>
        <w:jc w:val="both"/>
        <w:rPr>
          <w:rFonts w:ascii="Verdana" w:hAnsi="Verdana"/>
          <w:sz w:val="24"/>
          <w:szCs w:val="24"/>
        </w:rPr>
      </w:pPr>
      <w:r w:rsidRPr="001D05CF">
        <w:rPr>
          <w:rFonts w:ascii="Verdana" w:hAnsi="Verdana"/>
          <w:sz w:val="24"/>
          <w:szCs w:val="24"/>
        </w:rPr>
        <w:t xml:space="preserve">L’offre qui sera administrativement et techniquement conformes, et financièrement la moins </w:t>
      </w:r>
      <w:proofErr w:type="spellStart"/>
      <w:r w:rsidRPr="001D05CF">
        <w:rPr>
          <w:rFonts w:ascii="Verdana" w:hAnsi="Verdana"/>
          <w:sz w:val="24"/>
          <w:szCs w:val="24"/>
        </w:rPr>
        <w:t>disante</w:t>
      </w:r>
      <w:proofErr w:type="spellEnd"/>
      <w:r w:rsidRPr="001D05CF">
        <w:rPr>
          <w:rFonts w:ascii="Verdana" w:hAnsi="Verdana"/>
          <w:sz w:val="24"/>
          <w:szCs w:val="24"/>
        </w:rPr>
        <w:t xml:space="preserve"> sera retenue.</w:t>
      </w:r>
    </w:p>
    <w:p w:rsidR="002B1125" w:rsidRPr="001D05CF" w:rsidRDefault="002B1125" w:rsidP="002B1125">
      <w:pPr>
        <w:spacing w:after="0"/>
        <w:jc w:val="both"/>
        <w:rPr>
          <w:rFonts w:ascii="Verdana" w:hAnsi="Verdana" w:cs="Times New Roman"/>
          <w:b/>
          <w:sz w:val="24"/>
          <w:szCs w:val="24"/>
        </w:rPr>
      </w:pPr>
      <w:r w:rsidRPr="001D05CF">
        <w:rPr>
          <w:rFonts w:ascii="Verdana" w:hAnsi="Verdana" w:cs="Times New Roman"/>
          <w:b/>
          <w:sz w:val="24"/>
          <w:szCs w:val="24"/>
        </w:rPr>
        <w:tab/>
      </w:r>
      <w:r w:rsidRPr="001D05CF">
        <w:rPr>
          <w:rFonts w:ascii="Verdana" w:hAnsi="Verdana" w:cs="Times New Roman"/>
          <w:b/>
          <w:sz w:val="24"/>
          <w:szCs w:val="24"/>
        </w:rPr>
        <w:tab/>
      </w:r>
      <w:r w:rsidRPr="001D05CF">
        <w:rPr>
          <w:rFonts w:ascii="Verdana" w:hAnsi="Verdana" w:cs="Times New Roman"/>
          <w:b/>
          <w:sz w:val="24"/>
          <w:szCs w:val="24"/>
        </w:rPr>
        <w:tab/>
      </w:r>
      <w:r w:rsidRPr="001D05CF">
        <w:rPr>
          <w:rFonts w:ascii="Verdana" w:hAnsi="Verdana" w:cs="Times New Roman"/>
          <w:b/>
          <w:sz w:val="24"/>
          <w:szCs w:val="24"/>
        </w:rPr>
        <w:tab/>
      </w:r>
      <w:r w:rsidRPr="001D05CF">
        <w:rPr>
          <w:rFonts w:ascii="Verdana" w:hAnsi="Verdana" w:cs="Times New Roman"/>
          <w:b/>
          <w:sz w:val="24"/>
          <w:szCs w:val="24"/>
        </w:rPr>
        <w:tab/>
        <w:t xml:space="preserve">        </w:t>
      </w:r>
      <w:r w:rsidRPr="001D05CF">
        <w:rPr>
          <w:rFonts w:ascii="Verdana" w:hAnsi="Verdana" w:cs="Times New Roman"/>
          <w:b/>
          <w:sz w:val="24"/>
          <w:szCs w:val="24"/>
        </w:rPr>
        <w:tab/>
        <w:t>Fait à Bujumbura, le     /    /</w:t>
      </w:r>
      <w:r w:rsidR="006C59ED" w:rsidRPr="001D05CF">
        <w:rPr>
          <w:rFonts w:ascii="Verdana" w:hAnsi="Verdana" w:cs="Times New Roman"/>
          <w:b/>
          <w:sz w:val="24"/>
          <w:szCs w:val="24"/>
        </w:rPr>
        <w:t>2023</w:t>
      </w:r>
    </w:p>
    <w:p w:rsidR="002B1125" w:rsidRPr="001D05CF" w:rsidRDefault="002B1125" w:rsidP="005857EE">
      <w:pPr>
        <w:spacing w:after="0" w:line="240" w:lineRule="auto"/>
        <w:jc w:val="both"/>
        <w:rPr>
          <w:rFonts w:ascii="Verdana" w:hAnsi="Verdana" w:cs="Times New Roman"/>
          <w:sz w:val="24"/>
          <w:szCs w:val="24"/>
        </w:rPr>
      </w:pPr>
    </w:p>
    <w:p w:rsidR="002B1125" w:rsidRPr="001D05CF" w:rsidRDefault="005857EE" w:rsidP="004D1C5D">
      <w:pPr>
        <w:spacing w:after="0" w:line="240" w:lineRule="auto"/>
        <w:rPr>
          <w:rFonts w:ascii="Verdana" w:hAnsi="Verdana" w:cs="Times New Roman"/>
          <w:b/>
          <w:sz w:val="24"/>
          <w:szCs w:val="24"/>
        </w:rPr>
      </w:pPr>
      <w:r w:rsidRPr="001D05CF">
        <w:rPr>
          <w:rFonts w:ascii="Verdana" w:hAnsi="Verdana" w:cs="Times New Roman"/>
          <w:b/>
          <w:sz w:val="24"/>
          <w:szCs w:val="24"/>
        </w:rPr>
        <w:t xml:space="preserve">                    </w:t>
      </w:r>
      <w:r w:rsidR="002B1125" w:rsidRPr="001D05CF">
        <w:rPr>
          <w:rFonts w:ascii="Verdana" w:hAnsi="Verdana" w:cs="Times New Roman"/>
          <w:b/>
          <w:sz w:val="24"/>
          <w:szCs w:val="24"/>
        </w:rPr>
        <w:t xml:space="preserve"> LE COMMISSAIRE DES SERVICES GENERAUX ET PERSONNE</w:t>
      </w:r>
    </w:p>
    <w:p w:rsidR="002B1125" w:rsidRPr="001D05CF" w:rsidRDefault="002B1125" w:rsidP="004D1C5D">
      <w:pPr>
        <w:spacing w:after="0" w:line="240" w:lineRule="auto"/>
        <w:ind w:left="1452" w:firstLine="708"/>
        <w:rPr>
          <w:rFonts w:ascii="Verdana" w:hAnsi="Verdana" w:cs="Times New Roman"/>
          <w:b/>
          <w:sz w:val="24"/>
          <w:szCs w:val="24"/>
        </w:rPr>
      </w:pPr>
    </w:p>
    <w:p w:rsidR="002B1125" w:rsidRPr="001D05CF" w:rsidRDefault="002B1125" w:rsidP="004D1C5D">
      <w:pPr>
        <w:spacing w:after="360" w:line="240" w:lineRule="auto"/>
        <w:ind w:left="732" w:firstLine="708"/>
        <w:rPr>
          <w:rFonts w:ascii="Verdana" w:hAnsi="Verdana" w:cs="Times New Roman"/>
          <w:b/>
          <w:sz w:val="24"/>
          <w:szCs w:val="24"/>
        </w:rPr>
      </w:pPr>
      <w:r w:rsidRPr="001D05CF">
        <w:rPr>
          <w:rFonts w:ascii="Verdana" w:hAnsi="Verdana" w:cs="Times New Roman"/>
          <w:b/>
          <w:sz w:val="24"/>
          <w:szCs w:val="24"/>
        </w:rPr>
        <w:t xml:space="preserve">               </w:t>
      </w:r>
      <w:r w:rsidR="005857EE" w:rsidRPr="001D05CF">
        <w:rPr>
          <w:rFonts w:ascii="Verdana" w:hAnsi="Verdana" w:cs="Times New Roman"/>
          <w:b/>
          <w:sz w:val="24"/>
          <w:szCs w:val="24"/>
        </w:rPr>
        <w:t xml:space="preserve">    </w:t>
      </w:r>
      <w:r w:rsidRPr="001D05CF">
        <w:rPr>
          <w:rFonts w:ascii="Verdana" w:hAnsi="Verdana" w:cs="Times New Roman"/>
          <w:b/>
          <w:sz w:val="24"/>
          <w:szCs w:val="24"/>
        </w:rPr>
        <w:t xml:space="preserve">  RESPONSABLE DES MARCHES PUBLICS</w:t>
      </w:r>
      <w:r w:rsidRPr="001D05CF">
        <w:rPr>
          <w:rFonts w:ascii="Verdana" w:hAnsi="Verdana" w:cs="Times New Roman"/>
          <w:b/>
          <w:bCs/>
          <w:sz w:val="24"/>
          <w:szCs w:val="24"/>
        </w:rPr>
        <w:t xml:space="preserve">              </w:t>
      </w:r>
    </w:p>
    <w:p w:rsidR="002B1125" w:rsidRPr="001D05CF" w:rsidRDefault="002B1125" w:rsidP="002B1125">
      <w:pPr>
        <w:spacing w:after="360"/>
        <w:ind w:left="12" w:firstLine="720"/>
        <w:rPr>
          <w:rFonts w:ascii="Verdana" w:hAnsi="Verdana" w:cs="Times New Roman"/>
          <w:bCs/>
          <w:sz w:val="24"/>
          <w:szCs w:val="24"/>
        </w:rPr>
      </w:pPr>
      <w:r w:rsidRPr="001D05CF">
        <w:rPr>
          <w:rFonts w:ascii="Verdana" w:hAnsi="Verdana" w:cs="Times New Roman"/>
          <w:b/>
          <w:bCs/>
          <w:sz w:val="24"/>
          <w:szCs w:val="24"/>
        </w:rPr>
        <w:t xml:space="preserve">                                           Gérard SABAMAHORO</w:t>
      </w:r>
      <w:r w:rsidRPr="001D05CF">
        <w:rPr>
          <w:rFonts w:ascii="Verdana" w:hAnsi="Verdana" w:cs="Times New Roman"/>
          <w:bCs/>
          <w:sz w:val="24"/>
          <w:szCs w:val="24"/>
        </w:rPr>
        <w:br w:type="page"/>
      </w:r>
    </w:p>
    <w:p w:rsidR="002B1125" w:rsidRPr="001D05CF" w:rsidRDefault="002B1125" w:rsidP="00AE266D">
      <w:pPr>
        <w:spacing w:before="240" w:after="360"/>
        <w:rPr>
          <w:rFonts w:ascii="Verdana" w:hAnsi="Verdana" w:cs="Times New Roman"/>
          <w:b/>
          <w:bCs/>
          <w:sz w:val="24"/>
          <w:szCs w:val="24"/>
        </w:rPr>
      </w:pPr>
      <w:r w:rsidRPr="001D05CF">
        <w:rPr>
          <w:rFonts w:ascii="Verdana" w:hAnsi="Verdana" w:cs="Times New Roman"/>
          <w:b/>
          <w:bCs/>
          <w:sz w:val="24"/>
          <w:szCs w:val="24"/>
        </w:rPr>
        <w:lastRenderedPageBreak/>
        <w:t xml:space="preserve">II. </w:t>
      </w:r>
      <w:r w:rsidRPr="001D05CF">
        <w:rPr>
          <w:rFonts w:ascii="Verdana" w:hAnsi="Verdana" w:cs="Times New Roman"/>
          <w:b/>
          <w:bCs/>
          <w:sz w:val="24"/>
          <w:szCs w:val="24"/>
          <w:u w:val="single"/>
        </w:rPr>
        <w:t>Règlement Particulier de l’Appel d’Offres (RPAO</w:t>
      </w:r>
      <w:r w:rsidRPr="001D05CF">
        <w:rPr>
          <w:rFonts w:ascii="Verdana" w:hAnsi="Verdana" w:cs="Times New Roman"/>
          <w:b/>
          <w:bCs/>
          <w:sz w:val="24"/>
          <w:szCs w:val="24"/>
        </w:rPr>
        <w:t>)</w:t>
      </w:r>
    </w:p>
    <w:p w:rsidR="002B1125" w:rsidRPr="001D05CF" w:rsidRDefault="001C4F42" w:rsidP="002B1125">
      <w:pPr>
        <w:spacing w:before="240" w:after="120"/>
        <w:jc w:val="both"/>
        <w:rPr>
          <w:rFonts w:ascii="Verdana" w:hAnsi="Verdana" w:cs="Times New Roman"/>
          <w:b/>
          <w:bCs/>
          <w:sz w:val="24"/>
          <w:szCs w:val="24"/>
        </w:rPr>
      </w:pPr>
      <w:bookmarkStart w:id="0" w:name="_Toc494778684"/>
      <w:r w:rsidRPr="001D05CF">
        <w:rPr>
          <w:rFonts w:ascii="Verdana" w:hAnsi="Verdana" w:cs="Times New Roman"/>
          <w:b/>
          <w:bCs/>
          <w:sz w:val="24"/>
          <w:szCs w:val="24"/>
        </w:rPr>
        <w:t>1</w:t>
      </w:r>
      <w:r w:rsidR="002B1125" w:rsidRPr="001D05CF">
        <w:rPr>
          <w:rFonts w:ascii="Verdana" w:hAnsi="Verdana" w:cs="Times New Roman"/>
          <w:b/>
          <w:bCs/>
          <w:sz w:val="24"/>
          <w:szCs w:val="24"/>
        </w:rPr>
        <w:t>. Instructions aux Soumissionnaires (IS)</w:t>
      </w:r>
    </w:p>
    <w:bookmarkEnd w:id="0"/>
    <w:p w:rsidR="002B1125" w:rsidRPr="001D05CF" w:rsidRDefault="002B1125" w:rsidP="002B1125">
      <w:pPr>
        <w:pStyle w:val="Header"/>
        <w:spacing w:before="240" w:after="120"/>
        <w:ind w:left="386" w:hanging="426"/>
        <w:rPr>
          <w:rFonts w:ascii="Verdana" w:hAnsi="Verdana" w:cs="Times New Roman"/>
          <w:b/>
          <w:bCs/>
          <w:sz w:val="24"/>
          <w:szCs w:val="24"/>
        </w:rPr>
      </w:pPr>
      <w:r w:rsidRPr="001D05CF">
        <w:rPr>
          <w:rFonts w:ascii="Verdana" w:hAnsi="Verdana" w:cs="Times New Roman"/>
          <w:b/>
          <w:bCs/>
          <w:sz w:val="24"/>
          <w:szCs w:val="24"/>
        </w:rPr>
        <w:t xml:space="preserve">A. </w:t>
      </w:r>
      <w:r w:rsidRPr="001D05CF">
        <w:rPr>
          <w:rFonts w:ascii="Verdana" w:hAnsi="Verdana" w:cs="Times New Roman"/>
          <w:b/>
          <w:bCs/>
          <w:sz w:val="24"/>
          <w:szCs w:val="24"/>
          <w:u w:val="single"/>
        </w:rPr>
        <w:t>Généralités</w:t>
      </w:r>
    </w:p>
    <w:p w:rsidR="002B1125" w:rsidRPr="001D05CF" w:rsidRDefault="002B1125" w:rsidP="002B1125">
      <w:pPr>
        <w:numPr>
          <w:ilvl w:val="0"/>
          <w:numId w:val="13"/>
        </w:numPr>
        <w:tabs>
          <w:tab w:val="left" w:pos="426"/>
        </w:tabs>
        <w:spacing w:before="240" w:after="120" w:line="240" w:lineRule="auto"/>
        <w:ind w:right="-72" w:hanging="2880"/>
        <w:jc w:val="both"/>
        <w:rPr>
          <w:rFonts w:ascii="Verdana" w:hAnsi="Verdana" w:cs="Times New Roman"/>
          <w:b/>
          <w:bCs/>
          <w:sz w:val="24"/>
          <w:szCs w:val="24"/>
        </w:rPr>
      </w:pPr>
      <w:bookmarkStart w:id="1" w:name="_Toc348175751"/>
      <w:r w:rsidRPr="001D05CF">
        <w:rPr>
          <w:rFonts w:ascii="Verdana" w:hAnsi="Verdana" w:cs="Times New Roman"/>
          <w:b/>
          <w:bCs/>
          <w:sz w:val="24"/>
          <w:szCs w:val="24"/>
        </w:rPr>
        <w:t>Objet de la soumission</w:t>
      </w:r>
      <w:bookmarkEnd w:id="1"/>
    </w:p>
    <w:p w:rsidR="002B1125" w:rsidRPr="001D05CF" w:rsidRDefault="002B1125" w:rsidP="002B1125">
      <w:pPr>
        <w:numPr>
          <w:ilvl w:val="1"/>
          <w:numId w:val="10"/>
        </w:numPr>
        <w:tabs>
          <w:tab w:val="clear" w:pos="746"/>
          <w:tab w:val="left" w:pos="851"/>
        </w:tabs>
        <w:spacing w:before="240" w:after="120" w:line="240" w:lineRule="auto"/>
        <w:ind w:left="851" w:right="-72" w:hanging="426"/>
        <w:jc w:val="both"/>
        <w:rPr>
          <w:rFonts w:ascii="Verdana" w:hAnsi="Verdana" w:cs="Times New Roman"/>
          <w:b/>
          <w:bCs/>
          <w:sz w:val="24"/>
          <w:szCs w:val="24"/>
        </w:rPr>
      </w:pPr>
      <w:r w:rsidRPr="001D05CF">
        <w:rPr>
          <w:rFonts w:ascii="Verdana" w:hAnsi="Verdana" w:cs="Times New Roman"/>
          <w:sz w:val="24"/>
          <w:szCs w:val="24"/>
        </w:rPr>
        <w:t xml:space="preserve">L’Office Burundais des Recettes ci-après dénommé “l’Autorité Contractante”, lance un Appel d’Offres en vue de faire assurer </w:t>
      </w:r>
      <w:r w:rsidR="00CD035D" w:rsidRPr="001D05CF">
        <w:rPr>
          <w:rFonts w:ascii="Verdana" w:hAnsi="Verdana" w:cs="Times New Roman"/>
          <w:sz w:val="24"/>
          <w:szCs w:val="24"/>
        </w:rPr>
        <w:t xml:space="preserve">les </w:t>
      </w:r>
      <w:r w:rsidR="00BF4B00" w:rsidRPr="001D05CF">
        <w:rPr>
          <w:rFonts w:ascii="Verdana" w:hAnsi="Verdana" w:cs="Times New Roman"/>
          <w:sz w:val="24"/>
          <w:szCs w:val="24"/>
        </w:rPr>
        <w:t>véhicules automobiles</w:t>
      </w:r>
      <w:r w:rsidR="00CD035D" w:rsidRPr="001D05CF">
        <w:rPr>
          <w:rFonts w:ascii="Verdana" w:hAnsi="Verdana" w:cs="Times New Roman"/>
          <w:sz w:val="24"/>
          <w:szCs w:val="24"/>
        </w:rPr>
        <w:t xml:space="preserve"> de l’</w:t>
      </w:r>
      <w:r w:rsidR="00BF4B00" w:rsidRPr="001D05CF">
        <w:rPr>
          <w:rFonts w:ascii="Verdana" w:hAnsi="Verdana" w:cs="Times New Roman"/>
          <w:sz w:val="24"/>
          <w:szCs w:val="24"/>
        </w:rPr>
        <w:t>OBR</w:t>
      </w:r>
      <w:r w:rsidRPr="001D05CF">
        <w:rPr>
          <w:rFonts w:ascii="Verdana" w:hAnsi="Verdana" w:cs="Times New Roman"/>
          <w:sz w:val="24"/>
          <w:szCs w:val="24"/>
        </w:rPr>
        <w:t xml:space="preserve"> dont la liste, les spécifications techniques, les quantités et les types d’assurance sont définies en annexe du présent Appel d’Offres</w:t>
      </w:r>
      <w:bookmarkStart w:id="2" w:name="_Ref511765195"/>
      <w:r w:rsidRPr="001D05CF">
        <w:rPr>
          <w:rFonts w:ascii="Verdana" w:hAnsi="Verdana" w:cs="Times New Roman"/>
          <w:sz w:val="24"/>
          <w:szCs w:val="24"/>
        </w:rPr>
        <w:t>.</w:t>
      </w:r>
    </w:p>
    <w:p w:rsidR="002B1125" w:rsidRPr="001D05CF" w:rsidRDefault="002B1125" w:rsidP="002B1125">
      <w:pPr>
        <w:numPr>
          <w:ilvl w:val="1"/>
          <w:numId w:val="10"/>
        </w:numPr>
        <w:tabs>
          <w:tab w:val="left" w:pos="851"/>
        </w:tabs>
        <w:spacing w:before="240" w:after="120" w:line="240" w:lineRule="auto"/>
        <w:ind w:right="-72"/>
        <w:jc w:val="both"/>
        <w:rPr>
          <w:rFonts w:ascii="Verdana" w:hAnsi="Verdana" w:cs="Times New Roman"/>
          <w:b/>
          <w:bCs/>
          <w:sz w:val="24"/>
          <w:szCs w:val="24"/>
        </w:rPr>
      </w:pPr>
      <w:r w:rsidRPr="001D05CF">
        <w:rPr>
          <w:rFonts w:ascii="Verdana" w:hAnsi="Verdana" w:cs="Times New Roman"/>
          <w:sz w:val="24"/>
          <w:szCs w:val="24"/>
        </w:rPr>
        <w:t xml:space="preserve">Le soumissionnaire retenu ou attributaire doit assurer </w:t>
      </w:r>
      <w:r w:rsidR="00BF4B00" w:rsidRPr="001D05CF">
        <w:rPr>
          <w:rFonts w:ascii="Verdana" w:hAnsi="Verdana" w:cs="Times New Roman"/>
          <w:sz w:val="24"/>
          <w:szCs w:val="24"/>
        </w:rPr>
        <w:t xml:space="preserve">les véhicules automobiles de l’OBR </w:t>
      </w:r>
      <w:r w:rsidRPr="001D05CF">
        <w:rPr>
          <w:rFonts w:ascii="Verdana" w:hAnsi="Verdana" w:cs="Times New Roman"/>
          <w:sz w:val="24"/>
          <w:szCs w:val="24"/>
        </w:rPr>
        <w:t xml:space="preserve">pendant une </w:t>
      </w:r>
      <w:r w:rsidR="0015423C" w:rsidRPr="001D05CF">
        <w:rPr>
          <w:rFonts w:ascii="Verdana" w:hAnsi="Verdana" w:cs="Times New Roman"/>
          <w:sz w:val="24"/>
          <w:szCs w:val="24"/>
        </w:rPr>
        <w:t>période de 12 mois</w:t>
      </w:r>
      <w:r w:rsidRPr="001D05CF">
        <w:rPr>
          <w:rFonts w:ascii="Verdana" w:hAnsi="Verdana" w:cs="Times New Roman"/>
          <w:sz w:val="24"/>
          <w:szCs w:val="24"/>
        </w:rPr>
        <w:t xml:space="preserve"> à </w:t>
      </w:r>
      <w:r w:rsidR="0015423C" w:rsidRPr="001D05CF">
        <w:rPr>
          <w:rFonts w:ascii="Verdana" w:hAnsi="Verdana" w:cs="Times New Roman"/>
          <w:sz w:val="24"/>
          <w:szCs w:val="24"/>
        </w:rPr>
        <w:t>compter</w:t>
      </w:r>
      <w:r w:rsidRPr="001D05CF">
        <w:rPr>
          <w:rFonts w:ascii="Verdana" w:hAnsi="Verdana" w:cs="Times New Roman"/>
          <w:sz w:val="24"/>
          <w:szCs w:val="24"/>
        </w:rPr>
        <w:t xml:space="preserve"> des dates respectives précisées dans les tableaux en annexe.</w:t>
      </w:r>
      <w:bookmarkStart w:id="3" w:name="_Toc340304798"/>
      <w:bookmarkEnd w:id="2"/>
    </w:p>
    <w:p w:rsidR="002B1125" w:rsidRPr="001D05CF" w:rsidRDefault="002B1125" w:rsidP="002B1125">
      <w:pPr>
        <w:pStyle w:val="ListParagraph"/>
        <w:numPr>
          <w:ilvl w:val="1"/>
          <w:numId w:val="10"/>
        </w:numPr>
        <w:spacing w:before="120" w:after="120" w:line="276" w:lineRule="auto"/>
        <w:jc w:val="both"/>
        <w:rPr>
          <w:rFonts w:ascii="Verdana" w:hAnsi="Verdana" w:cs="Times New Roman"/>
          <w:sz w:val="24"/>
          <w:szCs w:val="24"/>
        </w:rPr>
      </w:pPr>
      <w:r w:rsidRPr="001D05CF">
        <w:rPr>
          <w:rFonts w:ascii="Verdana" w:hAnsi="Verdana" w:cs="Times New Roman"/>
          <w:sz w:val="24"/>
          <w:szCs w:val="24"/>
        </w:rPr>
        <w:t>L’adresse de l’Office Burundais des Recettes est : Immeuble</w:t>
      </w:r>
      <w:bookmarkStart w:id="4" w:name="_Toc348175752"/>
      <w:r w:rsidRPr="001D05CF">
        <w:rPr>
          <w:rFonts w:ascii="Verdana" w:hAnsi="Verdana" w:cs="Times New Roman"/>
          <w:sz w:val="24"/>
          <w:szCs w:val="24"/>
        </w:rPr>
        <w:t xml:space="preserve"> VIRAGO, Avenue de la Tanzanie, N°963a/A, B.P. 3465 Bujumbura II, Tél : 22 282146/22282216.</w:t>
      </w:r>
    </w:p>
    <w:p w:rsidR="002B1125" w:rsidRPr="001D05CF" w:rsidRDefault="002B1125" w:rsidP="002B1125">
      <w:pPr>
        <w:numPr>
          <w:ilvl w:val="0"/>
          <w:numId w:val="10"/>
        </w:numPr>
        <w:tabs>
          <w:tab w:val="left" w:pos="851"/>
        </w:tabs>
        <w:spacing w:before="240" w:after="120" w:line="240" w:lineRule="auto"/>
        <w:ind w:right="-72"/>
        <w:jc w:val="both"/>
        <w:rPr>
          <w:rFonts w:ascii="Verdana" w:hAnsi="Verdana" w:cs="Times New Roman"/>
          <w:b/>
          <w:bCs/>
          <w:sz w:val="24"/>
          <w:szCs w:val="24"/>
        </w:rPr>
      </w:pPr>
      <w:r w:rsidRPr="001D05CF">
        <w:rPr>
          <w:rFonts w:ascii="Verdana" w:hAnsi="Verdana" w:cs="Times New Roman"/>
          <w:b/>
          <w:bCs/>
          <w:sz w:val="24"/>
          <w:szCs w:val="24"/>
        </w:rPr>
        <w:t>Origine des fonds</w:t>
      </w:r>
      <w:bookmarkEnd w:id="4"/>
    </w:p>
    <w:bookmarkEnd w:id="3"/>
    <w:p w:rsidR="002B1125" w:rsidRPr="001D05CF" w:rsidRDefault="002B1125" w:rsidP="002B1125">
      <w:pPr>
        <w:tabs>
          <w:tab w:val="num" w:pos="962"/>
        </w:tabs>
        <w:suppressAutoHyphens/>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 xml:space="preserve">Les paiements prévus au titre du marché pour lequel le présent Appel d’Offres est lancé sont imputables au Budget de l’Office Burundais des Recettes, exercice </w:t>
      </w:r>
      <w:r w:rsidR="006C59ED" w:rsidRPr="001D05CF">
        <w:rPr>
          <w:rFonts w:ascii="Verdana" w:hAnsi="Verdana" w:cs="Times New Roman"/>
          <w:sz w:val="24"/>
          <w:szCs w:val="24"/>
        </w:rPr>
        <w:t>2023-2024</w:t>
      </w:r>
      <w:r w:rsidRPr="001D05CF">
        <w:rPr>
          <w:rFonts w:ascii="Verdana" w:hAnsi="Verdana" w:cs="Times New Roman"/>
          <w:sz w:val="24"/>
          <w:szCs w:val="24"/>
        </w:rPr>
        <w:t>.</w:t>
      </w:r>
    </w:p>
    <w:p w:rsidR="002B1125" w:rsidRPr="001D05CF" w:rsidRDefault="002B1125" w:rsidP="002B1125">
      <w:pPr>
        <w:numPr>
          <w:ilvl w:val="0"/>
          <w:numId w:val="11"/>
        </w:numPr>
        <w:spacing w:before="240" w:after="120" w:line="240" w:lineRule="auto"/>
        <w:jc w:val="both"/>
        <w:rPr>
          <w:rFonts w:ascii="Verdana" w:hAnsi="Verdana" w:cs="Times New Roman"/>
          <w:b/>
          <w:bCs/>
          <w:sz w:val="24"/>
          <w:szCs w:val="24"/>
        </w:rPr>
      </w:pPr>
      <w:r w:rsidRPr="001D05CF">
        <w:rPr>
          <w:rFonts w:ascii="Verdana" w:hAnsi="Verdana" w:cs="Times New Roman"/>
          <w:b/>
          <w:bCs/>
          <w:sz w:val="24"/>
          <w:szCs w:val="24"/>
        </w:rPr>
        <w:t>Soumissionnaires admis à concourir</w:t>
      </w:r>
    </w:p>
    <w:p w:rsidR="002B1125" w:rsidRPr="001D05CF" w:rsidRDefault="002B1125" w:rsidP="002B1125">
      <w:pPr>
        <w:numPr>
          <w:ilvl w:val="1"/>
          <w:numId w:val="11"/>
        </w:numPr>
        <w:tabs>
          <w:tab w:val="num" w:pos="990"/>
        </w:tabs>
        <w:suppressAutoHyphens/>
        <w:spacing w:after="120" w:line="240" w:lineRule="auto"/>
        <w:ind w:right="-72" w:hanging="426"/>
        <w:jc w:val="both"/>
        <w:rPr>
          <w:rFonts w:ascii="Verdana" w:hAnsi="Verdana" w:cs="Times New Roman"/>
          <w:sz w:val="24"/>
          <w:szCs w:val="24"/>
        </w:rPr>
      </w:pPr>
      <w:r w:rsidRPr="001D05CF">
        <w:rPr>
          <w:rFonts w:ascii="Verdana" w:hAnsi="Verdana" w:cs="Times New Roman"/>
          <w:sz w:val="24"/>
          <w:szCs w:val="24"/>
        </w:rPr>
        <w:t xml:space="preserve">L’Appel d’Offres publié par l’Office Burundais des Recettes s’adresse à tous les soumissionnaires remplissant toutes les conditions d’admissibilité aux Marchés Publics et conformément au Code des Marchés Publics du Burundi et sous réserve des dispositions suivantes : </w:t>
      </w:r>
    </w:p>
    <w:p w:rsidR="002B1125" w:rsidRPr="001D05CF" w:rsidRDefault="002B1125" w:rsidP="002B1125">
      <w:pPr>
        <w:numPr>
          <w:ilvl w:val="0"/>
          <w:numId w:val="9"/>
        </w:numPr>
        <w:tabs>
          <w:tab w:val="clear" w:pos="360"/>
          <w:tab w:val="num" w:pos="1322"/>
          <w:tab w:val="num" w:pos="1800"/>
          <w:tab w:val="num" w:pos="1973"/>
        </w:tabs>
        <w:suppressAutoHyphens/>
        <w:spacing w:after="0" w:line="240" w:lineRule="auto"/>
        <w:ind w:left="1322" w:right="-72" w:hanging="426"/>
        <w:jc w:val="both"/>
        <w:rPr>
          <w:rFonts w:ascii="Verdana" w:hAnsi="Verdana" w:cs="Times New Roman"/>
          <w:sz w:val="24"/>
          <w:szCs w:val="24"/>
        </w:rPr>
      </w:pPr>
      <w:r w:rsidRPr="001D05CF">
        <w:rPr>
          <w:rFonts w:ascii="Verdana" w:hAnsi="Verdana" w:cs="Times New Roman"/>
          <w:sz w:val="24"/>
          <w:szCs w:val="24"/>
        </w:rPr>
        <w:t xml:space="preserve">Les soumissionnaires </w:t>
      </w:r>
      <w:r w:rsidR="004A7F8C" w:rsidRPr="001D05CF">
        <w:rPr>
          <w:rFonts w:ascii="Verdana" w:hAnsi="Verdana" w:cs="Times New Roman"/>
          <w:sz w:val="24"/>
          <w:szCs w:val="24"/>
        </w:rPr>
        <w:t>(y</w:t>
      </w:r>
      <w:r w:rsidRPr="001D05CF">
        <w:rPr>
          <w:rFonts w:ascii="Verdana" w:hAnsi="Verdana" w:cs="Times New Roman"/>
          <w:sz w:val="24"/>
          <w:szCs w:val="24"/>
        </w:rPr>
        <w:t xml:space="preserve"> compris tous les membres d’un groupement d’entreprises et tous les sous-traitants du soumissionnaire) ne doivent pas être associés ou avoir été associés dans le passé, à une entreprise (ou aux affiliés d’une entreprise) qui a fourni des services de conseil pour la préparation des spécifications, plans, calculs et autres documents utilisés dans le cadre des marchés passés au titre du présent Appel d’Offres. </w:t>
      </w:r>
    </w:p>
    <w:p w:rsidR="002B1125" w:rsidRPr="001D05CF" w:rsidRDefault="002B1125" w:rsidP="002B1125">
      <w:pPr>
        <w:numPr>
          <w:ilvl w:val="0"/>
          <w:numId w:val="9"/>
        </w:numPr>
        <w:tabs>
          <w:tab w:val="clear" w:pos="360"/>
          <w:tab w:val="num" w:pos="1322"/>
          <w:tab w:val="num" w:pos="1800"/>
          <w:tab w:val="num" w:pos="1973"/>
        </w:tabs>
        <w:suppressAutoHyphens/>
        <w:spacing w:after="0" w:line="240" w:lineRule="auto"/>
        <w:ind w:left="1322" w:right="-72" w:hanging="426"/>
        <w:jc w:val="both"/>
        <w:rPr>
          <w:rFonts w:ascii="Verdana" w:hAnsi="Verdana" w:cs="Times New Roman"/>
          <w:sz w:val="24"/>
          <w:szCs w:val="24"/>
        </w:rPr>
      </w:pPr>
      <w:r w:rsidRPr="001D05CF">
        <w:rPr>
          <w:rFonts w:ascii="Verdana" w:hAnsi="Verdana" w:cs="Times New Roman"/>
          <w:sz w:val="24"/>
          <w:szCs w:val="24"/>
        </w:rPr>
        <w:t>Le soumissionnaire ne doit pas avoir fait l’objet d’une décision d’exclusion pour corruption ou manœuvres frauduleuses prise en vertu des dispositions de la Clause 5 des Instructions aux Soumissionnaires (IS).</w:t>
      </w:r>
    </w:p>
    <w:p w:rsidR="002B1125" w:rsidRPr="001D05CF" w:rsidRDefault="002B1125" w:rsidP="002B1125">
      <w:pPr>
        <w:numPr>
          <w:ilvl w:val="0"/>
          <w:numId w:val="9"/>
        </w:numPr>
        <w:tabs>
          <w:tab w:val="clear" w:pos="360"/>
          <w:tab w:val="num" w:pos="1322"/>
          <w:tab w:val="num" w:pos="1800"/>
          <w:tab w:val="num" w:pos="1973"/>
        </w:tabs>
        <w:suppressAutoHyphens/>
        <w:spacing w:after="0" w:line="240" w:lineRule="auto"/>
        <w:ind w:left="1322" w:right="-72" w:hanging="426"/>
        <w:jc w:val="both"/>
        <w:rPr>
          <w:rFonts w:ascii="Verdana" w:hAnsi="Verdana" w:cs="Times New Roman"/>
          <w:sz w:val="24"/>
          <w:szCs w:val="24"/>
        </w:rPr>
      </w:pPr>
      <w:r w:rsidRPr="001D05CF">
        <w:rPr>
          <w:rFonts w:ascii="Verdana" w:hAnsi="Verdana" w:cs="Times New Roman"/>
          <w:sz w:val="24"/>
          <w:szCs w:val="24"/>
        </w:rPr>
        <w:t>Ne peuvent soumissionner au présent Appel d’Offres, les personnes morales non conformes aux dispositions de l’article 161 du Code des Marchés Publics du Burundi</w:t>
      </w:r>
      <w:r w:rsidR="004A7F8C" w:rsidRPr="001D05CF">
        <w:rPr>
          <w:rFonts w:ascii="Verdana" w:hAnsi="Verdana" w:cs="Times New Roman"/>
          <w:sz w:val="24"/>
          <w:szCs w:val="24"/>
        </w:rPr>
        <w:t xml:space="preserve"> et ne pratiquant les opérations d’assurance générale</w:t>
      </w:r>
      <w:r w:rsidRPr="001D05CF">
        <w:rPr>
          <w:rFonts w:ascii="Verdana" w:hAnsi="Verdana" w:cs="Times New Roman"/>
          <w:sz w:val="24"/>
          <w:szCs w:val="24"/>
        </w:rPr>
        <w:t>.</w:t>
      </w:r>
    </w:p>
    <w:p w:rsidR="002B1125" w:rsidRPr="001D05CF" w:rsidRDefault="002B1125" w:rsidP="002B1125">
      <w:pPr>
        <w:numPr>
          <w:ilvl w:val="0"/>
          <w:numId w:val="9"/>
        </w:numPr>
        <w:tabs>
          <w:tab w:val="clear" w:pos="360"/>
          <w:tab w:val="num" w:pos="1322"/>
          <w:tab w:val="num" w:pos="1800"/>
          <w:tab w:val="num" w:pos="1973"/>
        </w:tabs>
        <w:suppressAutoHyphens/>
        <w:spacing w:after="0" w:line="240" w:lineRule="auto"/>
        <w:ind w:left="1322" w:right="-72" w:hanging="426"/>
        <w:jc w:val="both"/>
        <w:rPr>
          <w:rFonts w:ascii="Verdana" w:hAnsi="Verdana" w:cs="Times New Roman"/>
          <w:sz w:val="24"/>
          <w:szCs w:val="24"/>
        </w:rPr>
      </w:pPr>
      <w:r w:rsidRPr="001D05CF">
        <w:rPr>
          <w:rFonts w:ascii="Verdana" w:hAnsi="Verdana" w:cs="Times New Roman"/>
          <w:sz w:val="24"/>
          <w:szCs w:val="24"/>
        </w:rPr>
        <w:t>Les Associations sans but lucratif et les Organisations Non Gouvernementales ne sont pas éligibles pour ce marché.</w:t>
      </w:r>
    </w:p>
    <w:p w:rsidR="002B1125" w:rsidRPr="001D05CF" w:rsidRDefault="002B1125" w:rsidP="002B1125">
      <w:pPr>
        <w:numPr>
          <w:ilvl w:val="1"/>
          <w:numId w:val="11"/>
        </w:numPr>
        <w:tabs>
          <w:tab w:val="num" w:pos="990"/>
        </w:tabs>
        <w:suppressAutoHyphens/>
        <w:spacing w:before="240" w:after="120" w:line="240" w:lineRule="auto"/>
        <w:ind w:right="-72" w:hanging="426"/>
        <w:jc w:val="both"/>
        <w:rPr>
          <w:rFonts w:ascii="Verdana" w:hAnsi="Verdana" w:cs="Times New Roman"/>
          <w:sz w:val="24"/>
          <w:szCs w:val="24"/>
        </w:rPr>
      </w:pPr>
      <w:bookmarkStart w:id="5" w:name="_Toc348175755"/>
      <w:r w:rsidRPr="001D05CF">
        <w:rPr>
          <w:rFonts w:ascii="Verdana" w:hAnsi="Verdana" w:cs="Times New Roman"/>
          <w:sz w:val="24"/>
          <w:szCs w:val="24"/>
        </w:rPr>
        <w:lastRenderedPageBreak/>
        <w:t>Les soumissionnaires doivent fournir toutes pièces que l’Office Burundais des Recettes peut raisonnablement demander, établissant à la satisfaction de l’Office Burundais des Recettes qu’ils continuent d’être admis à concourir</w:t>
      </w:r>
      <w:bookmarkEnd w:id="5"/>
      <w:r w:rsidRPr="001D05CF">
        <w:rPr>
          <w:rFonts w:ascii="Verdana" w:hAnsi="Verdana" w:cs="Times New Roman"/>
          <w:sz w:val="24"/>
          <w:szCs w:val="24"/>
        </w:rPr>
        <w:t>.</w:t>
      </w:r>
    </w:p>
    <w:p w:rsidR="002B1125" w:rsidRPr="001D05CF" w:rsidRDefault="002B1125" w:rsidP="002B1125">
      <w:pPr>
        <w:spacing w:before="240" w:after="120" w:line="240" w:lineRule="auto"/>
        <w:ind w:left="360"/>
        <w:jc w:val="both"/>
        <w:rPr>
          <w:rFonts w:ascii="Verdana" w:hAnsi="Verdana" w:cs="Times New Roman"/>
          <w:b/>
          <w:bCs/>
          <w:sz w:val="24"/>
          <w:szCs w:val="24"/>
        </w:rPr>
      </w:pPr>
      <w:r w:rsidRPr="001D05CF">
        <w:rPr>
          <w:rFonts w:ascii="Verdana" w:hAnsi="Verdana" w:cs="Times New Roman"/>
          <w:b/>
          <w:bCs/>
          <w:sz w:val="24"/>
          <w:szCs w:val="24"/>
        </w:rPr>
        <w:t>4.  Critère d’origine des services</w:t>
      </w:r>
    </w:p>
    <w:p w:rsidR="002B1125" w:rsidRPr="001D05CF" w:rsidRDefault="002B1125" w:rsidP="002B1125">
      <w:pPr>
        <w:pStyle w:val="C2"/>
        <w:rPr>
          <w:rFonts w:ascii="Verdana" w:hAnsi="Verdana"/>
          <w:b w:val="0"/>
        </w:rPr>
      </w:pPr>
      <w:r w:rsidRPr="001D05CF">
        <w:rPr>
          <w:rFonts w:ascii="Verdana" w:hAnsi="Verdana"/>
          <w:b w:val="0"/>
        </w:rPr>
        <w:t>L’assureur doit être établi au Burundi et se conformer aux spécifications techniques contenues dans les Données Particulières d’Appel d’Offres.</w:t>
      </w:r>
    </w:p>
    <w:p w:rsidR="002B1125" w:rsidRPr="001D05CF" w:rsidRDefault="002B1125" w:rsidP="002B1125">
      <w:pPr>
        <w:spacing w:before="240" w:after="120" w:line="240" w:lineRule="auto"/>
        <w:jc w:val="both"/>
        <w:rPr>
          <w:rFonts w:ascii="Verdana" w:hAnsi="Verdana" w:cs="Times New Roman"/>
          <w:b/>
          <w:bCs/>
          <w:sz w:val="24"/>
          <w:szCs w:val="24"/>
        </w:rPr>
      </w:pPr>
      <w:r w:rsidRPr="001D05CF">
        <w:rPr>
          <w:rFonts w:ascii="Verdana" w:hAnsi="Verdana" w:cs="Times New Roman"/>
          <w:b/>
          <w:bCs/>
          <w:sz w:val="24"/>
          <w:szCs w:val="24"/>
        </w:rPr>
        <w:t xml:space="preserve">    5.  Corruption ou manœuvres frauduleuses</w:t>
      </w:r>
    </w:p>
    <w:p w:rsidR="002B1125" w:rsidRPr="001D05CF" w:rsidRDefault="002B1125" w:rsidP="002B1125">
      <w:pPr>
        <w:numPr>
          <w:ilvl w:val="1"/>
          <w:numId w:val="12"/>
        </w:numPr>
        <w:tabs>
          <w:tab w:val="clear" w:pos="786"/>
        </w:tabs>
        <w:suppressAutoHyphens/>
        <w:spacing w:before="240" w:after="120" w:line="240" w:lineRule="auto"/>
        <w:ind w:left="1134" w:right="-72" w:hanging="567"/>
        <w:jc w:val="both"/>
        <w:rPr>
          <w:rFonts w:ascii="Verdana" w:hAnsi="Verdana" w:cs="Times New Roman"/>
          <w:sz w:val="24"/>
          <w:szCs w:val="24"/>
        </w:rPr>
      </w:pPr>
      <w:r w:rsidRPr="001D05CF">
        <w:rPr>
          <w:rFonts w:ascii="Verdana" w:hAnsi="Verdana" w:cs="Times New Roman"/>
          <w:sz w:val="24"/>
          <w:szCs w:val="24"/>
        </w:rPr>
        <w:t>La législation burundaise exige des agents publics ainsi que des soumissionnaires, prestataires de services, fournisseurs, et entrepreneurs, qu’ils respectent les règles d’éthique professionnelle les plus strictes durant la passation et l’exécution de ces marchés.</w:t>
      </w:r>
    </w:p>
    <w:p w:rsidR="002B1125" w:rsidRPr="001D05CF" w:rsidRDefault="002B1125" w:rsidP="002B1125">
      <w:pPr>
        <w:pStyle w:val="ListParagraph"/>
        <w:numPr>
          <w:ilvl w:val="1"/>
          <w:numId w:val="15"/>
        </w:numPr>
        <w:suppressAutoHyphens/>
        <w:spacing w:before="240" w:after="120" w:line="240" w:lineRule="auto"/>
        <w:ind w:right="-72" w:hanging="513"/>
        <w:jc w:val="both"/>
        <w:rPr>
          <w:rFonts w:ascii="Verdana" w:hAnsi="Verdana" w:cs="Times New Roman"/>
          <w:sz w:val="24"/>
          <w:szCs w:val="24"/>
        </w:rPr>
      </w:pPr>
      <w:r w:rsidRPr="001D05CF">
        <w:rPr>
          <w:rFonts w:ascii="Verdana" w:hAnsi="Verdana" w:cs="Times New Roman"/>
          <w:sz w:val="24"/>
          <w:szCs w:val="24"/>
        </w:rPr>
        <w:t xml:space="preserve"> En vertu de ce principe, sont définies aux fins de cette présente clause, les expressions ci-dessous de la façon suivante :</w:t>
      </w:r>
    </w:p>
    <w:p w:rsidR="002B1125" w:rsidRPr="001D05CF" w:rsidRDefault="002B1125" w:rsidP="002B1125">
      <w:pPr>
        <w:numPr>
          <w:ilvl w:val="2"/>
          <w:numId w:val="15"/>
        </w:numPr>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Est coupable de “corruption” quiconque donne, sollicite ou accepte un quelconque avantage en vue d’influencer l’action d’un agent public au cours de l’attribution ou de l’exécution d’un marché ;</w:t>
      </w:r>
    </w:p>
    <w:p w:rsidR="002B1125" w:rsidRPr="001D05CF" w:rsidRDefault="002B1125" w:rsidP="002B1125">
      <w:pPr>
        <w:numPr>
          <w:ilvl w:val="2"/>
          <w:numId w:val="15"/>
        </w:numPr>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Se livre à des “manœuvres frauduleuses” quiconque déforme ou dénature des faits afin d’influencer l’attribution ou l’exécution d’un marché de manière préjudiciable à l’Autorité Contractante ;</w:t>
      </w:r>
    </w:p>
    <w:p w:rsidR="002B1125" w:rsidRPr="001D05CF" w:rsidRDefault="002B1125" w:rsidP="00BF339B">
      <w:pPr>
        <w:numPr>
          <w:ilvl w:val="2"/>
          <w:numId w:val="15"/>
        </w:numPr>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l’Office Burundais des Recettes (OBR) des avantages de cette dernière.</w:t>
      </w:r>
    </w:p>
    <w:p w:rsidR="000C1048" w:rsidRPr="001D05CF" w:rsidRDefault="000C1048" w:rsidP="000C1048">
      <w:pPr>
        <w:spacing w:before="240" w:after="120" w:line="240" w:lineRule="auto"/>
        <w:ind w:left="2160" w:right="-72"/>
        <w:jc w:val="both"/>
        <w:rPr>
          <w:rFonts w:ascii="Verdana" w:hAnsi="Verdana" w:cs="Times New Roman"/>
          <w:sz w:val="24"/>
          <w:szCs w:val="24"/>
        </w:rPr>
      </w:pPr>
    </w:p>
    <w:p w:rsidR="002B1125" w:rsidRPr="001D05CF" w:rsidRDefault="002B1125" w:rsidP="002B1125">
      <w:pPr>
        <w:suppressAutoHyphens/>
        <w:spacing w:after="240"/>
        <w:ind w:right="-72"/>
        <w:jc w:val="both"/>
        <w:rPr>
          <w:rFonts w:ascii="Verdana" w:hAnsi="Verdana" w:cs="Times New Roman"/>
          <w:b/>
          <w:bCs/>
          <w:sz w:val="24"/>
          <w:szCs w:val="24"/>
          <w:u w:val="single"/>
        </w:rPr>
      </w:pPr>
      <w:bookmarkStart w:id="6" w:name="_Toc340304802"/>
      <w:r w:rsidRPr="001D05CF">
        <w:rPr>
          <w:rFonts w:ascii="Verdana" w:hAnsi="Verdana" w:cs="Times New Roman"/>
          <w:b/>
          <w:bCs/>
          <w:sz w:val="24"/>
          <w:szCs w:val="24"/>
        </w:rPr>
        <w:t xml:space="preserve">B.  </w:t>
      </w:r>
      <w:r w:rsidRPr="001D05CF">
        <w:rPr>
          <w:rFonts w:ascii="Verdana" w:hAnsi="Verdana" w:cs="Times New Roman"/>
          <w:b/>
          <w:bCs/>
          <w:sz w:val="24"/>
          <w:szCs w:val="24"/>
          <w:u w:val="single"/>
        </w:rPr>
        <w:t>Le Dossier d’Appel d’Offres</w:t>
      </w:r>
      <w:bookmarkEnd w:id="6"/>
    </w:p>
    <w:p w:rsidR="002B1125" w:rsidRPr="001D05CF" w:rsidRDefault="002B1125" w:rsidP="002B1125">
      <w:pPr>
        <w:pStyle w:val="C2"/>
        <w:rPr>
          <w:rFonts w:ascii="Verdana" w:hAnsi="Verdana"/>
        </w:rPr>
      </w:pPr>
      <w:bookmarkStart w:id="7" w:name="_Toc340304803"/>
      <w:r w:rsidRPr="001D05CF">
        <w:rPr>
          <w:rFonts w:ascii="Verdana" w:hAnsi="Verdana"/>
        </w:rPr>
        <w:t>6. Contenu du Dossier d’Appel d’Offres</w:t>
      </w:r>
      <w:bookmarkEnd w:id="7"/>
    </w:p>
    <w:p w:rsidR="002B1125" w:rsidRPr="001D05CF" w:rsidRDefault="002B1125" w:rsidP="00123257">
      <w:pPr>
        <w:pStyle w:val="N1"/>
        <w:rPr>
          <w:rFonts w:ascii="Verdana" w:hAnsi="Verdana"/>
          <w:b w:val="0"/>
        </w:rPr>
      </w:pPr>
      <w:r w:rsidRPr="001D05CF">
        <w:rPr>
          <w:rFonts w:ascii="Verdana" w:hAnsi="Verdana"/>
          <w:b w:val="0"/>
        </w:rPr>
        <w:t>Le Dossier d’Appel d’Offres comprend les documents énumérés ci-après et doit être interprété au cas échéant, avec les additifs publiés conformément à la clause 8 des Instructions aux Soumissionnaires.</w:t>
      </w:r>
    </w:p>
    <w:p w:rsidR="00440131" w:rsidRPr="001D05CF" w:rsidRDefault="00440131" w:rsidP="00440131">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Avis d’Appel d’Offres ;</w:t>
      </w:r>
    </w:p>
    <w:p w:rsidR="00440131" w:rsidRPr="001D05CF" w:rsidRDefault="00440131" w:rsidP="00440131">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Instructions aux soumissionnaires ;</w:t>
      </w:r>
    </w:p>
    <w:p w:rsidR="00440131" w:rsidRPr="001D05CF" w:rsidRDefault="00440131" w:rsidP="00440131">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Données Particulières d’Appel d’Offres ;</w:t>
      </w:r>
    </w:p>
    <w:p w:rsidR="00440131" w:rsidRPr="001D05CF" w:rsidRDefault="00440131" w:rsidP="00440131">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Cahier des Clauses Administratives Particulières ;</w:t>
      </w:r>
    </w:p>
    <w:p w:rsidR="00440131" w:rsidRPr="001D05CF" w:rsidRDefault="00440131" w:rsidP="00440131">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Formulaires de soumission ;</w:t>
      </w:r>
    </w:p>
    <w:p w:rsidR="00440131" w:rsidRPr="001D05CF" w:rsidRDefault="00440131" w:rsidP="000C1048">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Bordereaux des prix et des quantités</w:t>
      </w:r>
    </w:p>
    <w:p w:rsidR="002B1125" w:rsidRPr="001D05CF" w:rsidRDefault="002B1125" w:rsidP="00123257">
      <w:pPr>
        <w:pStyle w:val="N1"/>
        <w:rPr>
          <w:rFonts w:ascii="Verdana" w:hAnsi="Verdana"/>
        </w:rPr>
      </w:pPr>
      <w:r w:rsidRPr="001D05CF">
        <w:rPr>
          <w:rFonts w:ascii="Verdana" w:hAnsi="Verdana"/>
        </w:rPr>
        <w:lastRenderedPageBreak/>
        <w:t>Les</w:t>
      </w:r>
      <w:r w:rsidR="000C1048" w:rsidRPr="001D05CF">
        <w:rPr>
          <w:rFonts w:ascii="Verdana" w:hAnsi="Verdana"/>
        </w:rPr>
        <w:t xml:space="preserve"> </w:t>
      </w:r>
      <w:r w:rsidRPr="001D05CF">
        <w:rPr>
          <w:rFonts w:ascii="Verdana" w:hAnsi="Verdana"/>
        </w:rPr>
        <w:t>annexes.</w:t>
      </w:r>
    </w:p>
    <w:p w:rsidR="002B1125" w:rsidRPr="001D05CF" w:rsidRDefault="002B1125" w:rsidP="00123257">
      <w:pPr>
        <w:pStyle w:val="N1"/>
        <w:rPr>
          <w:rFonts w:ascii="Verdana" w:hAnsi="Verdana"/>
          <w:b w:val="0"/>
        </w:rPr>
      </w:pPr>
      <w:r w:rsidRPr="001D05CF">
        <w:rPr>
          <w:rFonts w:ascii="Verdana" w:hAnsi="Verdana"/>
          <w:b w:val="0"/>
        </w:rPr>
        <w:t xml:space="preserve">Le soumissionnaire devra examiner les instructions, modèles, conditions et spécifications contenus dans le Dossier d’Appel d’Offres. Il est responsable de la qualité des renseignements demandés par le Dossier d’Appel d’Offres et de la préparation d’une offre conforme à tous égards, aux exigences du Dossier d’Appel d’Offres. </w:t>
      </w:r>
    </w:p>
    <w:p w:rsidR="002B1125" w:rsidRPr="001D05CF" w:rsidRDefault="002B1125" w:rsidP="002B1125">
      <w:pPr>
        <w:pStyle w:val="C2"/>
        <w:numPr>
          <w:ilvl w:val="0"/>
          <w:numId w:val="21"/>
        </w:numPr>
        <w:rPr>
          <w:rFonts w:ascii="Verdana" w:hAnsi="Verdana"/>
        </w:rPr>
      </w:pPr>
      <w:r w:rsidRPr="001D05CF">
        <w:rPr>
          <w:rFonts w:ascii="Verdana" w:hAnsi="Verdana"/>
        </w:rPr>
        <w:t>Eclaircissements apportés au Dossier d’Appel d’Offres</w:t>
      </w:r>
    </w:p>
    <w:p w:rsidR="002B1125" w:rsidRPr="001D05CF" w:rsidRDefault="002B1125" w:rsidP="00123257">
      <w:pPr>
        <w:pStyle w:val="N1"/>
        <w:rPr>
          <w:rFonts w:ascii="Verdana" w:hAnsi="Verdana"/>
          <w:b w:val="0"/>
        </w:rPr>
      </w:pPr>
      <w:r w:rsidRPr="001D05CF">
        <w:rPr>
          <w:rFonts w:ascii="Verdana" w:hAnsi="Verdana"/>
          <w:b w:val="0"/>
        </w:rPr>
        <w:t>Un soumissionnaire désirant obtenir des éclaircissements sur les documents peut en faire la demande au Maître d’Ouvrage, par écrit, envoyée à l’adresse de l’Office Burundais des Recettes</w:t>
      </w:r>
      <w:r w:rsidR="0017601C" w:rsidRPr="001D05CF">
        <w:rPr>
          <w:rFonts w:ascii="Verdana" w:hAnsi="Verdana"/>
          <w:b w:val="0"/>
        </w:rPr>
        <w:t xml:space="preserve"> au plus tard 10 jours avant la date limite de dépôt des offres.</w:t>
      </w:r>
      <w:r w:rsidRPr="001D05CF">
        <w:rPr>
          <w:rFonts w:ascii="Verdana" w:hAnsi="Verdana"/>
          <w:b w:val="0"/>
        </w:rPr>
        <w:t xml:space="preserve"> </w:t>
      </w:r>
    </w:p>
    <w:p w:rsidR="002B1125" w:rsidRPr="001D05CF" w:rsidRDefault="002B1125" w:rsidP="00123257">
      <w:pPr>
        <w:pStyle w:val="N1"/>
        <w:rPr>
          <w:rFonts w:ascii="Verdana" w:hAnsi="Verdana"/>
          <w:b w:val="0"/>
        </w:rPr>
      </w:pPr>
      <w:r w:rsidRPr="001D05CF">
        <w:rPr>
          <w:rFonts w:ascii="Verdana" w:hAnsi="Verdana"/>
          <w:b w:val="0"/>
        </w:rPr>
        <w:t>L’Office Burundais des Recettes répondra par écrit à toute demande d’éclaircissements relatifs au Dossier d’Appel d’Offres, qu’il aura reçue</w:t>
      </w:r>
      <w:r w:rsidR="0017601C" w:rsidRPr="001D05CF">
        <w:rPr>
          <w:rFonts w:ascii="Verdana" w:hAnsi="Verdana"/>
          <w:b w:val="0"/>
        </w:rPr>
        <w:t xml:space="preserve"> dans les 5 jours </w:t>
      </w:r>
      <w:r w:rsidR="00821D56" w:rsidRPr="001D05CF">
        <w:rPr>
          <w:rFonts w:ascii="Verdana" w:hAnsi="Verdana"/>
          <w:b w:val="0"/>
        </w:rPr>
        <w:t>précédant</w:t>
      </w:r>
      <w:r w:rsidR="0017601C" w:rsidRPr="001D05CF">
        <w:rPr>
          <w:rFonts w:ascii="Verdana" w:hAnsi="Verdana"/>
          <w:b w:val="0"/>
        </w:rPr>
        <w:t xml:space="preserve"> la date limite des </w:t>
      </w:r>
      <w:r w:rsidR="00821D56" w:rsidRPr="001D05CF">
        <w:rPr>
          <w:rFonts w:ascii="Verdana" w:hAnsi="Verdana"/>
          <w:b w:val="0"/>
        </w:rPr>
        <w:t>dépôts</w:t>
      </w:r>
      <w:r w:rsidR="0017601C" w:rsidRPr="001D05CF">
        <w:rPr>
          <w:rFonts w:ascii="Verdana" w:hAnsi="Verdana"/>
          <w:b w:val="0"/>
        </w:rPr>
        <w:t xml:space="preserve"> des offres</w:t>
      </w:r>
      <w:r w:rsidR="00821D56" w:rsidRPr="001D05CF">
        <w:rPr>
          <w:rFonts w:ascii="Verdana" w:hAnsi="Verdana"/>
          <w:b w:val="0"/>
        </w:rPr>
        <w:t>.</w:t>
      </w:r>
      <w:r w:rsidRPr="001D05CF">
        <w:rPr>
          <w:rFonts w:ascii="Verdana" w:hAnsi="Verdana"/>
          <w:b w:val="0"/>
        </w:rPr>
        <w:t xml:space="preserve">  </w:t>
      </w:r>
    </w:p>
    <w:p w:rsidR="002B1125" w:rsidRPr="001D05CF" w:rsidRDefault="002B1125" w:rsidP="00123257">
      <w:pPr>
        <w:pStyle w:val="N1"/>
        <w:rPr>
          <w:rFonts w:ascii="Verdana" w:hAnsi="Verdana"/>
          <w:b w:val="0"/>
        </w:rPr>
      </w:pPr>
      <w:r w:rsidRPr="001D05CF">
        <w:rPr>
          <w:rFonts w:ascii="Verdana" w:hAnsi="Verdana"/>
          <w:b w:val="0"/>
        </w:rPr>
        <w:t>Une copie de la réponse de l’Office Burundais des Recettes indiquant la question posée mais sans mention de l’auteur, sera adressée à tous les soumissionnaires qui auront reçu le Dossier d’Appel d’Offres.</w:t>
      </w:r>
    </w:p>
    <w:p w:rsidR="002B1125" w:rsidRPr="001D05CF" w:rsidRDefault="002B1125" w:rsidP="002B1125">
      <w:pPr>
        <w:pStyle w:val="C2"/>
        <w:numPr>
          <w:ilvl w:val="0"/>
          <w:numId w:val="21"/>
        </w:numPr>
        <w:rPr>
          <w:rFonts w:ascii="Verdana" w:hAnsi="Verdana"/>
        </w:rPr>
      </w:pPr>
      <w:bookmarkStart w:id="8" w:name="_Toc340304805"/>
      <w:r w:rsidRPr="001D05CF">
        <w:rPr>
          <w:rFonts w:ascii="Verdana" w:hAnsi="Verdana"/>
        </w:rPr>
        <w:t>Modifications au Dossier d’Appel d’Offres</w:t>
      </w:r>
      <w:bookmarkEnd w:id="8"/>
    </w:p>
    <w:p w:rsidR="002B1125" w:rsidRPr="001D05CF" w:rsidRDefault="002B1125" w:rsidP="00123257">
      <w:pPr>
        <w:pStyle w:val="N1"/>
        <w:rPr>
          <w:rFonts w:ascii="Verdana" w:hAnsi="Verdana"/>
          <w:b w:val="0"/>
        </w:rPr>
      </w:pPr>
      <w:r w:rsidRPr="001D05CF">
        <w:rPr>
          <w:rFonts w:ascii="Verdana" w:hAnsi="Verdana"/>
          <w:b w:val="0"/>
        </w:rPr>
        <w:t>L’Office Burundais des Recettes peut, à tout moment, avant la date limite de dépôt des offres, et pour tout motif, que ce soit à son initiative ou en réponse à une demande d’éclaircissements formulée par un soumissionnaire, modifier le Dossier d’Appel d’Offres en publiant un additif.</w:t>
      </w:r>
    </w:p>
    <w:p w:rsidR="002B1125" w:rsidRPr="001D05CF" w:rsidRDefault="002B1125" w:rsidP="00123257">
      <w:pPr>
        <w:pStyle w:val="N1"/>
        <w:rPr>
          <w:rFonts w:ascii="Verdana" w:hAnsi="Verdana"/>
          <w:b w:val="0"/>
        </w:rPr>
      </w:pPr>
      <w:r w:rsidRPr="001D05CF">
        <w:rPr>
          <w:rFonts w:ascii="Verdana" w:hAnsi="Verdana"/>
          <w:b w:val="0"/>
        </w:rPr>
        <w:t>Tout additif ainsi publié fait partie intégrante du Dossier d’Appel d’Offres et sera communiqué par écrit à tous les soumissionnaires qui ont acheté le Dossier d’Appel d’Offres. Ces derniers accuseront réception des additifs par écrit ou en signant dans le carnet de transmission.</w:t>
      </w:r>
    </w:p>
    <w:p w:rsidR="002B1125" w:rsidRPr="001D05CF" w:rsidRDefault="002B1125" w:rsidP="00123257">
      <w:pPr>
        <w:pStyle w:val="N1"/>
        <w:rPr>
          <w:rFonts w:ascii="Verdana" w:hAnsi="Verdana"/>
          <w:b w:val="0"/>
        </w:rPr>
      </w:pPr>
      <w:r w:rsidRPr="001D05CF">
        <w:rPr>
          <w:rFonts w:ascii="Verdana" w:hAnsi="Verdana"/>
          <w:b w:val="0"/>
        </w:rPr>
        <w:t xml:space="preserve">Pour donner aux soumissionnaires le temps nécessaire à la prise en considération de l’additif dans la préparation de leurs offres, l’Office Burundais des Recettes se réserve le droit de reporter la date limite de dépôt des offres. </w:t>
      </w:r>
    </w:p>
    <w:p w:rsidR="002B1125" w:rsidRPr="001D05CF" w:rsidRDefault="002B1125" w:rsidP="002B1125">
      <w:pPr>
        <w:pStyle w:val="Head21"/>
        <w:keepNext/>
        <w:keepLines/>
        <w:spacing w:before="360" w:after="120"/>
        <w:ind w:firstLine="14"/>
        <w:jc w:val="both"/>
        <w:rPr>
          <w:rFonts w:ascii="Verdana" w:hAnsi="Verdana"/>
          <w:u w:val="single"/>
        </w:rPr>
      </w:pPr>
      <w:bookmarkStart w:id="9" w:name="_Toc340304806"/>
      <w:r w:rsidRPr="001D05CF">
        <w:rPr>
          <w:rFonts w:ascii="Verdana" w:hAnsi="Verdana"/>
        </w:rPr>
        <w:t>C.  Préparation des offres</w:t>
      </w:r>
      <w:bookmarkEnd w:id="9"/>
    </w:p>
    <w:p w:rsidR="002B1125" w:rsidRPr="001D05CF" w:rsidRDefault="002B1125" w:rsidP="002B1125">
      <w:pPr>
        <w:pStyle w:val="C2"/>
        <w:rPr>
          <w:rFonts w:ascii="Verdana" w:hAnsi="Verdana"/>
        </w:rPr>
      </w:pPr>
      <w:bookmarkStart w:id="10" w:name="_Toc340304807"/>
      <w:r w:rsidRPr="001D05CF">
        <w:rPr>
          <w:rFonts w:ascii="Verdana" w:hAnsi="Verdana"/>
        </w:rPr>
        <w:t>9. Langue de l’offre</w:t>
      </w:r>
      <w:bookmarkEnd w:id="10"/>
    </w:p>
    <w:p w:rsidR="002B1125" w:rsidRPr="001D05CF" w:rsidRDefault="002B1125" w:rsidP="002B1125">
      <w:pPr>
        <w:pStyle w:val="C2"/>
        <w:rPr>
          <w:rFonts w:ascii="Verdana" w:hAnsi="Verdana"/>
        </w:rPr>
      </w:pPr>
    </w:p>
    <w:p w:rsidR="002B1125" w:rsidRPr="001D05CF" w:rsidRDefault="002B1125" w:rsidP="002B1125">
      <w:pPr>
        <w:pStyle w:val="C2"/>
        <w:rPr>
          <w:rFonts w:ascii="Verdana" w:hAnsi="Verdana"/>
          <w:b w:val="0"/>
        </w:rPr>
      </w:pPr>
      <w:r w:rsidRPr="001D05CF">
        <w:rPr>
          <w:rFonts w:ascii="Verdana" w:hAnsi="Verdana"/>
          <w:b w:val="0"/>
        </w:rPr>
        <w:t xml:space="preserve">9.1. L’offre ainsi que toutes les correspondances et tous les documents concernant la soumission échangée entre le soumissionnaire et l’Office Burundais des Recettes seront rédigés en langue française. </w:t>
      </w:r>
    </w:p>
    <w:p w:rsidR="002B1125" w:rsidRPr="001D05CF" w:rsidRDefault="002B1125" w:rsidP="002B1125">
      <w:pPr>
        <w:pStyle w:val="C2"/>
        <w:rPr>
          <w:rFonts w:ascii="Verdana" w:hAnsi="Verdana"/>
          <w:b w:val="0"/>
        </w:rPr>
      </w:pPr>
    </w:p>
    <w:p w:rsidR="002B1125" w:rsidRPr="005B534F" w:rsidRDefault="002B1125" w:rsidP="002B1125">
      <w:pPr>
        <w:pStyle w:val="C2"/>
        <w:rPr>
          <w:rFonts w:ascii="Verdana" w:hAnsi="Verdana"/>
          <w:b w:val="0"/>
        </w:rPr>
      </w:pPr>
      <w:r w:rsidRPr="001D05CF">
        <w:rPr>
          <w:rFonts w:ascii="Verdana" w:hAnsi="Verdana"/>
          <w:b w:val="0"/>
        </w:rPr>
        <w:t>9.2. Les documents complémentaires et les imprimés fournis par le soumissionnaire peuvent être rédigés dans une autre langue à condition d’être accompagnés d’une traduction en français des passages concernant la soumission, auquel cas, et aux fins d’interprétation de l’offre, la traduction en français fera foi.</w:t>
      </w:r>
    </w:p>
    <w:p w:rsidR="002B1125" w:rsidRPr="001D05CF" w:rsidRDefault="002B1125" w:rsidP="002B1125">
      <w:pPr>
        <w:pStyle w:val="C2"/>
        <w:rPr>
          <w:rFonts w:ascii="Verdana" w:hAnsi="Verdana"/>
        </w:rPr>
      </w:pPr>
      <w:bookmarkStart w:id="11" w:name="_Toc348175767"/>
      <w:r w:rsidRPr="001D05CF">
        <w:rPr>
          <w:rFonts w:ascii="Verdana" w:hAnsi="Verdana"/>
        </w:rPr>
        <w:lastRenderedPageBreak/>
        <w:t>10. Documents constituant l’offre</w:t>
      </w:r>
      <w:bookmarkEnd w:id="11"/>
      <w:r w:rsidRPr="001D05CF">
        <w:rPr>
          <w:rFonts w:ascii="Verdana" w:hAnsi="Verdana"/>
        </w:rPr>
        <w:tab/>
      </w:r>
    </w:p>
    <w:p w:rsidR="002B1125" w:rsidRPr="001D05CF" w:rsidRDefault="002B1125" w:rsidP="00123257">
      <w:pPr>
        <w:pStyle w:val="N1"/>
        <w:rPr>
          <w:rFonts w:ascii="Verdana" w:hAnsi="Verdana"/>
        </w:rPr>
      </w:pPr>
      <w:r w:rsidRPr="001D05CF">
        <w:rPr>
          <w:rFonts w:ascii="Verdana" w:hAnsi="Verdana"/>
        </w:rPr>
        <w:t>10. 1. Offre technique</w:t>
      </w:r>
    </w:p>
    <w:p w:rsidR="006F401E" w:rsidRPr="001D05CF" w:rsidRDefault="006F401E" w:rsidP="006F401E">
      <w:pPr>
        <w:rPr>
          <w:rFonts w:ascii="Verdana" w:hAnsi="Verdana" w:cs="Times New Roman"/>
          <w:b/>
          <w:sz w:val="24"/>
          <w:szCs w:val="24"/>
        </w:rPr>
      </w:pPr>
      <w:bookmarkStart w:id="12" w:name="_Toc499629518"/>
      <w:bookmarkStart w:id="13" w:name="_Toc438438833"/>
      <w:bookmarkStart w:id="14" w:name="_Toc438532583"/>
      <w:bookmarkStart w:id="15" w:name="_Toc438733977"/>
      <w:bookmarkStart w:id="16" w:name="_Toc438907016"/>
      <w:bookmarkStart w:id="17" w:name="_Toc438907215"/>
      <w:r>
        <w:rPr>
          <w:rFonts w:ascii="Verdana" w:hAnsi="Verdana" w:cs="Times New Roman"/>
          <w:b/>
          <w:sz w:val="24"/>
          <w:szCs w:val="24"/>
        </w:rPr>
        <w:t>Documents administratifs</w:t>
      </w:r>
    </w:p>
    <w:p w:rsidR="006F401E" w:rsidRDefault="006F401E" w:rsidP="006F401E">
      <w:pPr>
        <w:pStyle w:val="N1"/>
        <w:rPr>
          <w:rFonts w:ascii="Verdana" w:hAnsi="Verdana"/>
          <w:b w:val="0"/>
        </w:rPr>
      </w:pPr>
      <w:r>
        <w:rPr>
          <w:rFonts w:ascii="Verdana" w:hAnsi="Verdana"/>
          <w:b w:val="0"/>
        </w:rPr>
        <w:t xml:space="preserve">   </w:t>
      </w:r>
      <w:r w:rsidRPr="001D05CF">
        <w:rPr>
          <w:rFonts w:ascii="Verdana" w:hAnsi="Verdana"/>
          <w:b w:val="0"/>
        </w:rPr>
        <w:t>1.Les statuts de la société d’assurance (copie) ;</w:t>
      </w:r>
    </w:p>
    <w:p w:rsidR="006F401E" w:rsidRPr="006650D4" w:rsidRDefault="006F401E" w:rsidP="006F401E">
      <w:pPr>
        <w:spacing w:after="0" w:line="240" w:lineRule="auto"/>
        <w:jc w:val="both"/>
        <w:rPr>
          <w:rFonts w:ascii="Verdana" w:hAnsi="Verdana" w:cs="Times New Roman"/>
          <w:b/>
          <w:sz w:val="24"/>
          <w:szCs w:val="24"/>
        </w:rPr>
      </w:pPr>
      <w:r>
        <w:rPr>
          <w:rFonts w:ascii="Verdana" w:hAnsi="Verdana"/>
        </w:rPr>
        <w:t xml:space="preserve">    2.</w:t>
      </w:r>
      <w:r w:rsidRPr="001D05CF">
        <w:rPr>
          <w:rFonts w:ascii="Verdana" w:hAnsi="Verdana" w:cs="Times New Roman"/>
          <w:sz w:val="24"/>
          <w:szCs w:val="24"/>
        </w:rPr>
        <w:t xml:space="preserve">Un formulaire de renseignement sur le soumissionnaire, établi selon le modèle </w:t>
      </w:r>
      <w:r>
        <w:rPr>
          <w:rFonts w:ascii="Verdana" w:hAnsi="Verdana" w:cs="Times New Roman"/>
          <w:sz w:val="24"/>
          <w:szCs w:val="24"/>
        </w:rPr>
        <w:t xml:space="preserve">         </w:t>
      </w:r>
      <w:r w:rsidRPr="001D05CF">
        <w:rPr>
          <w:rFonts w:ascii="Verdana" w:hAnsi="Verdana" w:cs="Times New Roman"/>
          <w:sz w:val="24"/>
          <w:szCs w:val="24"/>
        </w:rPr>
        <w:t>en annexe ;</w:t>
      </w:r>
    </w:p>
    <w:p w:rsidR="006F401E" w:rsidRPr="001D05CF" w:rsidRDefault="006F401E" w:rsidP="006F401E">
      <w:pPr>
        <w:widowControl w:val="0"/>
        <w:spacing w:after="0" w:line="240" w:lineRule="auto"/>
        <w:ind w:left="360"/>
        <w:jc w:val="both"/>
        <w:rPr>
          <w:rFonts w:ascii="Verdana" w:hAnsi="Verdana" w:cs="Times New Roman"/>
          <w:sz w:val="24"/>
          <w:szCs w:val="24"/>
        </w:rPr>
      </w:pPr>
      <w:r>
        <w:rPr>
          <w:rFonts w:ascii="Verdana" w:hAnsi="Verdana" w:cs="Times New Roman"/>
          <w:sz w:val="24"/>
          <w:szCs w:val="24"/>
        </w:rPr>
        <w:t>3</w:t>
      </w:r>
      <w:r w:rsidRPr="001D05CF">
        <w:rPr>
          <w:rFonts w:ascii="Verdana" w:hAnsi="Verdana" w:cs="Times New Roman"/>
          <w:sz w:val="24"/>
          <w:szCs w:val="24"/>
        </w:rPr>
        <w:t>.Une garantie de soumission de quatre millions de Francs Burundais (4.000.000 BIF), établi selon le modèle en annexe ;</w:t>
      </w:r>
    </w:p>
    <w:p w:rsidR="006F401E" w:rsidRPr="001D05CF" w:rsidRDefault="006F401E" w:rsidP="006F401E">
      <w:pPr>
        <w:widowControl w:val="0"/>
        <w:spacing w:after="0" w:line="240" w:lineRule="auto"/>
        <w:jc w:val="both"/>
        <w:rPr>
          <w:rFonts w:ascii="Verdana" w:hAnsi="Verdana" w:cs="Times New Roman"/>
          <w:sz w:val="24"/>
          <w:szCs w:val="24"/>
        </w:rPr>
      </w:pPr>
      <w:r w:rsidRPr="00A15335">
        <w:rPr>
          <w:rFonts w:ascii="Verdana" w:hAnsi="Verdana" w:cs="Times New Roman"/>
          <w:sz w:val="24"/>
          <w:szCs w:val="24"/>
        </w:rPr>
        <w:t xml:space="preserve">     </w:t>
      </w:r>
      <w:r w:rsidR="009A0756" w:rsidRPr="00A15335">
        <w:rPr>
          <w:rFonts w:ascii="Verdana" w:hAnsi="Verdana" w:cs="Times New Roman"/>
          <w:sz w:val="24"/>
          <w:szCs w:val="24"/>
        </w:rPr>
        <w:t>4</w:t>
      </w:r>
      <w:r w:rsidRPr="00A15335">
        <w:rPr>
          <w:rFonts w:ascii="Verdana" w:hAnsi="Verdana" w:cs="Times New Roman"/>
          <w:sz w:val="24"/>
          <w:szCs w:val="24"/>
        </w:rPr>
        <w:t>.Copie</w:t>
      </w:r>
      <w:r w:rsidRPr="001D05CF">
        <w:rPr>
          <w:rFonts w:ascii="Verdana" w:hAnsi="Verdana" w:cs="Times New Roman"/>
          <w:sz w:val="24"/>
          <w:szCs w:val="24"/>
        </w:rPr>
        <w:t xml:space="preserve"> du certificat d’immatriculation Fiscale (NIF) ;</w:t>
      </w:r>
    </w:p>
    <w:p w:rsidR="006F401E" w:rsidRPr="001D05CF" w:rsidRDefault="009A0756" w:rsidP="006F401E">
      <w:pPr>
        <w:widowControl w:val="0"/>
        <w:spacing w:after="0" w:line="240" w:lineRule="auto"/>
        <w:ind w:left="360"/>
        <w:jc w:val="both"/>
        <w:rPr>
          <w:rFonts w:ascii="Verdana" w:hAnsi="Verdana" w:cs="Times New Roman"/>
          <w:sz w:val="24"/>
          <w:szCs w:val="24"/>
        </w:rPr>
      </w:pPr>
      <w:r>
        <w:rPr>
          <w:rFonts w:ascii="Verdana" w:hAnsi="Verdana" w:cs="Times New Roman"/>
          <w:sz w:val="24"/>
          <w:szCs w:val="24"/>
        </w:rPr>
        <w:t>5</w:t>
      </w:r>
      <w:r w:rsidR="006F401E" w:rsidRPr="001D05CF">
        <w:rPr>
          <w:rFonts w:ascii="Verdana" w:hAnsi="Verdana" w:cs="Times New Roman"/>
          <w:sz w:val="24"/>
          <w:szCs w:val="24"/>
        </w:rPr>
        <w:t xml:space="preserve">.Un registre de commerce (copie) ;  </w:t>
      </w:r>
    </w:p>
    <w:p w:rsidR="006F401E" w:rsidRPr="001D05CF" w:rsidRDefault="009A0756" w:rsidP="006F401E">
      <w:pPr>
        <w:widowControl w:val="0"/>
        <w:spacing w:after="0" w:line="240" w:lineRule="auto"/>
        <w:ind w:left="360"/>
        <w:jc w:val="both"/>
        <w:rPr>
          <w:rFonts w:ascii="Verdana" w:hAnsi="Verdana" w:cs="Times New Roman"/>
          <w:b/>
          <w:sz w:val="24"/>
          <w:szCs w:val="24"/>
          <w:u w:val="single"/>
        </w:rPr>
      </w:pPr>
      <w:r>
        <w:rPr>
          <w:rFonts w:ascii="Verdana" w:hAnsi="Verdana" w:cs="Times New Roman"/>
          <w:sz w:val="24"/>
          <w:szCs w:val="24"/>
        </w:rPr>
        <w:t>6</w:t>
      </w:r>
      <w:r w:rsidR="006F401E" w:rsidRPr="001D05CF">
        <w:rPr>
          <w:rFonts w:ascii="Verdana" w:hAnsi="Verdana" w:cs="Times New Roman"/>
          <w:sz w:val="24"/>
          <w:szCs w:val="24"/>
        </w:rPr>
        <w:t>.Une attestation de non redevabilité aux impôts et taxes en cours de validité, délivrée par l’OBR ;</w:t>
      </w:r>
    </w:p>
    <w:p w:rsidR="006F401E" w:rsidRPr="001D05CF" w:rsidRDefault="009A0756" w:rsidP="006F401E">
      <w:pPr>
        <w:spacing w:after="0" w:line="240" w:lineRule="auto"/>
        <w:ind w:left="360"/>
        <w:jc w:val="both"/>
        <w:rPr>
          <w:rFonts w:ascii="Verdana" w:hAnsi="Verdana" w:cs="Times New Roman"/>
          <w:sz w:val="24"/>
          <w:szCs w:val="24"/>
        </w:rPr>
      </w:pPr>
      <w:r>
        <w:rPr>
          <w:rFonts w:ascii="Verdana" w:hAnsi="Verdana" w:cs="Times New Roman"/>
          <w:sz w:val="24"/>
          <w:szCs w:val="24"/>
        </w:rPr>
        <w:t>7</w:t>
      </w:r>
      <w:r w:rsidR="006F401E" w:rsidRPr="001D05CF">
        <w:rPr>
          <w:rFonts w:ascii="Verdana" w:hAnsi="Verdana" w:cs="Times New Roman"/>
          <w:sz w:val="24"/>
          <w:szCs w:val="24"/>
        </w:rPr>
        <w:t>.Une attestation de non redevabilité en original délivrée par l’INSS, en cours de validité ;</w:t>
      </w:r>
    </w:p>
    <w:p w:rsidR="006F401E" w:rsidRPr="001D05CF" w:rsidRDefault="009A0756" w:rsidP="006F401E">
      <w:pPr>
        <w:spacing w:after="0" w:line="240" w:lineRule="auto"/>
        <w:ind w:left="360"/>
        <w:jc w:val="both"/>
        <w:rPr>
          <w:rFonts w:ascii="Verdana" w:hAnsi="Verdana" w:cs="Times New Roman"/>
          <w:sz w:val="24"/>
          <w:szCs w:val="24"/>
        </w:rPr>
      </w:pPr>
      <w:r>
        <w:rPr>
          <w:rFonts w:ascii="Verdana" w:hAnsi="Verdana" w:cs="Times New Roman"/>
          <w:sz w:val="24"/>
          <w:szCs w:val="24"/>
        </w:rPr>
        <w:t>8</w:t>
      </w:r>
      <w:r w:rsidR="006F401E" w:rsidRPr="001D05CF">
        <w:rPr>
          <w:rFonts w:ascii="Verdana" w:hAnsi="Verdana" w:cs="Times New Roman"/>
          <w:sz w:val="24"/>
          <w:szCs w:val="24"/>
        </w:rPr>
        <w:t>.La preuve d’achat du DAO, portant le numéro du marché ;</w:t>
      </w:r>
    </w:p>
    <w:p w:rsidR="006F401E" w:rsidRPr="001D05CF" w:rsidRDefault="009A0756" w:rsidP="006F401E">
      <w:pPr>
        <w:spacing w:after="0" w:line="240" w:lineRule="auto"/>
        <w:ind w:left="360"/>
        <w:jc w:val="both"/>
        <w:rPr>
          <w:rFonts w:ascii="Verdana" w:hAnsi="Verdana" w:cs="Times New Roman"/>
          <w:sz w:val="24"/>
          <w:szCs w:val="24"/>
        </w:rPr>
      </w:pPr>
      <w:r>
        <w:rPr>
          <w:rFonts w:ascii="Verdana" w:hAnsi="Verdana" w:cs="Times New Roman"/>
          <w:sz w:val="24"/>
          <w:szCs w:val="24"/>
        </w:rPr>
        <w:t>9</w:t>
      </w:r>
      <w:r w:rsidR="006F401E" w:rsidRPr="001D05CF">
        <w:rPr>
          <w:rFonts w:ascii="Verdana" w:hAnsi="Verdana" w:cs="Times New Roman"/>
          <w:sz w:val="24"/>
          <w:szCs w:val="24"/>
        </w:rPr>
        <w:t>.L’attestation de non faillite, en cours de validité, délivrée par le tribunal du commerce ; </w:t>
      </w:r>
    </w:p>
    <w:p w:rsidR="006F401E" w:rsidRPr="001D05CF" w:rsidRDefault="006F401E" w:rsidP="006F401E">
      <w:pPr>
        <w:spacing w:after="0" w:line="240" w:lineRule="auto"/>
        <w:ind w:left="360"/>
        <w:jc w:val="both"/>
        <w:rPr>
          <w:rFonts w:ascii="Verdana" w:hAnsi="Verdana" w:cs="Times New Roman"/>
          <w:sz w:val="24"/>
          <w:szCs w:val="24"/>
        </w:rPr>
      </w:pPr>
      <w:r w:rsidRPr="001D05CF">
        <w:rPr>
          <w:rFonts w:ascii="Verdana" w:hAnsi="Verdana"/>
          <w:sz w:val="24"/>
          <w:szCs w:val="24"/>
        </w:rPr>
        <w:t>1</w:t>
      </w:r>
      <w:r w:rsidR="009A0756">
        <w:rPr>
          <w:rFonts w:ascii="Verdana" w:hAnsi="Verdana"/>
          <w:sz w:val="24"/>
          <w:szCs w:val="24"/>
        </w:rPr>
        <w:t>0</w:t>
      </w:r>
      <w:r w:rsidRPr="001D05CF">
        <w:rPr>
          <w:rFonts w:ascii="Verdana" w:hAnsi="Verdana"/>
          <w:sz w:val="24"/>
          <w:szCs w:val="24"/>
        </w:rPr>
        <w:t>. Lettre d’agrément de la branche concerné délivrée par l’ARCA</w:t>
      </w:r>
    </w:p>
    <w:p w:rsidR="006F401E" w:rsidRPr="001D05CF" w:rsidRDefault="006F401E" w:rsidP="006F401E">
      <w:pPr>
        <w:spacing w:after="0" w:line="240" w:lineRule="auto"/>
        <w:ind w:left="360"/>
        <w:jc w:val="both"/>
        <w:rPr>
          <w:rFonts w:ascii="Verdana" w:hAnsi="Verdana" w:cs="Times New Roman"/>
          <w:sz w:val="24"/>
          <w:szCs w:val="24"/>
        </w:rPr>
      </w:pPr>
    </w:p>
    <w:p w:rsidR="006F401E" w:rsidRPr="001D05CF" w:rsidRDefault="006F401E" w:rsidP="006F401E">
      <w:pPr>
        <w:spacing w:after="0" w:line="240" w:lineRule="auto"/>
        <w:jc w:val="both"/>
        <w:rPr>
          <w:rFonts w:ascii="Verdana" w:hAnsi="Verdana" w:cs="Times New Roman"/>
          <w:b/>
          <w:i/>
          <w:sz w:val="24"/>
          <w:szCs w:val="24"/>
        </w:rPr>
      </w:pPr>
      <w:r w:rsidRPr="001D05CF">
        <w:rPr>
          <w:rFonts w:ascii="Verdana" w:hAnsi="Verdana" w:cs="Times New Roman"/>
          <w:b/>
          <w:sz w:val="24"/>
          <w:szCs w:val="24"/>
          <w:u w:val="single"/>
        </w:rPr>
        <w:t>NB</w:t>
      </w:r>
      <w:r w:rsidRPr="001D05CF">
        <w:rPr>
          <w:rFonts w:ascii="Verdana" w:hAnsi="Verdana" w:cs="Times New Roman"/>
          <w:b/>
          <w:sz w:val="24"/>
          <w:szCs w:val="24"/>
        </w:rPr>
        <w:t xml:space="preserve"> : </w:t>
      </w:r>
      <w:r w:rsidRPr="001D05CF">
        <w:rPr>
          <w:rFonts w:ascii="Verdana" w:hAnsi="Verdana" w:cs="Times New Roman"/>
          <w:b/>
          <w:i/>
          <w:sz w:val="24"/>
          <w:szCs w:val="24"/>
        </w:rPr>
        <w:t>1)</w:t>
      </w:r>
      <w:r w:rsidRPr="001D05CF">
        <w:rPr>
          <w:rFonts w:ascii="Verdana" w:hAnsi="Verdana" w:cs="Times New Roman"/>
          <w:b/>
          <w:sz w:val="24"/>
          <w:szCs w:val="24"/>
        </w:rPr>
        <w:t xml:space="preserve"> </w:t>
      </w:r>
      <w:r w:rsidRPr="001D05CF">
        <w:rPr>
          <w:rFonts w:ascii="Verdana" w:hAnsi="Verdana" w:cs="Times New Roman"/>
          <w:b/>
          <w:i/>
          <w:sz w:val="24"/>
          <w:szCs w:val="24"/>
        </w:rPr>
        <w:t>L’absence ou la non-conformité de l’un des documents ci-haut énumérés sera traitée conformément à l’article 183 du code des marchés publics.</w:t>
      </w:r>
    </w:p>
    <w:p w:rsidR="006F401E" w:rsidRPr="001D05CF" w:rsidRDefault="006F401E" w:rsidP="006F401E">
      <w:pPr>
        <w:spacing w:line="240" w:lineRule="auto"/>
        <w:rPr>
          <w:rFonts w:ascii="Verdana" w:hAnsi="Verdana" w:cs="Times New Roman"/>
          <w:b/>
          <w:i/>
          <w:sz w:val="24"/>
          <w:szCs w:val="24"/>
        </w:rPr>
      </w:pPr>
      <w:r w:rsidRPr="001D05CF">
        <w:rPr>
          <w:rFonts w:ascii="Verdana" w:hAnsi="Verdana"/>
          <w:b/>
          <w:i/>
          <w:color w:val="000000" w:themeColor="text1"/>
          <w:position w:val="10"/>
          <w:sz w:val="24"/>
          <w:szCs w:val="24"/>
        </w:rPr>
        <w:t xml:space="preserve">         2</w:t>
      </w:r>
      <w:r w:rsidRPr="001D05CF">
        <w:rPr>
          <w:rFonts w:ascii="Verdana" w:hAnsi="Verdana" w:cs="Times New Roman"/>
          <w:b/>
          <w:i/>
          <w:sz w:val="24"/>
          <w:szCs w:val="24"/>
        </w:rPr>
        <w:t>) Les chèques certifiés pour la garantie de soumission ne seront pas acceptés.</w:t>
      </w:r>
    </w:p>
    <w:p w:rsidR="006F401E" w:rsidRPr="001D05CF" w:rsidRDefault="006F401E" w:rsidP="006F401E">
      <w:pPr>
        <w:spacing w:after="0" w:line="240" w:lineRule="auto"/>
        <w:jc w:val="both"/>
        <w:rPr>
          <w:rFonts w:ascii="Verdana" w:hAnsi="Verdana" w:cs="Times New Roman"/>
          <w:sz w:val="24"/>
          <w:szCs w:val="24"/>
        </w:rPr>
      </w:pPr>
    </w:p>
    <w:p w:rsidR="006F401E" w:rsidRDefault="006F401E" w:rsidP="006F401E">
      <w:pPr>
        <w:spacing w:after="0" w:line="240" w:lineRule="auto"/>
        <w:jc w:val="both"/>
        <w:rPr>
          <w:rFonts w:ascii="Verdana" w:hAnsi="Verdana" w:cs="Times New Roman"/>
          <w:b/>
          <w:sz w:val="24"/>
          <w:szCs w:val="24"/>
          <w:u w:val="single"/>
        </w:rPr>
      </w:pPr>
      <w:r w:rsidRPr="001D05CF">
        <w:rPr>
          <w:rFonts w:ascii="Verdana" w:hAnsi="Verdana" w:cs="Times New Roman"/>
          <w:b/>
          <w:sz w:val="24"/>
          <w:szCs w:val="24"/>
          <w:u w:val="single"/>
        </w:rPr>
        <w:t>Du côté technique</w:t>
      </w:r>
    </w:p>
    <w:p w:rsidR="006F401E" w:rsidRPr="001F20CC" w:rsidRDefault="006F401E" w:rsidP="006F401E">
      <w:pPr>
        <w:widowControl w:val="0"/>
        <w:spacing w:after="0" w:line="240" w:lineRule="auto"/>
        <w:jc w:val="both"/>
        <w:rPr>
          <w:rFonts w:ascii="Verdana" w:hAnsi="Verdana" w:cs="Times New Roman"/>
          <w:sz w:val="24"/>
          <w:szCs w:val="24"/>
        </w:rPr>
      </w:pPr>
      <w:r w:rsidRPr="001F20CC">
        <w:rPr>
          <w:rFonts w:ascii="Verdana" w:hAnsi="Verdana" w:cs="Times New Roman"/>
          <w:b/>
          <w:sz w:val="24"/>
          <w:szCs w:val="24"/>
        </w:rPr>
        <w:t>1.</w:t>
      </w:r>
      <w:r w:rsidRPr="001D05CF">
        <w:rPr>
          <w:rFonts w:ascii="Verdana" w:hAnsi="Verdana" w:cs="Times New Roman"/>
          <w:sz w:val="24"/>
          <w:szCs w:val="24"/>
        </w:rPr>
        <w:t>L’acte d’engagement, établi suivant le modèle en annexe ;</w:t>
      </w:r>
    </w:p>
    <w:p w:rsidR="006F401E" w:rsidRPr="001D05CF" w:rsidRDefault="006F401E" w:rsidP="006F401E">
      <w:pPr>
        <w:spacing w:after="0" w:line="240" w:lineRule="auto"/>
        <w:jc w:val="both"/>
        <w:rPr>
          <w:rFonts w:ascii="Verdana" w:hAnsi="Verdana" w:cs="Times New Roman"/>
          <w:sz w:val="24"/>
          <w:szCs w:val="24"/>
        </w:rPr>
      </w:pPr>
      <w:r w:rsidRPr="001D05CF">
        <w:rPr>
          <w:rFonts w:ascii="Verdana" w:hAnsi="Verdana" w:cs="Times New Roman"/>
          <w:b/>
          <w:sz w:val="24"/>
          <w:szCs w:val="24"/>
        </w:rPr>
        <w:t>2</w:t>
      </w:r>
      <w:r w:rsidRPr="001D05CF">
        <w:rPr>
          <w:rFonts w:ascii="Verdana" w:hAnsi="Verdana" w:cs="Times New Roman"/>
          <w:sz w:val="24"/>
          <w:szCs w:val="24"/>
        </w:rPr>
        <w:t>.Avoir les traités de réassurances actualisés dans la branche concernés avec preuve à l’appui ;</w:t>
      </w:r>
    </w:p>
    <w:p w:rsidR="006F401E" w:rsidRPr="001D05CF" w:rsidRDefault="006F401E" w:rsidP="006F401E">
      <w:pPr>
        <w:spacing w:after="0" w:line="240" w:lineRule="auto"/>
        <w:jc w:val="both"/>
        <w:rPr>
          <w:rFonts w:ascii="Verdana" w:hAnsi="Verdana" w:cs="Times New Roman"/>
          <w:sz w:val="24"/>
          <w:szCs w:val="24"/>
        </w:rPr>
      </w:pPr>
      <w:r w:rsidRPr="001D05CF">
        <w:rPr>
          <w:rFonts w:ascii="Verdana" w:hAnsi="Verdana" w:cs="Times New Roman"/>
          <w:b/>
          <w:sz w:val="24"/>
          <w:szCs w:val="24"/>
        </w:rPr>
        <w:t>3</w:t>
      </w:r>
      <w:r w:rsidRPr="001D05CF">
        <w:rPr>
          <w:rFonts w:ascii="Verdana" w:hAnsi="Verdana" w:cs="Times New Roman"/>
          <w:sz w:val="24"/>
          <w:szCs w:val="24"/>
        </w:rPr>
        <w:t>.Présenter au moins 3 copies des quittances d’indemnisation des sinistres prise en charge</w:t>
      </w:r>
      <w:r w:rsidRPr="001D05CF">
        <w:rPr>
          <w:rFonts w:ascii="Verdana" w:hAnsi="Verdana" w:cs="Times New Roman"/>
          <w:spacing w:val="-3"/>
          <w:sz w:val="24"/>
          <w:szCs w:val="24"/>
        </w:rPr>
        <w:t xml:space="preserve"> (branche automobile) </w:t>
      </w:r>
      <w:r w:rsidRPr="001D05CF">
        <w:rPr>
          <w:rFonts w:ascii="Verdana" w:hAnsi="Verdana" w:cs="Times New Roman"/>
          <w:sz w:val="24"/>
          <w:szCs w:val="24"/>
        </w:rPr>
        <w:t xml:space="preserve">survenus au cours des 2 dernières années d’un montant de 10 millions chacune au moins ; </w:t>
      </w:r>
    </w:p>
    <w:p w:rsidR="006F401E" w:rsidRPr="001D05CF" w:rsidRDefault="006F401E" w:rsidP="006F401E">
      <w:pPr>
        <w:spacing w:after="0" w:line="240" w:lineRule="auto"/>
        <w:jc w:val="both"/>
        <w:rPr>
          <w:rFonts w:ascii="Verdana" w:hAnsi="Verdana" w:cs="Times New Roman"/>
          <w:spacing w:val="-3"/>
          <w:sz w:val="24"/>
          <w:szCs w:val="24"/>
        </w:rPr>
      </w:pPr>
      <w:r w:rsidRPr="001D05CF">
        <w:rPr>
          <w:rFonts w:ascii="Verdana" w:hAnsi="Verdana" w:cs="Times New Roman"/>
          <w:b/>
          <w:spacing w:val="-3"/>
          <w:sz w:val="24"/>
          <w:szCs w:val="24"/>
        </w:rPr>
        <w:t>4</w:t>
      </w:r>
      <w:r w:rsidRPr="001D05CF">
        <w:rPr>
          <w:rFonts w:ascii="Verdana" w:hAnsi="Verdana" w:cs="Times New Roman"/>
          <w:spacing w:val="-3"/>
          <w:sz w:val="24"/>
          <w:szCs w:val="24"/>
        </w:rPr>
        <w:t>.Présenter au moins 3 copies des attestations de service ou de bonne exécution des marchés similaires déjà exécutés des sociétés ou entreprises qui ont fait assurer leurs véhicules (branche automobile) auprès de la société du soumissionnaire en 2021 et 2022.</w:t>
      </w:r>
    </w:p>
    <w:p w:rsidR="006F401E" w:rsidRPr="001D05CF" w:rsidRDefault="006F401E" w:rsidP="006F401E">
      <w:pPr>
        <w:spacing w:after="0" w:line="240" w:lineRule="auto"/>
        <w:jc w:val="both"/>
        <w:rPr>
          <w:rFonts w:ascii="Verdana" w:hAnsi="Verdana" w:cs="Times New Roman"/>
          <w:spacing w:val="-3"/>
          <w:sz w:val="24"/>
          <w:szCs w:val="24"/>
        </w:rPr>
      </w:pPr>
    </w:p>
    <w:p w:rsidR="006F401E" w:rsidRPr="001D05CF" w:rsidRDefault="006F401E" w:rsidP="006F401E">
      <w:pPr>
        <w:spacing w:after="0" w:line="240" w:lineRule="auto"/>
        <w:jc w:val="both"/>
        <w:rPr>
          <w:rFonts w:ascii="Verdana" w:hAnsi="Verdana" w:cs="Times New Roman"/>
          <w:spacing w:val="-3"/>
          <w:sz w:val="24"/>
          <w:szCs w:val="24"/>
        </w:rPr>
      </w:pPr>
      <w:r>
        <w:rPr>
          <w:rFonts w:ascii="Verdana" w:hAnsi="Verdana" w:cs="Times New Roman"/>
          <w:b/>
          <w:spacing w:val="-3"/>
          <w:sz w:val="24"/>
          <w:szCs w:val="24"/>
        </w:rPr>
        <w:t>5</w:t>
      </w:r>
      <w:r w:rsidRPr="001D05CF">
        <w:rPr>
          <w:rFonts w:ascii="Verdana" w:hAnsi="Verdana" w:cs="Times New Roman"/>
          <w:spacing w:val="-3"/>
          <w:sz w:val="24"/>
          <w:szCs w:val="24"/>
        </w:rPr>
        <w:t xml:space="preserve">.Présenter la liste des garages concessionnaires pour la réparation des véhicules sinistrés. </w:t>
      </w:r>
    </w:p>
    <w:p w:rsidR="006F401E" w:rsidRDefault="006F401E" w:rsidP="006F401E">
      <w:pPr>
        <w:spacing w:after="0" w:line="240" w:lineRule="auto"/>
        <w:jc w:val="both"/>
        <w:rPr>
          <w:rFonts w:ascii="Verdana" w:hAnsi="Verdana" w:cs="Times New Roman"/>
          <w:b/>
          <w:i/>
          <w:sz w:val="24"/>
          <w:szCs w:val="24"/>
        </w:rPr>
      </w:pPr>
      <w:r w:rsidRPr="001D05CF">
        <w:rPr>
          <w:rFonts w:ascii="Verdana" w:hAnsi="Verdana" w:cs="Times New Roman"/>
          <w:b/>
          <w:sz w:val="24"/>
          <w:szCs w:val="24"/>
          <w:u w:val="single"/>
        </w:rPr>
        <w:t>NB</w:t>
      </w:r>
      <w:r w:rsidRPr="001D05CF">
        <w:rPr>
          <w:rFonts w:ascii="Verdana" w:hAnsi="Verdana" w:cs="Times New Roman"/>
          <w:b/>
          <w:i/>
          <w:sz w:val="24"/>
          <w:szCs w:val="24"/>
        </w:rPr>
        <w:t xml:space="preserve"> L’absence ou la non-conformité de l’un des documents énumérés au côté technique entrainera le rejet de l’offre.</w:t>
      </w:r>
    </w:p>
    <w:p w:rsidR="00F05FB3" w:rsidRDefault="00F05FB3" w:rsidP="006F401E">
      <w:pPr>
        <w:spacing w:after="0" w:line="240" w:lineRule="auto"/>
        <w:jc w:val="both"/>
        <w:rPr>
          <w:rFonts w:ascii="Verdana" w:hAnsi="Verdana" w:cs="Times New Roman"/>
          <w:sz w:val="24"/>
          <w:szCs w:val="24"/>
        </w:rPr>
      </w:pPr>
    </w:p>
    <w:p w:rsidR="00F05FB3" w:rsidRPr="001D05CF" w:rsidRDefault="00F05FB3" w:rsidP="006F401E">
      <w:pPr>
        <w:spacing w:after="0" w:line="240" w:lineRule="auto"/>
        <w:jc w:val="both"/>
        <w:rPr>
          <w:rFonts w:ascii="Verdana" w:hAnsi="Verdana" w:cs="Times New Roman"/>
          <w:sz w:val="24"/>
          <w:szCs w:val="24"/>
        </w:rPr>
      </w:pPr>
    </w:p>
    <w:p w:rsidR="006F401E" w:rsidRPr="001D05CF" w:rsidRDefault="006F401E" w:rsidP="006F401E">
      <w:pPr>
        <w:pStyle w:val="N1"/>
        <w:rPr>
          <w:rFonts w:ascii="Verdana" w:hAnsi="Verdana"/>
        </w:rPr>
      </w:pPr>
      <w:r w:rsidRPr="001D05CF">
        <w:rPr>
          <w:rFonts w:ascii="Verdana" w:hAnsi="Verdana"/>
        </w:rPr>
        <w:lastRenderedPageBreak/>
        <w:t>10. 2. Offre financière</w:t>
      </w:r>
    </w:p>
    <w:p w:rsidR="006F401E" w:rsidRPr="001D05CF" w:rsidRDefault="006F401E" w:rsidP="006F401E">
      <w:pPr>
        <w:keepNext/>
        <w:keepLines/>
        <w:tabs>
          <w:tab w:val="left" w:pos="284"/>
          <w:tab w:val="left" w:pos="426"/>
        </w:tabs>
        <w:spacing w:after="0"/>
        <w:jc w:val="both"/>
        <w:outlineLvl w:val="2"/>
        <w:rPr>
          <w:rFonts w:ascii="Verdana" w:hAnsi="Verdana" w:cs="Times New Roman"/>
          <w:sz w:val="24"/>
          <w:szCs w:val="24"/>
        </w:rPr>
      </w:pPr>
      <w:r w:rsidRPr="001D05CF">
        <w:rPr>
          <w:rFonts w:ascii="Verdana" w:hAnsi="Verdana" w:cs="Times New Roman"/>
          <w:sz w:val="24"/>
          <w:szCs w:val="24"/>
        </w:rPr>
        <w:t xml:space="preserve">1. Un formulaire de soumission dûment remplie suivant le modèle en annexe ; </w:t>
      </w:r>
    </w:p>
    <w:p w:rsidR="006F401E" w:rsidRPr="001D05CF" w:rsidRDefault="006F401E" w:rsidP="006F401E">
      <w:pPr>
        <w:spacing w:after="0"/>
        <w:jc w:val="both"/>
        <w:rPr>
          <w:rFonts w:ascii="Verdana" w:hAnsi="Verdana" w:cs="Times New Roman"/>
          <w:sz w:val="24"/>
          <w:szCs w:val="24"/>
        </w:rPr>
      </w:pPr>
      <w:r w:rsidRPr="001D05CF">
        <w:rPr>
          <w:rFonts w:ascii="Verdana" w:hAnsi="Verdana" w:cs="Times New Roman"/>
          <w:sz w:val="24"/>
          <w:szCs w:val="24"/>
        </w:rPr>
        <w:t xml:space="preserve">2. Un bordereau des prix, établi suivant le modèle en annexe ; </w:t>
      </w:r>
    </w:p>
    <w:p w:rsidR="006F401E" w:rsidRPr="001D05CF" w:rsidRDefault="006F401E" w:rsidP="006F401E">
      <w:pPr>
        <w:spacing w:after="0"/>
        <w:jc w:val="both"/>
        <w:rPr>
          <w:rFonts w:ascii="Verdana" w:hAnsi="Verdana" w:cs="Times New Roman"/>
          <w:sz w:val="24"/>
          <w:szCs w:val="24"/>
        </w:rPr>
      </w:pPr>
      <w:r w:rsidRPr="001D05CF">
        <w:rPr>
          <w:rFonts w:ascii="Verdana" w:hAnsi="Verdana" w:cs="Times New Roman"/>
          <w:sz w:val="24"/>
          <w:szCs w:val="24"/>
        </w:rPr>
        <w:t xml:space="preserve">3.Délais d’exécution.  </w:t>
      </w:r>
    </w:p>
    <w:p w:rsidR="002B1125" w:rsidRPr="001D05CF" w:rsidRDefault="002B1125" w:rsidP="00123257">
      <w:pPr>
        <w:pStyle w:val="N1"/>
        <w:rPr>
          <w:rFonts w:ascii="Verdana" w:hAnsi="Verdana"/>
        </w:rPr>
      </w:pPr>
      <w:r w:rsidRPr="001D05CF">
        <w:rPr>
          <w:rFonts w:ascii="Verdana" w:hAnsi="Verdana"/>
        </w:rPr>
        <w:t>11. Remplissage des Formulaires</w:t>
      </w:r>
      <w:bookmarkEnd w:id="12"/>
      <w:bookmarkEnd w:id="13"/>
      <w:bookmarkEnd w:id="14"/>
      <w:bookmarkEnd w:id="15"/>
      <w:bookmarkEnd w:id="16"/>
      <w:bookmarkEnd w:id="17"/>
    </w:p>
    <w:p w:rsidR="002B1125" w:rsidRPr="001D05CF" w:rsidRDefault="002B1125" w:rsidP="00123257">
      <w:pPr>
        <w:pStyle w:val="N1"/>
        <w:rPr>
          <w:rFonts w:ascii="Verdana" w:hAnsi="Verdana"/>
        </w:rPr>
      </w:pPr>
      <w:r w:rsidRPr="001D05CF">
        <w:rPr>
          <w:rFonts w:ascii="Verdana" w:hAnsi="Verdana"/>
          <w:b w:val="0"/>
        </w:rPr>
        <w:t>Le soumissionnaire soumettra son offre en remplissant les modèles en annexe, sans apporter aucune modification de leur présentation, et aucun autre format ne sera accepté. Toutes les rubriques doivent être remplies de manière à fournir les renseignements demandés</w:t>
      </w:r>
      <w:bookmarkStart w:id="18" w:name="_Toc348175768"/>
      <w:r w:rsidRPr="001D05CF">
        <w:rPr>
          <w:rFonts w:ascii="Verdana" w:hAnsi="Verdana"/>
        </w:rPr>
        <w:t>.</w:t>
      </w:r>
    </w:p>
    <w:p w:rsidR="002B1125" w:rsidRPr="001D05CF" w:rsidRDefault="002B1125" w:rsidP="00123257">
      <w:pPr>
        <w:pStyle w:val="N1"/>
        <w:rPr>
          <w:rFonts w:ascii="Verdana" w:hAnsi="Verdana"/>
        </w:rPr>
      </w:pPr>
      <w:r w:rsidRPr="001D05CF">
        <w:rPr>
          <w:rFonts w:ascii="Verdana" w:hAnsi="Verdana"/>
        </w:rPr>
        <w:t>12. Prix de l’offre</w:t>
      </w:r>
      <w:bookmarkEnd w:id="18"/>
      <w:r w:rsidRPr="001D05CF">
        <w:rPr>
          <w:rFonts w:ascii="Verdana" w:hAnsi="Verdana"/>
        </w:rPr>
        <w:tab/>
      </w:r>
    </w:p>
    <w:p w:rsidR="002B1125" w:rsidRPr="001D05CF" w:rsidRDefault="002B1125" w:rsidP="00123257">
      <w:pPr>
        <w:pStyle w:val="N1"/>
        <w:rPr>
          <w:rFonts w:ascii="Verdana" w:hAnsi="Verdana"/>
        </w:rPr>
      </w:pPr>
      <w:r w:rsidRPr="001D05CF">
        <w:rPr>
          <w:rFonts w:ascii="Verdana" w:hAnsi="Verdana"/>
          <w:b w:val="0"/>
        </w:rPr>
        <w:t>Les prix indiqués par le soumissionnaire sur le formulaire de soumission et les formulaires de prix seront conformes aux stipulations ci-après</w:t>
      </w:r>
      <w:r w:rsidRPr="001D05CF">
        <w:rPr>
          <w:rFonts w:ascii="Verdana" w:hAnsi="Verdana"/>
        </w:rPr>
        <w:t xml:space="preserve"> :</w:t>
      </w: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L</w:t>
      </w:r>
      <w:r w:rsidR="002B4FC8" w:rsidRPr="001D05CF">
        <w:rPr>
          <w:rFonts w:ascii="Verdana" w:hAnsi="Verdana" w:cs="Times New Roman"/>
          <w:sz w:val="24"/>
          <w:szCs w:val="24"/>
        </w:rPr>
        <w:t xml:space="preserve">a </w:t>
      </w:r>
      <w:r w:rsidRPr="001D05CF">
        <w:rPr>
          <w:rFonts w:ascii="Verdana" w:hAnsi="Verdana" w:cs="Times New Roman"/>
          <w:sz w:val="24"/>
          <w:szCs w:val="24"/>
        </w:rPr>
        <w:t>prime d’assurance des véhicules devra être chiffré</w:t>
      </w:r>
      <w:r w:rsidR="002B4FC8" w:rsidRPr="001D05CF">
        <w:rPr>
          <w:rFonts w:ascii="Verdana" w:hAnsi="Verdana" w:cs="Times New Roman"/>
          <w:sz w:val="24"/>
          <w:szCs w:val="24"/>
        </w:rPr>
        <w:t>e</w:t>
      </w:r>
      <w:r w:rsidRPr="001D05CF">
        <w:rPr>
          <w:rFonts w:ascii="Verdana" w:hAnsi="Verdana" w:cs="Times New Roman"/>
          <w:sz w:val="24"/>
          <w:szCs w:val="24"/>
        </w:rPr>
        <w:t xml:space="preserve"> et le total </w:t>
      </w:r>
      <w:r w:rsidR="002B4FC8" w:rsidRPr="001D05CF">
        <w:rPr>
          <w:rFonts w:ascii="Verdana" w:hAnsi="Verdana" w:cs="Times New Roman"/>
          <w:sz w:val="24"/>
          <w:szCs w:val="24"/>
        </w:rPr>
        <w:t>sera</w:t>
      </w:r>
      <w:r w:rsidRPr="001D05CF">
        <w:rPr>
          <w:rFonts w:ascii="Verdana" w:hAnsi="Verdana" w:cs="Times New Roman"/>
          <w:sz w:val="24"/>
          <w:szCs w:val="24"/>
        </w:rPr>
        <w:t xml:space="preserve"> exprimé taxes sur la valeur ajoutée comprise et doivent comprendre les données suivantes : </w:t>
      </w:r>
    </w:p>
    <w:p w:rsidR="002B1125" w:rsidRPr="001D05CF" w:rsidRDefault="002B1125" w:rsidP="00887E22">
      <w:pPr>
        <w:pStyle w:val="ListParagraph"/>
        <w:numPr>
          <w:ilvl w:val="3"/>
          <w:numId w:val="9"/>
        </w:numPr>
        <w:spacing w:after="0" w:line="240" w:lineRule="auto"/>
        <w:jc w:val="both"/>
        <w:rPr>
          <w:rFonts w:ascii="Verdana" w:hAnsi="Verdana" w:cs="Times New Roman"/>
          <w:sz w:val="24"/>
          <w:szCs w:val="24"/>
        </w:rPr>
      </w:pPr>
      <w:r w:rsidRPr="001D05CF">
        <w:rPr>
          <w:rFonts w:ascii="Verdana" w:hAnsi="Verdana" w:cs="Times New Roman"/>
          <w:sz w:val="24"/>
          <w:szCs w:val="24"/>
        </w:rPr>
        <w:t xml:space="preserve">Calcul détaillé des primes affectées à chaque </w:t>
      </w:r>
      <w:r w:rsidR="002B4FC8" w:rsidRPr="001D05CF">
        <w:rPr>
          <w:rFonts w:ascii="Verdana" w:hAnsi="Verdana" w:cs="Times New Roman"/>
          <w:sz w:val="24"/>
          <w:szCs w:val="24"/>
        </w:rPr>
        <w:t>garantie</w:t>
      </w:r>
      <w:r w:rsidRPr="001D05CF">
        <w:rPr>
          <w:rFonts w:ascii="Verdana" w:hAnsi="Verdana" w:cs="Times New Roman"/>
          <w:sz w:val="24"/>
          <w:szCs w:val="24"/>
        </w:rPr>
        <w:t xml:space="preserve"> (D.M, R.C, Vol, IOV, </w:t>
      </w:r>
      <w:r w:rsidR="002B4FC8" w:rsidRPr="001D05CF">
        <w:rPr>
          <w:rFonts w:ascii="Verdana" w:hAnsi="Verdana" w:cs="Times New Roman"/>
          <w:sz w:val="24"/>
          <w:szCs w:val="24"/>
        </w:rPr>
        <w:t>INCENDIE</w:t>
      </w:r>
      <w:r w:rsidRPr="001D05CF">
        <w:rPr>
          <w:rFonts w:ascii="Verdana" w:hAnsi="Verdana" w:cs="Times New Roman"/>
          <w:sz w:val="24"/>
          <w:szCs w:val="24"/>
        </w:rPr>
        <w:t xml:space="preserve">) et le total général pour chaque véhicule suivant le formulaire des prix du tableau en annexe au présent DAO. </w:t>
      </w:r>
    </w:p>
    <w:p w:rsidR="00887E22" w:rsidRPr="001D05CF" w:rsidRDefault="00887E22" w:rsidP="00887E22">
      <w:pPr>
        <w:pStyle w:val="ListParagraph"/>
        <w:spacing w:after="0" w:line="240" w:lineRule="auto"/>
        <w:ind w:left="360"/>
        <w:jc w:val="both"/>
        <w:rPr>
          <w:rFonts w:ascii="Verdana" w:hAnsi="Verdana" w:cs="Times New Roman"/>
          <w:sz w:val="24"/>
          <w:szCs w:val="24"/>
        </w:rPr>
      </w:pPr>
    </w:p>
    <w:p w:rsidR="002B1125" w:rsidRPr="001D05CF" w:rsidRDefault="002B1125" w:rsidP="002B1125">
      <w:pPr>
        <w:spacing w:after="0" w:line="240" w:lineRule="auto"/>
        <w:ind w:right="-72"/>
        <w:jc w:val="both"/>
        <w:rPr>
          <w:rFonts w:ascii="Verdana" w:hAnsi="Verdana" w:cs="Times New Roman"/>
          <w:sz w:val="24"/>
          <w:szCs w:val="24"/>
        </w:rPr>
      </w:pPr>
      <w:r w:rsidRPr="001D05CF">
        <w:rPr>
          <w:rFonts w:ascii="Verdana" w:hAnsi="Verdana" w:cs="Times New Roman"/>
          <w:sz w:val="24"/>
          <w:szCs w:val="24"/>
        </w:rPr>
        <w:t xml:space="preserve">2. Le prix à indiquer dans l’offre financière sera le prix total de l’offre </w:t>
      </w:r>
      <w:proofErr w:type="gramStart"/>
      <w:r w:rsidRPr="001D05CF">
        <w:rPr>
          <w:rFonts w:ascii="Verdana" w:hAnsi="Verdana" w:cs="Times New Roman"/>
          <w:sz w:val="24"/>
          <w:szCs w:val="24"/>
        </w:rPr>
        <w:t>hors</w:t>
      </w:r>
      <w:proofErr w:type="gramEnd"/>
      <w:r w:rsidRPr="001D05CF">
        <w:rPr>
          <w:rFonts w:ascii="Verdana" w:hAnsi="Verdana" w:cs="Times New Roman"/>
          <w:sz w:val="24"/>
          <w:szCs w:val="24"/>
        </w:rPr>
        <w:t xml:space="preserve"> tout rabais éventuel ; mais le détail des primes d’assurance par véhicule devra accompagner ce prix total.</w:t>
      </w:r>
    </w:p>
    <w:p w:rsidR="002B1125" w:rsidRPr="001D05CF" w:rsidRDefault="002B1125" w:rsidP="002B1125">
      <w:pPr>
        <w:spacing w:after="0" w:line="240" w:lineRule="auto"/>
        <w:ind w:right="-72"/>
        <w:jc w:val="both"/>
        <w:rPr>
          <w:rFonts w:ascii="Verdana" w:hAnsi="Verdana" w:cs="Times New Roman"/>
          <w:sz w:val="24"/>
          <w:szCs w:val="24"/>
        </w:rPr>
      </w:pPr>
    </w:p>
    <w:p w:rsidR="002B1125" w:rsidRPr="001D05CF" w:rsidRDefault="00887E22" w:rsidP="002B1125">
      <w:pPr>
        <w:spacing w:after="0" w:line="240" w:lineRule="auto"/>
        <w:ind w:right="-72"/>
        <w:jc w:val="both"/>
        <w:rPr>
          <w:rFonts w:ascii="Verdana" w:hAnsi="Verdana" w:cs="Times New Roman"/>
          <w:sz w:val="24"/>
          <w:szCs w:val="24"/>
        </w:rPr>
      </w:pPr>
      <w:r w:rsidRPr="001D05CF">
        <w:rPr>
          <w:rFonts w:ascii="Verdana" w:hAnsi="Verdana" w:cs="Times New Roman"/>
          <w:sz w:val="24"/>
          <w:szCs w:val="24"/>
        </w:rPr>
        <w:t>3</w:t>
      </w:r>
      <w:r w:rsidR="002B1125" w:rsidRPr="001D05CF">
        <w:rPr>
          <w:rFonts w:ascii="Verdana" w:hAnsi="Verdana" w:cs="Times New Roman"/>
          <w:sz w:val="24"/>
          <w:szCs w:val="24"/>
        </w:rPr>
        <w:t xml:space="preserve">. Le soumissionnaire devra obligatoirement mentionner et expliquer d’une façon claire et précise dans son offre, toutes les formules utilisées dans le calcul de chaque prime d’assurance ci-dessus au point 12.1 (D.M, R.C, Vol, </w:t>
      </w:r>
      <w:r w:rsidR="00BB2AD2" w:rsidRPr="001D05CF">
        <w:rPr>
          <w:rFonts w:ascii="Verdana" w:hAnsi="Verdana" w:cs="Times New Roman"/>
          <w:sz w:val="24"/>
          <w:szCs w:val="24"/>
        </w:rPr>
        <w:t>IOV, INCENDIE)</w:t>
      </w:r>
      <w:r w:rsidR="002B1125" w:rsidRPr="001D05CF">
        <w:rPr>
          <w:rFonts w:ascii="Verdana" w:hAnsi="Verdana" w:cs="Times New Roman"/>
          <w:sz w:val="24"/>
          <w:szCs w:val="24"/>
        </w:rPr>
        <w:t xml:space="preserve"> ainsi que les frais du dossier afin de permettre une vérification aisée de ses calculs et des corrections des erreurs éventuelles qu’il aura commises dans ses calculs</w:t>
      </w:r>
      <w:bookmarkStart w:id="19" w:name="_Toc438438834"/>
      <w:bookmarkStart w:id="20" w:name="_Toc438532587"/>
      <w:bookmarkStart w:id="21" w:name="_Toc438733978"/>
      <w:bookmarkStart w:id="22" w:name="_Toc438907017"/>
      <w:bookmarkStart w:id="23" w:name="_Toc438907216"/>
      <w:bookmarkStart w:id="24" w:name="_Toc499629519"/>
      <w:bookmarkStart w:id="25" w:name="_Toc348175769"/>
      <w:r w:rsidR="00BB2AD2" w:rsidRPr="001D05CF">
        <w:rPr>
          <w:rFonts w:ascii="Verdana" w:hAnsi="Verdana" w:cs="Times New Roman"/>
          <w:sz w:val="24"/>
          <w:szCs w:val="24"/>
        </w:rPr>
        <w:t>.</w:t>
      </w:r>
    </w:p>
    <w:p w:rsidR="002B1125" w:rsidRPr="001D05CF" w:rsidRDefault="002B1125" w:rsidP="00123257">
      <w:pPr>
        <w:pStyle w:val="N1"/>
        <w:rPr>
          <w:rFonts w:ascii="Verdana" w:hAnsi="Verdana"/>
        </w:rPr>
      </w:pPr>
      <w:r w:rsidRPr="001D05CF">
        <w:rPr>
          <w:rFonts w:ascii="Verdana" w:hAnsi="Verdana"/>
        </w:rPr>
        <w:t>13. Variantes</w:t>
      </w:r>
      <w:bookmarkEnd w:id="19"/>
      <w:bookmarkEnd w:id="20"/>
      <w:bookmarkEnd w:id="21"/>
      <w:bookmarkEnd w:id="22"/>
      <w:bookmarkEnd w:id="23"/>
      <w:bookmarkEnd w:id="24"/>
    </w:p>
    <w:p w:rsidR="005B534F" w:rsidRPr="001D05CF" w:rsidRDefault="002B1125" w:rsidP="002B1125">
      <w:pPr>
        <w:tabs>
          <w:tab w:val="num" w:pos="1134"/>
        </w:tabs>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Les variantes ne seront pas prises en compte dans le cadre du présent marché.</w:t>
      </w:r>
    </w:p>
    <w:p w:rsidR="002B1125" w:rsidRPr="001D05CF" w:rsidRDefault="002B1125" w:rsidP="002B1125">
      <w:pPr>
        <w:spacing w:before="240" w:after="120" w:line="240" w:lineRule="auto"/>
        <w:ind w:right="-72"/>
        <w:jc w:val="both"/>
        <w:rPr>
          <w:rFonts w:ascii="Verdana" w:hAnsi="Verdana" w:cs="Times New Roman"/>
          <w:b/>
          <w:sz w:val="24"/>
          <w:szCs w:val="24"/>
        </w:rPr>
      </w:pPr>
      <w:r w:rsidRPr="001D05CF">
        <w:rPr>
          <w:rFonts w:ascii="Verdana" w:hAnsi="Verdana" w:cs="Times New Roman"/>
          <w:b/>
          <w:sz w:val="24"/>
          <w:szCs w:val="24"/>
        </w:rPr>
        <w:t>14. Monnaie de soumission</w:t>
      </w:r>
      <w:bookmarkEnd w:id="25"/>
    </w:p>
    <w:p w:rsidR="002B1125" w:rsidRPr="001D05CF" w:rsidRDefault="002B1125" w:rsidP="002B1125">
      <w:pPr>
        <w:tabs>
          <w:tab w:val="num" w:pos="1134"/>
        </w:tabs>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 xml:space="preserve">Le montant de la soumission est libellé entièrement en Francs Burundais, la Taxe sur la Valeur Ajoutée Comprise (TVAC). </w:t>
      </w:r>
      <w:bookmarkStart w:id="26" w:name="_Toc348175770"/>
    </w:p>
    <w:p w:rsidR="002B1125" w:rsidRPr="001D05CF" w:rsidRDefault="002B1125" w:rsidP="00123257">
      <w:pPr>
        <w:pStyle w:val="N1"/>
        <w:rPr>
          <w:rFonts w:ascii="Verdana" w:hAnsi="Verdana"/>
        </w:rPr>
      </w:pPr>
      <w:r w:rsidRPr="001D05CF">
        <w:rPr>
          <w:rFonts w:ascii="Verdana" w:hAnsi="Verdana"/>
        </w:rPr>
        <w:t>15. Validité des offres</w:t>
      </w:r>
      <w:bookmarkEnd w:id="26"/>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Les offres demeureront valides pour la durée indiquée dans les Données Particulières d’Appel d’Offres à partir de la date d’ouverture effective des offres ;</w:t>
      </w:r>
    </w:p>
    <w:p w:rsidR="002B1125" w:rsidRPr="001D05CF" w:rsidRDefault="002B1125" w:rsidP="00123257">
      <w:pPr>
        <w:pStyle w:val="N1"/>
        <w:rPr>
          <w:rFonts w:ascii="Verdana" w:hAnsi="Verdana"/>
          <w:b w:val="0"/>
        </w:rPr>
      </w:pPr>
      <w:r w:rsidRPr="001D05CF">
        <w:rPr>
          <w:rFonts w:ascii="Verdana" w:hAnsi="Verdana"/>
          <w:b w:val="0"/>
        </w:rPr>
        <w:t xml:space="preserve">Dans des circonstances exceptionnelles, avant l’expiration du délai initial de validité </w:t>
      </w:r>
      <w:r w:rsidRPr="001D05CF">
        <w:rPr>
          <w:rFonts w:ascii="Verdana" w:hAnsi="Verdana"/>
          <w:b w:val="0"/>
        </w:rPr>
        <w:lastRenderedPageBreak/>
        <w:t xml:space="preserve">des offres, l’Office Burundais des Recettes peut demander aux soumissionnaires de prolonger la durée de validité pour une durée additionnelle déterminée ; </w:t>
      </w:r>
    </w:p>
    <w:p w:rsidR="002B1125" w:rsidRPr="001D05CF" w:rsidRDefault="002B1125" w:rsidP="00123257">
      <w:pPr>
        <w:pStyle w:val="N1"/>
        <w:rPr>
          <w:rFonts w:ascii="Verdana" w:hAnsi="Verdana"/>
          <w:color w:val="C00000"/>
        </w:rPr>
      </w:pPr>
      <w:r w:rsidRPr="001D05CF">
        <w:rPr>
          <w:rFonts w:ascii="Verdana" w:hAnsi="Verdana"/>
          <w:b w:val="0"/>
        </w:rPr>
        <w:t>La demande et les réponses doivent être faites par écrit</w:t>
      </w:r>
      <w:r w:rsidRPr="001D05CF">
        <w:rPr>
          <w:rFonts w:ascii="Verdana" w:hAnsi="Verdana"/>
        </w:rPr>
        <w:t> ;</w:t>
      </w:r>
    </w:p>
    <w:p w:rsidR="002B1125" w:rsidRPr="001D05CF" w:rsidRDefault="002B1125" w:rsidP="00123257">
      <w:pPr>
        <w:pStyle w:val="N1"/>
        <w:rPr>
          <w:rFonts w:ascii="Verdana" w:hAnsi="Verdana"/>
        </w:rPr>
      </w:pPr>
      <w:bookmarkStart w:id="27" w:name="_Toc340304816"/>
      <w:r w:rsidRPr="001D05CF">
        <w:rPr>
          <w:rFonts w:ascii="Verdana" w:hAnsi="Verdana"/>
        </w:rPr>
        <w:t>16. Forme et signature de l’offre</w:t>
      </w:r>
      <w:bookmarkEnd w:id="27"/>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Le soumissionnaire préparera un (1) original et quatre (4) copies de l’offre en mentionnant clairement sur les exemplaires ”ORIGINAL” et ”COPIE” selon le cas.  En cas de différence entre eux, l’original fera foi.</w:t>
      </w:r>
    </w:p>
    <w:p w:rsidR="002B1125" w:rsidRPr="001D05CF" w:rsidRDefault="002B1125" w:rsidP="00123257">
      <w:pPr>
        <w:pStyle w:val="N1"/>
        <w:rPr>
          <w:rFonts w:ascii="Verdana" w:hAnsi="Verdana"/>
          <w:b w:val="0"/>
        </w:rPr>
      </w:pPr>
      <w:r w:rsidRPr="001D05CF">
        <w:rPr>
          <w:rFonts w:ascii="Verdana" w:hAnsi="Verdana"/>
          <w:b w:val="0"/>
        </w:rPr>
        <w:t>L’original et toutes les copies de l’offre seront dactylographiés ou écrits à l’encre indélébile ; ils seront signés par le soumissionnaire ou par une personne ou des personnes dûment autorisée(s) à engager celui-ci. Toutes les pages de l’offre, sauf les prospectus imprimés, seront paraphées par le ou les signataires.</w:t>
      </w:r>
    </w:p>
    <w:p w:rsidR="00F4691E" w:rsidRPr="001D05CF" w:rsidRDefault="002B1125" w:rsidP="00123257">
      <w:pPr>
        <w:pStyle w:val="N1"/>
        <w:rPr>
          <w:rFonts w:ascii="Verdana" w:hAnsi="Verdana"/>
        </w:rPr>
      </w:pPr>
      <w:r w:rsidRPr="001D05CF">
        <w:rPr>
          <w:rFonts w:ascii="Verdana" w:hAnsi="Verdana"/>
          <w:b w:val="0"/>
        </w:rPr>
        <w:t>L’offre ne contiendra aucune mention, interligne, rature ou surcharge qui ne soit paraphée par le ou les signataires de l’offre</w:t>
      </w:r>
      <w:bookmarkStart w:id="28" w:name="_Toc340304817"/>
      <w:r w:rsidRPr="001D05CF">
        <w:rPr>
          <w:rFonts w:ascii="Verdana" w:hAnsi="Verdana"/>
        </w:rPr>
        <w:t>.</w:t>
      </w:r>
    </w:p>
    <w:p w:rsidR="002B1125" w:rsidRPr="001D05CF" w:rsidRDefault="002B1125" w:rsidP="002B1125">
      <w:pPr>
        <w:pStyle w:val="Head21"/>
        <w:spacing w:before="240" w:after="120"/>
        <w:jc w:val="both"/>
        <w:rPr>
          <w:rFonts w:ascii="Verdana" w:hAnsi="Verdana"/>
          <w:u w:val="single"/>
        </w:rPr>
      </w:pPr>
      <w:r w:rsidRPr="001D05CF">
        <w:rPr>
          <w:rFonts w:ascii="Verdana" w:hAnsi="Verdana"/>
        </w:rPr>
        <w:t>D.  Dépôt des offres</w:t>
      </w:r>
      <w:bookmarkStart w:id="29" w:name="_Toc340304818"/>
      <w:bookmarkEnd w:id="28"/>
    </w:p>
    <w:p w:rsidR="002B1125" w:rsidRPr="001D05CF" w:rsidRDefault="002B1125" w:rsidP="00123257">
      <w:pPr>
        <w:pStyle w:val="N1"/>
        <w:rPr>
          <w:rFonts w:ascii="Verdana" w:hAnsi="Verdana"/>
        </w:rPr>
      </w:pPr>
      <w:r w:rsidRPr="001D05CF">
        <w:rPr>
          <w:rFonts w:ascii="Verdana" w:hAnsi="Verdana"/>
        </w:rPr>
        <w:t>17. Cachetage et marquage des offres</w:t>
      </w:r>
      <w:bookmarkEnd w:id="29"/>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Les soumissionnaires placeront l’offre technique et l’offre financière dans les enveloppes séparées et cachetées portant la mention, </w:t>
      </w:r>
      <w:r w:rsidRPr="001D05CF">
        <w:rPr>
          <w:rFonts w:ascii="Verdana" w:hAnsi="Verdana"/>
        </w:rPr>
        <w:t>« OFFRE TECHNIQUE » et « OFFRE FINANCIERE</w:t>
      </w:r>
      <w:r w:rsidRPr="001D05CF">
        <w:rPr>
          <w:rFonts w:ascii="Verdana" w:hAnsi="Verdana"/>
          <w:b w:val="0"/>
        </w:rPr>
        <w:t xml:space="preserve"> » selon le cas. Ces enveloppes seront ensuite placées dans une enveloppe extérieure.</w:t>
      </w:r>
    </w:p>
    <w:p w:rsidR="002B1125" w:rsidRPr="001D05CF" w:rsidRDefault="002B1125" w:rsidP="00123257">
      <w:pPr>
        <w:pStyle w:val="N1"/>
        <w:rPr>
          <w:rFonts w:ascii="Verdana" w:hAnsi="Verdana"/>
        </w:rPr>
      </w:pPr>
      <w:r w:rsidRPr="001D05CF">
        <w:rPr>
          <w:rFonts w:ascii="Verdana" w:hAnsi="Verdana"/>
          <w:b w:val="0"/>
        </w:rPr>
        <w:t>Les enveloppes</w:t>
      </w:r>
      <w:r w:rsidRPr="001D05CF">
        <w:rPr>
          <w:rFonts w:ascii="Verdana" w:hAnsi="Verdana"/>
        </w:rPr>
        <w:t xml:space="preserve"> </w:t>
      </w:r>
      <w:r w:rsidRPr="001D05CF">
        <w:rPr>
          <w:rFonts w:ascii="Verdana" w:hAnsi="Verdana"/>
          <w:b w:val="0"/>
        </w:rPr>
        <w:t>intérieure et extérieure devront :</w:t>
      </w:r>
    </w:p>
    <w:p w:rsidR="002B1125" w:rsidRPr="001D05CF" w:rsidRDefault="002B1125" w:rsidP="002B1125">
      <w:pPr>
        <w:tabs>
          <w:tab w:val="num" w:pos="2127"/>
          <w:tab w:val="num" w:pos="2552"/>
        </w:tabs>
        <w:suppressAutoHyphens/>
        <w:spacing w:after="120" w:line="240" w:lineRule="auto"/>
        <w:ind w:right="-74"/>
        <w:jc w:val="both"/>
        <w:rPr>
          <w:rFonts w:ascii="Verdana" w:hAnsi="Verdana" w:cs="Times New Roman"/>
          <w:sz w:val="24"/>
          <w:szCs w:val="24"/>
        </w:rPr>
      </w:pPr>
      <w:r w:rsidRPr="001D05CF">
        <w:rPr>
          <w:rFonts w:ascii="Verdana" w:hAnsi="Verdana" w:cs="Times New Roman"/>
          <w:sz w:val="24"/>
          <w:szCs w:val="24"/>
        </w:rPr>
        <w:t>a) être adressées au Maître d’Ouvrage à l’adresse indiquée dans l’Avis d’Appel d’Offres ;</w:t>
      </w:r>
    </w:p>
    <w:p w:rsidR="002B1125" w:rsidRPr="001D05CF" w:rsidRDefault="002B1125" w:rsidP="002B1125">
      <w:pPr>
        <w:tabs>
          <w:tab w:val="num" w:pos="2127"/>
          <w:tab w:val="num" w:pos="2552"/>
        </w:tabs>
        <w:suppressAutoHyphens/>
        <w:spacing w:after="120" w:line="240" w:lineRule="auto"/>
        <w:ind w:right="-74"/>
        <w:jc w:val="both"/>
        <w:rPr>
          <w:rFonts w:ascii="Verdana" w:hAnsi="Verdana" w:cs="Times New Roman"/>
          <w:sz w:val="24"/>
          <w:szCs w:val="24"/>
        </w:rPr>
      </w:pPr>
      <w:r w:rsidRPr="001D05CF">
        <w:rPr>
          <w:rFonts w:ascii="Verdana" w:hAnsi="Verdana" w:cs="Times New Roman"/>
          <w:sz w:val="24"/>
          <w:szCs w:val="24"/>
        </w:rPr>
        <w:t xml:space="preserve">b) porter le titre et le numéro de l’Avis d’Appel d’Offres ; </w:t>
      </w:r>
    </w:p>
    <w:p w:rsidR="002B1125" w:rsidRPr="001D05CF" w:rsidRDefault="002B1125" w:rsidP="002B1125">
      <w:pPr>
        <w:keepNext/>
        <w:keepLines/>
        <w:tabs>
          <w:tab w:val="num" w:pos="2127"/>
          <w:tab w:val="num" w:pos="2552"/>
        </w:tabs>
        <w:suppressAutoHyphens/>
        <w:spacing w:after="120" w:line="240" w:lineRule="auto"/>
        <w:ind w:right="-74"/>
        <w:jc w:val="both"/>
        <w:rPr>
          <w:rFonts w:ascii="Verdana" w:hAnsi="Verdana" w:cs="Times New Roman"/>
          <w:sz w:val="24"/>
          <w:szCs w:val="24"/>
        </w:rPr>
      </w:pPr>
      <w:r w:rsidRPr="001D05CF">
        <w:rPr>
          <w:rFonts w:ascii="Verdana" w:hAnsi="Verdana" w:cs="Times New Roman"/>
          <w:sz w:val="24"/>
          <w:szCs w:val="24"/>
        </w:rPr>
        <w:t xml:space="preserve">c) porter les mots « </w:t>
      </w:r>
      <w:r w:rsidRPr="001D05CF">
        <w:rPr>
          <w:rFonts w:ascii="Verdana" w:hAnsi="Verdana" w:cs="Times New Roman"/>
          <w:b/>
          <w:sz w:val="24"/>
          <w:szCs w:val="24"/>
        </w:rPr>
        <w:t xml:space="preserve">A NE PAS OUVRIR AVANT LE </w:t>
      </w:r>
      <w:r w:rsidR="009D15C5">
        <w:rPr>
          <w:rFonts w:ascii="Verdana" w:hAnsi="Verdana" w:cs="Times New Roman"/>
          <w:b/>
          <w:sz w:val="24"/>
          <w:szCs w:val="24"/>
        </w:rPr>
        <w:t>19</w:t>
      </w:r>
      <w:r w:rsidRPr="001D05CF">
        <w:rPr>
          <w:rFonts w:ascii="Verdana" w:hAnsi="Verdana" w:cs="Times New Roman"/>
          <w:b/>
          <w:sz w:val="24"/>
          <w:szCs w:val="24"/>
        </w:rPr>
        <w:t xml:space="preserve"> /</w:t>
      </w:r>
      <w:r w:rsidR="009D15C5">
        <w:rPr>
          <w:rFonts w:ascii="Verdana" w:hAnsi="Verdana" w:cs="Times New Roman"/>
          <w:b/>
          <w:sz w:val="24"/>
          <w:szCs w:val="24"/>
        </w:rPr>
        <w:t>09</w:t>
      </w:r>
      <w:r w:rsidRPr="001D05CF">
        <w:rPr>
          <w:rFonts w:ascii="Verdana" w:hAnsi="Verdana" w:cs="Times New Roman"/>
          <w:b/>
          <w:sz w:val="24"/>
          <w:szCs w:val="24"/>
        </w:rPr>
        <w:t>/202</w:t>
      </w:r>
      <w:r w:rsidR="00FA11A1" w:rsidRPr="001D05CF">
        <w:rPr>
          <w:rFonts w:ascii="Verdana" w:hAnsi="Verdana" w:cs="Times New Roman"/>
          <w:b/>
          <w:sz w:val="24"/>
          <w:szCs w:val="24"/>
        </w:rPr>
        <w:t>3</w:t>
      </w:r>
      <w:r w:rsidRPr="001D05CF">
        <w:rPr>
          <w:rFonts w:ascii="Verdana" w:hAnsi="Verdana" w:cs="Times New Roman"/>
          <w:sz w:val="24"/>
          <w:szCs w:val="24"/>
        </w:rPr>
        <w:t xml:space="preserve"> » suivis de la mention de la date et de l’heure fixées pour l’ouverture des offres, comme spécifié dans l’Avis d’Appel d’Offres.</w:t>
      </w:r>
    </w:p>
    <w:p w:rsidR="002B1125" w:rsidRPr="001D05CF" w:rsidRDefault="002B1125" w:rsidP="00123257">
      <w:pPr>
        <w:pStyle w:val="N1"/>
        <w:rPr>
          <w:rFonts w:ascii="Verdana" w:hAnsi="Verdana"/>
          <w:b w:val="0"/>
        </w:rPr>
      </w:pPr>
      <w:r w:rsidRPr="001D05CF">
        <w:rPr>
          <w:rFonts w:ascii="Verdana" w:hAnsi="Verdana"/>
          <w:b w:val="0"/>
        </w:rPr>
        <w:t>Les enveloppes intérieures et extérieures porteront le nom et l’adresse du soumissionnaire de façon à permettre au Maître d’Ouvrage de renvoyer l’offre cachetée si elle a été déclarée ”hors délai”. Si l’enveloppe intérieure n’est pas cachetée et marquée, l’Office Burundais des Recettes ne sera en aucun cas responsable si l’offre est égarée ou si elle est ouverte prématurément.</w:t>
      </w:r>
      <w:bookmarkStart w:id="30" w:name="_Toc340304819"/>
      <w:r w:rsidRPr="001D05CF">
        <w:rPr>
          <w:rFonts w:ascii="Verdana" w:hAnsi="Verdana"/>
          <w:b w:val="0"/>
        </w:rPr>
        <w:t xml:space="preserve"> </w:t>
      </w:r>
      <w:bookmarkEnd w:id="30"/>
    </w:p>
    <w:p w:rsidR="002B1125" w:rsidRPr="001D05CF" w:rsidRDefault="002B1125" w:rsidP="002B1125">
      <w:pPr>
        <w:pStyle w:val="Heading3"/>
        <w:spacing w:before="240" w:after="120"/>
        <w:jc w:val="both"/>
        <w:rPr>
          <w:rFonts w:ascii="Verdana" w:hAnsi="Verdana"/>
          <w:color w:val="auto"/>
          <w:sz w:val="24"/>
          <w:szCs w:val="24"/>
        </w:rPr>
      </w:pPr>
      <w:r w:rsidRPr="001D05CF">
        <w:rPr>
          <w:rFonts w:ascii="Verdana" w:hAnsi="Verdana"/>
          <w:color w:val="auto"/>
          <w:sz w:val="24"/>
          <w:szCs w:val="24"/>
        </w:rPr>
        <w:t xml:space="preserve">18. Date limite de dépôt des offres </w:t>
      </w:r>
    </w:p>
    <w:p w:rsidR="002B1125" w:rsidRPr="001D05CF" w:rsidRDefault="002B1125" w:rsidP="002B1E91">
      <w:pPr>
        <w:jc w:val="both"/>
        <w:rPr>
          <w:rFonts w:ascii="Verdana" w:hAnsi="Verdana" w:cs="Times New Roman"/>
          <w:sz w:val="24"/>
          <w:szCs w:val="24"/>
        </w:rPr>
      </w:pPr>
      <w:r w:rsidRPr="001D05CF">
        <w:rPr>
          <w:rFonts w:ascii="Verdana" w:hAnsi="Verdana" w:cs="Times New Roman"/>
          <w:sz w:val="24"/>
          <w:szCs w:val="24"/>
        </w:rPr>
        <w:t>La date limite de dépôt des offres est fixée au</w:t>
      </w:r>
      <w:r w:rsidR="009D15C5">
        <w:rPr>
          <w:rFonts w:ascii="Verdana" w:hAnsi="Verdana" w:cs="Times New Roman"/>
          <w:sz w:val="24"/>
          <w:szCs w:val="24"/>
        </w:rPr>
        <w:t xml:space="preserve"> </w:t>
      </w:r>
      <w:r w:rsidR="009D15C5" w:rsidRPr="009D15C5">
        <w:rPr>
          <w:rFonts w:ascii="Verdana" w:hAnsi="Verdana" w:cs="Times New Roman"/>
          <w:b/>
          <w:sz w:val="24"/>
          <w:szCs w:val="24"/>
        </w:rPr>
        <w:t>19</w:t>
      </w:r>
      <w:r w:rsidRPr="001D05CF">
        <w:rPr>
          <w:rFonts w:ascii="Verdana" w:hAnsi="Verdana" w:cs="Times New Roman"/>
          <w:b/>
          <w:sz w:val="24"/>
          <w:szCs w:val="24"/>
        </w:rPr>
        <w:t>/</w:t>
      </w:r>
      <w:r w:rsidR="009D15C5">
        <w:rPr>
          <w:rFonts w:ascii="Verdana" w:hAnsi="Verdana" w:cs="Times New Roman"/>
          <w:b/>
          <w:sz w:val="24"/>
          <w:szCs w:val="24"/>
        </w:rPr>
        <w:t>09</w:t>
      </w:r>
      <w:r w:rsidR="006C59ED" w:rsidRPr="001D05CF">
        <w:rPr>
          <w:rFonts w:ascii="Verdana" w:hAnsi="Verdana" w:cs="Times New Roman"/>
          <w:b/>
          <w:sz w:val="24"/>
          <w:szCs w:val="24"/>
        </w:rPr>
        <w:t>2023</w:t>
      </w:r>
      <w:r w:rsidRPr="001D05CF">
        <w:rPr>
          <w:rFonts w:ascii="Verdana" w:hAnsi="Verdana" w:cs="Times New Roman"/>
          <w:b/>
          <w:sz w:val="24"/>
          <w:szCs w:val="24"/>
        </w:rPr>
        <w:t xml:space="preserve"> à 09 h 30</w:t>
      </w:r>
      <w:r w:rsidR="009D15C5" w:rsidRPr="001D05CF">
        <w:rPr>
          <w:rFonts w:ascii="Verdana" w:hAnsi="Verdana" w:cs="Times New Roman"/>
          <w:b/>
          <w:sz w:val="24"/>
          <w:szCs w:val="24"/>
        </w:rPr>
        <w:t>’</w:t>
      </w:r>
      <w:r w:rsidR="009D15C5" w:rsidRPr="001D05CF">
        <w:rPr>
          <w:rFonts w:ascii="Verdana" w:hAnsi="Verdana" w:cs="Times New Roman"/>
          <w:sz w:val="24"/>
          <w:szCs w:val="24"/>
        </w:rPr>
        <w:t>. L’adresse</w:t>
      </w:r>
      <w:r w:rsidRPr="001D05CF">
        <w:rPr>
          <w:rFonts w:ascii="Verdana" w:hAnsi="Verdana" w:cs="Times New Roman"/>
          <w:sz w:val="24"/>
          <w:szCs w:val="24"/>
        </w:rPr>
        <w:t xml:space="preserve"> de l’Office Burundais des Recettes est la suivante </w:t>
      </w:r>
      <w:r w:rsidRPr="001D05CF">
        <w:rPr>
          <w:rFonts w:ascii="Verdana" w:hAnsi="Verdana" w:cs="Times New Roman"/>
          <w:b/>
          <w:sz w:val="24"/>
          <w:szCs w:val="24"/>
        </w:rPr>
        <w:t xml:space="preserve">: </w:t>
      </w:r>
      <w:r w:rsidRPr="001D05CF">
        <w:rPr>
          <w:rFonts w:ascii="Verdana" w:hAnsi="Verdana" w:cs="Times New Roman"/>
          <w:sz w:val="24"/>
          <w:szCs w:val="24"/>
        </w:rPr>
        <w:t>OFFICE BURUNDAIS DES RECETTES</w:t>
      </w:r>
      <w:r w:rsidRPr="001D05CF">
        <w:rPr>
          <w:rFonts w:ascii="Verdana" w:hAnsi="Verdana" w:cs="Times New Roman"/>
          <w:b/>
          <w:sz w:val="24"/>
          <w:szCs w:val="24"/>
        </w:rPr>
        <w:t xml:space="preserve">, </w:t>
      </w:r>
      <w:r w:rsidRPr="001D05CF">
        <w:rPr>
          <w:rFonts w:ascii="Verdana" w:hAnsi="Verdana" w:cs="Times New Roman"/>
          <w:sz w:val="24"/>
          <w:szCs w:val="24"/>
        </w:rPr>
        <w:t>ROHERO, Immeuble VIRAGO, Avenue de la Tanzanie, N°963a/A, B.P. 3465 Bujumbura II, Tél : 22 282146/22282216.</w:t>
      </w:r>
    </w:p>
    <w:p w:rsidR="002B1125" w:rsidRPr="001D05CF" w:rsidRDefault="002B1125" w:rsidP="00123257">
      <w:pPr>
        <w:pStyle w:val="N1"/>
        <w:rPr>
          <w:rFonts w:ascii="Verdana" w:hAnsi="Verdana"/>
        </w:rPr>
      </w:pPr>
      <w:r w:rsidRPr="001D05CF">
        <w:rPr>
          <w:rFonts w:ascii="Verdana" w:hAnsi="Verdana"/>
          <w:b w:val="0"/>
        </w:rPr>
        <w:lastRenderedPageBreak/>
        <w:t>L’Office Burundais des Recettes peut, à son gré, reporter la date limite fixée pour le dépôt des offres en publiant un additif conformément aux dispositions de la Clause 8 des Instructions aux Soumissionnaires. Dans ce cas, tous les droits et obligations de l’Office Burundais des Recettes et des soumissionnaires précédemment régis par la date limite initiale seront régis par la nouvelle date limite</w:t>
      </w:r>
      <w:r w:rsidRPr="001D05CF">
        <w:rPr>
          <w:rFonts w:ascii="Verdana" w:hAnsi="Verdana"/>
        </w:rPr>
        <w:t>.</w:t>
      </w:r>
    </w:p>
    <w:p w:rsidR="002B1125" w:rsidRPr="001D05CF" w:rsidRDefault="002B1125" w:rsidP="00123257">
      <w:pPr>
        <w:pStyle w:val="N1"/>
        <w:rPr>
          <w:rFonts w:ascii="Verdana" w:hAnsi="Verdana"/>
        </w:rPr>
      </w:pPr>
      <w:bookmarkStart w:id="31" w:name="_Toc340304820"/>
      <w:r w:rsidRPr="001D05CF">
        <w:rPr>
          <w:rFonts w:ascii="Verdana" w:hAnsi="Verdana"/>
        </w:rPr>
        <w:t>19. Offre hors délai</w:t>
      </w:r>
      <w:bookmarkEnd w:id="31"/>
      <w:r w:rsidRPr="001D05CF">
        <w:rPr>
          <w:rFonts w:ascii="Verdana" w:hAnsi="Verdana"/>
        </w:rPr>
        <w:t xml:space="preserve">  </w:t>
      </w:r>
    </w:p>
    <w:p w:rsidR="002B1125" w:rsidRPr="001D05CF" w:rsidRDefault="002B1125" w:rsidP="00123257">
      <w:pPr>
        <w:pStyle w:val="N1"/>
        <w:rPr>
          <w:rFonts w:ascii="Verdana" w:hAnsi="Verdana"/>
          <w:b w:val="0"/>
        </w:rPr>
      </w:pPr>
      <w:r w:rsidRPr="001D05CF">
        <w:rPr>
          <w:rFonts w:ascii="Verdana" w:hAnsi="Verdana"/>
          <w:b w:val="0"/>
        </w:rPr>
        <w:t>Toute offre reçue par l’Office Burundais des Recettes après l’expiration du délai de dépôt des offres fixé ne sera pas ouverte.</w:t>
      </w:r>
    </w:p>
    <w:p w:rsidR="002B1125" w:rsidRPr="001D05CF" w:rsidRDefault="002B1125" w:rsidP="00123257">
      <w:pPr>
        <w:pStyle w:val="N1"/>
        <w:rPr>
          <w:rFonts w:ascii="Verdana" w:hAnsi="Verdana"/>
        </w:rPr>
      </w:pPr>
      <w:bookmarkStart w:id="32" w:name="_Toc340304821"/>
      <w:r w:rsidRPr="001D05CF">
        <w:rPr>
          <w:rFonts w:ascii="Verdana" w:hAnsi="Verdana"/>
        </w:rPr>
        <w:t>20. Modification et retrait des offres</w:t>
      </w:r>
      <w:bookmarkEnd w:id="32"/>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Le soumissionnaire peut modifier ou retirer son offre après l’avoir déposée, à condition que la notification écrite de la modification ou du retrait soit reçue par l’Office Burundais des Recettes, avant l’achèvement du délai prescrit pour le dépôt des offres. </w:t>
      </w:r>
      <w:bookmarkStart w:id="33" w:name="_Ref511764710"/>
    </w:p>
    <w:p w:rsidR="000C1048" w:rsidRPr="00302D18" w:rsidRDefault="002B1125" w:rsidP="00123257">
      <w:pPr>
        <w:pStyle w:val="N1"/>
        <w:rPr>
          <w:rFonts w:ascii="Verdana" w:hAnsi="Verdana"/>
          <w:b w:val="0"/>
        </w:rPr>
      </w:pPr>
      <w:r w:rsidRPr="001D05CF">
        <w:rPr>
          <w:rFonts w:ascii="Verdana" w:hAnsi="Verdana"/>
          <w:b w:val="0"/>
        </w:rPr>
        <w:t xml:space="preserve">La notification de modification ou de retrait de l’offre par le soumissionnaire sera préparée, cachetée, marquée et envoyée à l’Office Burundais des Recettes et plus précisément au Commissariat des Services Généraux. Les enveloppes extérieures porteront toutefois de plus la mention « MODIFICATION » ou « RETRAIT » selon le cas.  Aucune offre ne peut être </w:t>
      </w:r>
      <w:bookmarkEnd w:id="33"/>
      <w:r w:rsidRPr="001D05CF">
        <w:rPr>
          <w:rFonts w:ascii="Verdana" w:hAnsi="Verdana"/>
          <w:b w:val="0"/>
        </w:rPr>
        <w:t>modifiée après la date limite du dépôt des offres.  Aucune offre ne peut être retirée dans l’intervalle compris entre la date de dépôt des offres et l’expiration de la période de validité de l’offre spécifiée par le soumissionnaire dans sa soumission. Le retrait de son offre par un soumissionnaire pendant cet intervalle peut entraîner la confiscation de la garantie de soumission</w:t>
      </w:r>
      <w:r w:rsidR="007A2D8C" w:rsidRPr="001D05CF">
        <w:rPr>
          <w:rFonts w:ascii="Verdana" w:hAnsi="Verdana"/>
          <w:b w:val="0"/>
        </w:rPr>
        <w:t>.</w:t>
      </w:r>
    </w:p>
    <w:p w:rsidR="002B1125" w:rsidRPr="001D05CF" w:rsidRDefault="002B1125" w:rsidP="002B1125">
      <w:pPr>
        <w:pStyle w:val="Head21"/>
        <w:tabs>
          <w:tab w:val="num" w:pos="1134"/>
        </w:tabs>
        <w:spacing w:before="240" w:after="120"/>
        <w:ind w:hanging="426"/>
        <w:jc w:val="both"/>
        <w:rPr>
          <w:rFonts w:ascii="Verdana" w:hAnsi="Verdana"/>
          <w:u w:val="single"/>
        </w:rPr>
      </w:pPr>
      <w:r w:rsidRPr="001D05CF">
        <w:rPr>
          <w:rFonts w:ascii="Verdana" w:hAnsi="Verdana"/>
        </w:rPr>
        <w:t xml:space="preserve">       E.  </w:t>
      </w:r>
      <w:r w:rsidRPr="001D05CF">
        <w:rPr>
          <w:rFonts w:ascii="Verdana" w:hAnsi="Verdana"/>
          <w:u w:val="single"/>
        </w:rPr>
        <w:t>Ouverture et évaluation des offres</w:t>
      </w:r>
    </w:p>
    <w:p w:rsidR="002B1125" w:rsidRPr="001D05CF" w:rsidRDefault="002B1125" w:rsidP="00123257">
      <w:pPr>
        <w:pStyle w:val="N1"/>
        <w:rPr>
          <w:rFonts w:ascii="Verdana" w:hAnsi="Verdana"/>
        </w:rPr>
      </w:pPr>
      <w:bookmarkStart w:id="34" w:name="_Toc348175782"/>
      <w:bookmarkStart w:id="35" w:name="_Toc340304824"/>
      <w:r w:rsidRPr="001D05CF">
        <w:rPr>
          <w:rFonts w:ascii="Verdana" w:hAnsi="Verdana"/>
        </w:rPr>
        <w:t xml:space="preserve">21. Ouverture des </w:t>
      </w:r>
      <w:bookmarkEnd w:id="34"/>
      <w:r w:rsidRPr="001D05CF">
        <w:rPr>
          <w:rFonts w:ascii="Verdana" w:hAnsi="Verdana"/>
        </w:rPr>
        <w:t>offres</w:t>
      </w:r>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21.1. L’Office Burundais des Recettes, à travers la sous-commission d’Ouverture des offres issue de la Cellule de Passation des Marchés (CPM) ouvrira les offres, y compris les modifications effectuées conformément aux dispositions de la Clause 20 des Instructions aux Soumissionnaires, en présence des soumissionnaires ou de leurs représentants qui souhaitent assister à l’ouverture des offres </w:t>
      </w:r>
      <w:r w:rsidR="00887E22" w:rsidRPr="001D05CF">
        <w:rPr>
          <w:rFonts w:ascii="Verdana" w:hAnsi="Verdana"/>
          <w:b w:val="0"/>
        </w:rPr>
        <w:t xml:space="preserve">et d’un représentant de la DNCMP </w:t>
      </w:r>
      <w:r w:rsidRPr="001D05CF">
        <w:rPr>
          <w:rFonts w:ascii="Verdana" w:hAnsi="Verdana"/>
          <w:b w:val="0"/>
        </w:rPr>
        <w:t xml:space="preserve">à la date, heure et adresse stipulées dans l’Avis d’Appel d’Offres. Les soumissionnaires ou leurs représentants signeront un registre attestant leur présence. Le procès-verbal d’ouverture doit être contresigné par les membres de cette sous-commission </w:t>
      </w:r>
    </w:p>
    <w:p w:rsidR="002B1125" w:rsidRPr="001D05CF" w:rsidRDefault="002B1125" w:rsidP="00123257">
      <w:pPr>
        <w:pStyle w:val="N1"/>
        <w:rPr>
          <w:rFonts w:ascii="Verdana" w:hAnsi="Verdana"/>
        </w:rPr>
      </w:pPr>
      <w:r w:rsidRPr="001D05CF">
        <w:rPr>
          <w:rFonts w:ascii="Verdana" w:hAnsi="Verdana"/>
        </w:rPr>
        <w:t xml:space="preserve">21.2. Les enveloppes marquées “RETRAIT” seront ouvertes et lues en premier. </w:t>
      </w:r>
    </w:p>
    <w:p w:rsidR="002B1125" w:rsidRPr="001D05CF" w:rsidRDefault="002B1125" w:rsidP="00123257">
      <w:pPr>
        <w:pStyle w:val="N1"/>
        <w:rPr>
          <w:rFonts w:ascii="Verdana" w:hAnsi="Verdana"/>
        </w:rPr>
      </w:pPr>
      <w:r w:rsidRPr="001D05CF">
        <w:rPr>
          <w:rFonts w:ascii="Verdana" w:hAnsi="Verdana"/>
        </w:rPr>
        <w:t xml:space="preserve">21.3. </w:t>
      </w:r>
      <w:r w:rsidRPr="001D05CF">
        <w:rPr>
          <w:rFonts w:ascii="Verdana" w:hAnsi="Verdana"/>
          <w:b w:val="0"/>
        </w:rPr>
        <w:t>Lors de l’ouverture des offres, le Président de la sous-commission d’ouverture des offres annoncera les noms des soumissionnaires. Ensuite, les enveloppes portant la mention «</w:t>
      </w:r>
      <w:r w:rsidRPr="001D05CF">
        <w:rPr>
          <w:rFonts w:ascii="Verdana" w:hAnsi="Verdana"/>
        </w:rPr>
        <w:t xml:space="preserve"> MODIFICATION</w:t>
      </w:r>
      <w:r w:rsidRPr="001D05CF">
        <w:rPr>
          <w:rFonts w:ascii="Verdana" w:hAnsi="Verdana"/>
          <w:b w:val="0"/>
        </w:rPr>
        <w:t xml:space="preserve"> » seront ouvertes et leur contenu lu en public. Les offres déposées hors délai ne seront pas prises en considération</w:t>
      </w:r>
      <w:r w:rsidRPr="001D05CF">
        <w:rPr>
          <w:rFonts w:ascii="Verdana" w:hAnsi="Verdana"/>
        </w:rPr>
        <w:t>.</w:t>
      </w:r>
    </w:p>
    <w:p w:rsidR="002B1125" w:rsidRPr="001D05CF" w:rsidRDefault="002B1125" w:rsidP="00123257">
      <w:pPr>
        <w:pStyle w:val="N1"/>
        <w:rPr>
          <w:rFonts w:ascii="Verdana" w:hAnsi="Verdana"/>
        </w:rPr>
      </w:pPr>
      <w:r w:rsidRPr="001D05CF">
        <w:rPr>
          <w:rFonts w:ascii="Verdana" w:hAnsi="Verdana"/>
        </w:rPr>
        <w:lastRenderedPageBreak/>
        <w:t xml:space="preserve">21.4. </w:t>
      </w:r>
      <w:r w:rsidRPr="001D05CF">
        <w:rPr>
          <w:rFonts w:ascii="Verdana" w:hAnsi="Verdana"/>
          <w:b w:val="0"/>
        </w:rPr>
        <w:t>La Sous-commission d’ouverture des offres établira le procès-verbal de l’ouverture des offres, qui comporte notamment les informations communiquées aux soumissionnaires présents</w:t>
      </w:r>
      <w:r w:rsidRPr="001D05CF">
        <w:rPr>
          <w:rFonts w:ascii="Verdana" w:hAnsi="Verdana"/>
        </w:rPr>
        <w:t xml:space="preserve">. </w:t>
      </w:r>
    </w:p>
    <w:p w:rsidR="002B1125" w:rsidRPr="001D05CF" w:rsidRDefault="002B1125" w:rsidP="00123257">
      <w:pPr>
        <w:pStyle w:val="N1"/>
        <w:rPr>
          <w:rFonts w:ascii="Verdana" w:hAnsi="Verdana"/>
        </w:rPr>
      </w:pPr>
      <w:r w:rsidRPr="001D05CF">
        <w:rPr>
          <w:rFonts w:ascii="Verdana" w:hAnsi="Verdana"/>
        </w:rPr>
        <w:t xml:space="preserve">21.5. </w:t>
      </w:r>
      <w:r w:rsidRPr="001D05CF">
        <w:rPr>
          <w:rFonts w:ascii="Verdana" w:hAnsi="Verdana"/>
          <w:b w:val="0"/>
        </w:rPr>
        <w:t>Les offres qui n’ont pas été ouvertes lors de la séance d’ouverture ne seront en aucun cas soumises à l’évaluation</w:t>
      </w:r>
      <w:r w:rsidRPr="001D05CF">
        <w:rPr>
          <w:rFonts w:ascii="Verdana" w:hAnsi="Verdana"/>
        </w:rPr>
        <w:t>.</w:t>
      </w:r>
      <w:bookmarkStart w:id="36" w:name="_Toc438532634"/>
      <w:bookmarkStart w:id="37" w:name="_Toc438532635"/>
      <w:bookmarkStart w:id="38" w:name="_Toc348175783"/>
      <w:bookmarkEnd w:id="36"/>
      <w:bookmarkEnd w:id="37"/>
    </w:p>
    <w:p w:rsidR="002B1125" w:rsidRPr="001D05CF" w:rsidRDefault="002B1125" w:rsidP="00123257">
      <w:pPr>
        <w:pStyle w:val="N1"/>
        <w:rPr>
          <w:rFonts w:ascii="Verdana" w:hAnsi="Verdana"/>
        </w:rPr>
      </w:pPr>
      <w:r w:rsidRPr="001D05CF">
        <w:rPr>
          <w:rFonts w:ascii="Verdana" w:hAnsi="Verdana"/>
        </w:rPr>
        <w:t>22. Caractère confidentiel de la procédure</w:t>
      </w:r>
      <w:bookmarkEnd w:id="38"/>
      <w:r w:rsidRPr="001D05CF">
        <w:rPr>
          <w:rFonts w:ascii="Verdana" w:hAnsi="Verdana"/>
        </w:rPr>
        <w:tab/>
      </w:r>
    </w:p>
    <w:p w:rsidR="002B1125" w:rsidRPr="001D05CF" w:rsidRDefault="002B1125" w:rsidP="00123257">
      <w:pPr>
        <w:pStyle w:val="N1"/>
        <w:rPr>
          <w:rFonts w:ascii="Verdana" w:hAnsi="Verdana"/>
        </w:rPr>
      </w:pPr>
      <w:r w:rsidRPr="001D05CF">
        <w:rPr>
          <w:rFonts w:ascii="Verdana" w:hAnsi="Verdana"/>
          <w:b w:val="0"/>
        </w:rPr>
        <w:t>Aucune information relative à l’examen, aux éclaircissements, à l’évaluation et à la comparaison des offres, et 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l’Office Burundais des Recettes dans l’examen des soumissions ou la décision d’attribution peut entraîner le rejet de son offre</w:t>
      </w:r>
      <w:r w:rsidRPr="001D05CF">
        <w:rPr>
          <w:rFonts w:ascii="Verdana" w:hAnsi="Verdana"/>
        </w:rPr>
        <w:t xml:space="preserve">. </w:t>
      </w:r>
    </w:p>
    <w:p w:rsidR="002B1125" w:rsidRPr="001D05CF" w:rsidRDefault="002B1125" w:rsidP="00123257">
      <w:pPr>
        <w:pStyle w:val="N1"/>
        <w:rPr>
          <w:rFonts w:ascii="Verdana" w:hAnsi="Verdana"/>
        </w:rPr>
      </w:pPr>
      <w:bookmarkStart w:id="39" w:name="_Toc348175784"/>
      <w:r w:rsidRPr="001D05CF">
        <w:rPr>
          <w:rFonts w:ascii="Verdana" w:hAnsi="Verdana"/>
        </w:rPr>
        <w:t>23. Eclaircissements apportés aux offres</w:t>
      </w:r>
      <w:bookmarkEnd w:id="39"/>
      <w:r w:rsidRPr="001D05CF">
        <w:rPr>
          <w:rFonts w:ascii="Verdana" w:hAnsi="Verdana"/>
        </w:rPr>
        <w:t xml:space="preserve"> et contacts avec l’OBR</w:t>
      </w:r>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Pour faciliter l’examen, l’évaluation et la comparaison des offres, l’Office Burundais des Recettes, à travers la commission d’analyse issue de la Commission de Passation des Marchés peut, s’il le désire, demander à tout soumissionnaire de donner des éclaircissements sur son offre, y compris un sous-détail des prix unitaires.  </w:t>
      </w:r>
    </w:p>
    <w:p w:rsidR="002B1125" w:rsidRPr="001D05CF" w:rsidRDefault="002B1125" w:rsidP="00123257">
      <w:pPr>
        <w:pStyle w:val="N1"/>
        <w:rPr>
          <w:rFonts w:ascii="Verdana" w:hAnsi="Verdana"/>
          <w:b w:val="0"/>
        </w:rPr>
      </w:pPr>
      <w:r w:rsidRPr="001D05CF">
        <w:rPr>
          <w:rFonts w:ascii="Verdana" w:hAnsi="Verdana"/>
          <w:b w:val="0"/>
        </w:rPr>
        <w:t>La demande d’éclaircissements et la réponse qui lui est apportée sont formulées par écrit ; mais aucun changement du montant ou du contenu de la soumission n’est recherché, offert ou autorisé, sauf si c’est nécessaire pour confirmer la correction d’erreurs de calcul découvertes par l’Office Burundais des Recettes lors de l’évaluation des soumissions.</w:t>
      </w:r>
    </w:p>
    <w:p w:rsidR="002B1125" w:rsidRPr="001D05CF" w:rsidRDefault="002B1125" w:rsidP="00123257">
      <w:pPr>
        <w:pStyle w:val="N1"/>
        <w:rPr>
          <w:rFonts w:ascii="Verdana" w:hAnsi="Verdana"/>
          <w:b w:val="0"/>
        </w:rPr>
      </w:pPr>
      <w:r w:rsidRPr="001D05CF">
        <w:rPr>
          <w:rFonts w:ascii="Verdana" w:hAnsi="Verdana"/>
          <w:b w:val="0"/>
        </w:rPr>
        <w:t xml:space="preserve">Aucun soumissionnaire ne contactera l’Office Burundais des Recettes pour des questions ayant trait à son offre, entre l’ouverture des offres et l’attribution du marché. </w:t>
      </w:r>
    </w:p>
    <w:p w:rsidR="002B1125" w:rsidRPr="001D05CF" w:rsidRDefault="002B1125" w:rsidP="00123257">
      <w:pPr>
        <w:pStyle w:val="N1"/>
        <w:rPr>
          <w:rFonts w:ascii="Verdana" w:hAnsi="Verdana"/>
          <w:b w:val="0"/>
        </w:rPr>
      </w:pPr>
      <w:r w:rsidRPr="001D05CF">
        <w:rPr>
          <w:rFonts w:ascii="Verdana" w:hAnsi="Verdana"/>
          <w:b w:val="0"/>
        </w:rPr>
        <w:t>Si un soumissionnaire souhaite porter à l’attention de l’Office Burundais des Recettes des informations complémentaires, il devra le faire par écrit.</w:t>
      </w:r>
    </w:p>
    <w:p w:rsidR="002B1125" w:rsidRPr="001D05CF" w:rsidRDefault="002B1125" w:rsidP="00123257">
      <w:pPr>
        <w:pStyle w:val="N1"/>
        <w:rPr>
          <w:rFonts w:ascii="Verdana" w:hAnsi="Verdana"/>
          <w:b w:val="0"/>
        </w:rPr>
      </w:pPr>
      <w:r w:rsidRPr="001D05CF">
        <w:rPr>
          <w:rFonts w:ascii="Verdana" w:hAnsi="Verdana"/>
          <w:b w:val="0"/>
        </w:rPr>
        <w:t>Toute tentative faite par un soumissionnaire pour influencer les décisions de l’Office Burundais des Recettes relatives à l’évaluation et la comparaison des offres ou l’attribution du marché pourra entraîner le rejet de son offre.</w:t>
      </w:r>
    </w:p>
    <w:p w:rsidR="002B1125" w:rsidRPr="001D05CF" w:rsidRDefault="002B1125" w:rsidP="00123257">
      <w:pPr>
        <w:pStyle w:val="N1"/>
        <w:rPr>
          <w:rFonts w:ascii="Verdana" w:hAnsi="Verdana"/>
        </w:rPr>
      </w:pPr>
      <w:bookmarkStart w:id="40" w:name="_Toc348175785"/>
      <w:r w:rsidRPr="001D05CF">
        <w:rPr>
          <w:rFonts w:ascii="Verdana" w:hAnsi="Verdana"/>
        </w:rPr>
        <w:t>2</w:t>
      </w:r>
      <w:r w:rsidR="00092B61" w:rsidRPr="001D05CF">
        <w:rPr>
          <w:rFonts w:ascii="Verdana" w:hAnsi="Verdana"/>
        </w:rPr>
        <w:t>4</w:t>
      </w:r>
      <w:r w:rsidRPr="001D05CF">
        <w:rPr>
          <w:rFonts w:ascii="Verdana" w:hAnsi="Verdana"/>
        </w:rPr>
        <w:t>. Examen des offres et détermination de leur conformité</w:t>
      </w:r>
      <w:bookmarkEnd w:id="40"/>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Avant d’effectuer l’évaluation détaillée des offres, l’Office Burundais des Recettes établira la conformité de l’offre en vérifiant que chaque offre : </w:t>
      </w:r>
    </w:p>
    <w:p w:rsidR="002B1125" w:rsidRPr="001D05CF" w:rsidRDefault="002B1125" w:rsidP="00123257">
      <w:pPr>
        <w:pStyle w:val="N1"/>
        <w:rPr>
          <w:rFonts w:ascii="Verdana" w:hAnsi="Verdana"/>
          <w:b w:val="0"/>
        </w:rPr>
      </w:pPr>
      <w:r w:rsidRPr="001D05CF">
        <w:rPr>
          <w:rFonts w:ascii="Verdana" w:hAnsi="Verdana"/>
          <w:b w:val="0"/>
        </w:rPr>
        <w:t>- Répond aux critères de qualification tels qu’indiqués à la Clause 3 des instructions aux soumissionnaires :</w:t>
      </w:r>
    </w:p>
    <w:p w:rsidR="002B1125" w:rsidRPr="001D05CF" w:rsidRDefault="002B1125" w:rsidP="00123257">
      <w:pPr>
        <w:pStyle w:val="N1"/>
        <w:rPr>
          <w:rFonts w:ascii="Verdana" w:hAnsi="Verdana"/>
          <w:b w:val="0"/>
        </w:rPr>
      </w:pPr>
      <w:r w:rsidRPr="001D05CF">
        <w:rPr>
          <w:rFonts w:ascii="Verdana" w:hAnsi="Verdana"/>
          <w:b w:val="0"/>
        </w:rPr>
        <w:lastRenderedPageBreak/>
        <w:t xml:space="preserve">- A été dûment signée ; </w:t>
      </w:r>
    </w:p>
    <w:p w:rsidR="002B1125" w:rsidRPr="001D05CF" w:rsidRDefault="002B1125" w:rsidP="00123257">
      <w:pPr>
        <w:pStyle w:val="N1"/>
        <w:rPr>
          <w:rFonts w:ascii="Verdana" w:hAnsi="Verdana"/>
          <w:b w:val="0"/>
        </w:rPr>
      </w:pPr>
      <w:r w:rsidRPr="001D05CF">
        <w:rPr>
          <w:rFonts w:ascii="Verdana" w:hAnsi="Verdana"/>
          <w:b w:val="0"/>
        </w:rPr>
        <w:t xml:space="preserve">- Est accompagnée des garanties requises ; </w:t>
      </w:r>
    </w:p>
    <w:p w:rsidR="002B1125" w:rsidRPr="001D05CF" w:rsidRDefault="002B1125" w:rsidP="00123257">
      <w:pPr>
        <w:pStyle w:val="N1"/>
        <w:rPr>
          <w:rFonts w:ascii="Verdana" w:hAnsi="Verdana"/>
          <w:b w:val="0"/>
        </w:rPr>
      </w:pPr>
      <w:r w:rsidRPr="001D05CF">
        <w:rPr>
          <w:rFonts w:ascii="Verdana" w:hAnsi="Verdana"/>
          <w:b w:val="0"/>
        </w:rPr>
        <w:t xml:space="preserve">- Est conforme aux conditions fixées dans le Dossier d’Appel d’Offres ;  </w:t>
      </w:r>
    </w:p>
    <w:p w:rsidR="002B1125" w:rsidRPr="001D05CF" w:rsidRDefault="002B1125" w:rsidP="00123257">
      <w:pPr>
        <w:pStyle w:val="N1"/>
        <w:rPr>
          <w:rFonts w:ascii="Verdana" w:hAnsi="Verdana"/>
          <w:b w:val="0"/>
        </w:rPr>
      </w:pPr>
      <w:r w:rsidRPr="001D05CF">
        <w:rPr>
          <w:rFonts w:ascii="Verdana" w:hAnsi="Verdana"/>
          <w:b w:val="0"/>
        </w:rPr>
        <w:t xml:space="preserve">- Présente toute précision et/ou justification que l’Office Burundais des Recettes a exigée pour déterminer sa conformité.  </w:t>
      </w:r>
    </w:p>
    <w:p w:rsidR="002B1125" w:rsidRPr="001D05CF" w:rsidRDefault="002B1125" w:rsidP="00123257">
      <w:pPr>
        <w:pStyle w:val="N1"/>
        <w:rPr>
          <w:rFonts w:ascii="Verdana" w:hAnsi="Verdana"/>
          <w:b w:val="0"/>
        </w:rPr>
      </w:pPr>
      <w:r w:rsidRPr="001D05CF">
        <w:rPr>
          <w:rFonts w:ascii="Verdana" w:hAnsi="Verdana"/>
          <w:b w:val="0"/>
        </w:rPr>
        <w:t>Une offre conforme au Dossier d’Appel d’Offres est une offre qui respecte tous les termes, conditions, et spécifications du Dossier d’Appel d’Offres, sans divergence ni réserve importante. Une divergence ou réserve importante est celle qui :</w:t>
      </w:r>
    </w:p>
    <w:p w:rsidR="002B1125" w:rsidRPr="001D05CF" w:rsidRDefault="002B1125" w:rsidP="00123257">
      <w:pPr>
        <w:pStyle w:val="N1"/>
        <w:rPr>
          <w:rFonts w:ascii="Verdana" w:hAnsi="Verdana"/>
          <w:b w:val="0"/>
        </w:rPr>
      </w:pPr>
      <w:r w:rsidRPr="001D05CF">
        <w:rPr>
          <w:rFonts w:ascii="Verdana" w:hAnsi="Verdana"/>
          <w:b w:val="0"/>
        </w:rPr>
        <w:t>- Affecte sensiblement l’étendue, la qualité de l’assurance,</w:t>
      </w:r>
    </w:p>
    <w:p w:rsidR="002B1125" w:rsidRPr="001D05CF" w:rsidRDefault="002B1125" w:rsidP="00123257">
      <w:pPr>
        <w:pStyle w:val="N1"/>
        <w:rPr>
          <w:rFonts w:ascii="Verdana" w:hAnsi="Verdana"/>
          <w:b w:val="0"/>
        </w:rPr>
      </w:pPr>
      <w:r w:rsidRPr="001D05CF">
        <w:rPr>
          <w:rFonts w:ascii="Verdana" w:hAnsi="Verdana"/>
          <w:b w:val="0"/>
        </w:rPr>
        <w:t xml:space="preserve">- Limite sensiblement, en contradiction avec le Dossier d’Appel d’Offres, les droits de l’Office Burundais des Recettes ou les obligations du soumissionnaire au titre du Marché ; </w:t>
      </w:r>
    </w:p>
    <w:p w:rsidR="002B1125" w:rsidRPr="001D05CF" w:rsidRDefault="002B1125" w:rsidP="00123257">
      <w:pPr>
        <w:pStyle w:val="N1"/>
        <w:rPr>
          <w:rFonts w:ascii="Verdana" w:hAnsi="Verdana"/>
          <w:b w:val="0"/>
        </w:rPr>
      </w:pPr>
      <w:r w:rsidRPr="001D05CF">
        <w:rPr>
          <w:rFonts w:ascii="Verdana" w:hAnsi="Verdana"/>
          <w:b w:val="0"/>
        </w:rPr>
        <w:t>- Est telle que sa rectification affecterait injustement la compétitivité des autres soumissionnaires qui ont présenté des offres conformes pour l’essentiel au Dossier d’Appel d’Offres.</w:t>
      </w:r>
    </w:p>
    <w:p w:rsidR="002B1125" w:rsidRPr="001D05CF" w:rsidRDefault="002B1125" w:rsidP="00123257">
      <w:pPr>
        <w:pStyle w:val="N1"/>
        <w:rPr>
          <w:rFonts w:ascii="Verdana" w:hAnsi="Verdana"/>
          <w:b w:val="0"/>
        </w:rPr>
      </w:pPr>
      <w:r w:rsidRPr="001D05CF">
        <w:rPr>
          <w:rFonts w:ascii="Verdana" w:hAnsi="Verdana"/>
          <w:b w:val="0"/>
        </w:rPr>
        <w:t>L’Office Burundais des Recettes déterminera si l’offre est conforme aux dispositions du Dossier d’Appel d’Offres en se basant sur son contenu sans avoir recours à des éléments de preuve extrinsèques.</w:t>
      </w:r>
    </w:p>
    <w:p w:rsidR="002B1125" w:rsidRPr="001D05CF" w:rsidRDefault="002B1125" w:rsidP="00123257">
      <w:pPr>
        <w:pStyle w:val="N1"/>
        <w:rPr>
          <w:rFonts w:ascii="Verdana" w:hAnsi="Verdana"/>
        </w:rPr>
      </w:pPr>
      <w:r w:rsidRPr="001D05CF">
        <w:rPr>
          <w:rFonts w:ascii="Verdana" w:hAnsi="Verdana"/>
          <w:b w:val="0"/>
        </w:rPr>
        <w:t>Si une offre n’est pas conforme au Dossier d’Appel d’Offres, elle sera rejetée et ne pourra être par la suite rendue conforme par la correction ou le retrait subséquent de la divergence ou réserve qui la rendait non conforme</w:t>
      </w:r>
      <w:r w:rsidRPr="001D05CF">
        <w:rPr>
          <w:rFonts w:ascii="Verdana" w:hAnsi="Verdana"/>
        </w:rPr>
        <w:t>.</w:t>
      </w:r>
    </w:p>
    <w:p w:rsidR="002B1125" w:rsidRPr="001D05CF" w:rsidRDefault="002B1125" w:rsidP="00123257">
      <w:pPr>
        <w:pStyle w:val="N1"/>
        <w:rPr>
          <w:rFonts w:ascii="Verdana" w:hAnsi="Verdana"/>
        </w:rPr>
      </w:pPr>
      <w:bookmarkStart w:id="41" w:name="_Toc348175786"/>
      <w:bookmarkEnd w:id="35"/>
      <w:r w:rsidRPr="001D05CF">
        <w:rPr>
          <w:rFonts w:ascii="Verdana" w:hAnsi="Verdana"/>
        </w:rPr>
        <w:t>2</w:t>
      </w:r>
      <w:r w:rsidR="00092B61" w:rsidRPr="001D05CF">
        <w:rPr>
          <w:rFonts w:ascii="Verdana" w:hAnsi="Verdana"/>
        </w:rPr>
        <w:t>5</w:t>
      </w:r>
      <w:r w:rsidRPr="001D05CF">
        <w:rPr>
          <w:rFonts w:ascii="Verdana" w:hAnsi="Verdana"/>
        </w:rPr>
        <w:t>. Correction des erreurs</w:t>
      </w:r>
      <w:bookmarkEnd w:id="41"/>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La commission d’analyse vérifiera les offres reconnues conformes au Dossier d’Appel d’Offres pour en rectifier les erreurs éventuelles de calcul. Les erreurs seront corrigées de la manière suivante :</w:t>
      </w:r>
    </w:p>
    <w:p w:rsidR="002B1125" w:rsidRPr="001D05CF" w:rsidRDefault="002B1125" w:rsidP="00123257">
      <w:pPr>
        <w:pStyle w:val="N1"/>
        <w:rPr>
          <w:rFonts w:ascii="Verdana" w:hAnsi="Verdana"/>
          <w:b w:val="0"/>
        </w:rPr>
      </w:pPr>
      <w:r w:rsidRPr="001D05CF">
        <w:rPr>
          <w:rFonts w:ascii="Verdana" w:hAnsi="Verdana"/>
          <w:b w:val="0"/>
        </w:rPr>
        <w:t xml:space="preserve">Lorsqu’il y a une différence entre les montants en chiffres et en lettres, le montant en lettres fera foi ; </w:t>
      </w:r>
    </w:p>
    <w:p w:rsidR="002B1125" w:rsidRPr="001D05CF" w:rsidRDefault="002B1125" w:rsidP="00123257">
      <w:pPr>
        <w:pStyle w:val="N1"/>
        <w:rPr>
          <w:rFonts w:ascii="Verdana" w:hAnsi="Verdana"/>
          <w:b w:val="0"/>
        </w:rPr>
      </w:pPr>
      <w:r w:rsidRPr="001D05CF">
        <w:rPr>
          <w:rFonts w:ascii="Verdana" w:hAnsi="Verdana"/>
          <w:b w:val="0"/>
        </w:rPr>
        <w:t xml:space="preserve">Lorsqu’il y a une incohérence entre le prix unitaire et le prix total, le prix unitaire du bordereau fera foi ; </w:t>
      </w:r>
    </w:p>
    <w:p w:rsidR="002B1125" w:rsidRPr="001D05CF" w:rsidRDefault="002B1125" w:rsidP="00123257">
      <w:pPr>
        <w:pStyle w:val="N1"/>
        <w:rPr>
          <w:rFonts w:ascii="Verdana" w:hAnsi="Verdana"/>
          <w:b w:val="0"/>
        </w:rPr>
      </w:pPr>
      <w:r w:rsidRPr="001D05CF">
        <w:rPr>
          <w:rFonts w:ascii="Verdana" w:hAnsi="Verdana"/>
          <w:b w:val="0"/>
        </w:rPr>
        <w:t>Lorsqu’il y a une incohérence entre le prix unitaire et le prix total obtenu en multipliant le prix unitaire par la quantité, le prix unitaire cité fera foi, à moins que la commission d’analyse estime qu’il s’agit d’une erreur grossière de virgule dans le prix unitaire, auquel cas le prix total tel qu’il est présenté fera foi et le prix unitaire sera corrigé ;</w:t>
      </w:r>
    </w:p>
    <w:p w:rsidR="002B1125" w:rsidRPr="001D05CF" w:rsidRDefault="002B1125" w:rsidP="00123257">
      <w:pPr>
        <w:pStyle w:val="N1"/>
        <w:rPr>
          <w:rFonts w:ascii="Verdana" w:hAnsi="Verdana"/>
          <w:b w:val="0"/>
        </w:rPr>
      </w:pPr>
      <w:r w:rsidRPr="001D05CF">
        <w:rPr>
          <w:rFonts w:ascii="Verdana" w:hAnsi="Verdana"/>
          <w:b w:val="0"/>
        </w:rPr>
        <w:t xml:space="preserve">Lorsqu’il y a une erreur d’addition des différents éléments du prix, le prix de chaque </w:t>
      </w:r>
      <w:r w:rsidRPr="001D05CF">
        <w:rPr>
          <w:rFonts w:ascii="Verdana" w:hAnsi="Verdana"/>
          <w:b w:val="0"/>
        </w:rPr>
        <w:lastRenderedPageBreak/>
        <w:t xml:space="preserve">élément fait foi et le montant de la soumission sera corrigé.  </w:t>
      </w:r>
    </w:p>
    <w:p w:rsidR="002B1125" w:rsidRPr="001D05CF" w:rsidRDefault="002B1125" w:rsidP="00123257">
      <w:pPr>
        <w:pStyle w:val="N1"/>
        <w:rPr>
          <w:rFonts w:ascii="Verdana" w:hAnsi="Verdana"/>
          <w:b w:val="0"/>
        </w:rPr>
      </w:pPr>
      <w:r w:rsidRPr="001D05CF">
        <w:rPr>
          <w:rFonts w:ascii="Verdana" w:hAnsi="Verdana"/>
          <w:b w:val="0"/>
        </w:rPr>
        <w:t>Le montant figurant dans la soumission sera corrigé par l’Autorité Contractante conformément à la procédure susmentionnée pour la correction des erreurs.</w:t>
      </w:r>
    </w:p>
    <w:p w:rsidR="002B1125" w:rsidRPr="001D05CF" w:rsidRDefault="002B1125" w:rsidP="00123257">
      <w:pPr>
        <w:pStyle w:val="N1"/>
        <w:rPr>
          <w:rFonts w:ascii="Verdana" w:hAnsi="Verdana"/>
          <w:b w:val="0"/>
        </w:rPr>
      </w:pPr>
      <w:r w:rsidRPr="001D05CF">
        <w:rPr>
          <w:rFonts w:ascii="Verdana" w:hAnsi="Verdana"/>
          <w:b w:val="0"/>
        </w:rPr>
        <w:t>Si le soumissionnaire ayant présenté l’offre évaluée la moins-</w:t>
      </w:r>
      <w:proofErr w:type="spellStart"/>
      <w:r w:rsidRPr="001D05CF">
        <w:rPr>
          <w:rFonts w:ascii="Verdana" w:hAnsi="Verdana"/>
          <w:b w:val="0"/>
        </w:rPr>
        <w:t>disante</w:t>
      </w:r>
      <w:proofErr w:type="spellEnd"/>
      <w:r w:rsidRPr="001D05CF">
        <w:rPr>
          <w:rFonts w:ascii="Verdana" w:hAnsi="Verdana"/>
          <w:b w:val="0"/>
        </w:rPr>
        <w:t>, n’accepte pas les corrections apportées, son offre sera écartée.</w:t>
      </w:r>
    </w:p>
    <w:p w:rsidR="002B1125" w:rsidRPr="001D05CF" w:rsidRDefault="002B1125" w:rsidP="00123257">
      <w:pPr>
        <w:pStyle w:val="N1"/>
        <w:rPr>
          <w:rFonts w:ascii="Verdana" w:hAnsi="Verdana"/>
          <w:b w:val="0"/>
        </w:rPr>
      </w:pPr>
      <w:r w:rsidRPr="001D05CF">
        <w:rPr>
          <w:rFonts w:ascii="Verdana" w:hAnsi="Verdana"/>
          <w:b w:val="0"/>
        </w:rPr>
        <w:t>N.B. Sous peine de rejet de l’offre, le taux maximum de correction des erreurs arithmétiques des offres financières reste inférieur ou égale à 5 % du montant initial de l’offre</w:t>
      </w:r>
    </w:p>
    <w:p w:rsidR="002B1125" w:rsidRPr="001D05CF" w:rsidRDefault="002B1125" w:rsidP="00123257">
      <w:pPr>
        <w:pStyle w:val="N1"/>
        <w:rPr>
          <w:rFonts w:ascii="Verdana" w:hAnsi="Verdana"/>
        </w:rPr>
      </w:pPr>
      <w:r w:rsidRPr="001D05CF">
        <w:rPr>
          <w:rFonts w:ascii="Verdana" w:hAnsi="Verdana"/>
        </w:rPr>
        <w:t>2</w:t>
      </w:r>
      <w:r w:rsidR="00092B61" w:rsidRPr="001D05CF">
        <w:rPr>
          <w:rFonts w:ascii="Verdana" w:hAnsi="Verdana"/>
        </w:rPr>
        <w:t>6</w:t>
      </w:r>
      <w:r w:rsidRPr="001D05CF">
        <w:rPr>
          <w:rFonts w:ascii="Verdana" w:hAnsi="Verdana"/>
        </w:rPr>
        <w:t>. Examen administratif des offres</w:t>
      </w:r>
    </w:p>
    <w:p w:rsidR="002B1125" w:rsidRPr="001D05CF" w:rsidRDefault="002B1125" w:rsidP="00123257">
      <w:pPr>
        <w:pStyle w:val="N1"/>
        <w:rPr>
          <w:rFonts w:ascii="Verdana" w:hAnsi="Verdana"/>
          <w:b w:val="0"/>
        </w:rPr>
      </w:pPr>
      <w:r w:rsidRPr="001D05CF">
        <w:rPr>
          <w:rFonts w:ascii="Verdana" w:hAnsi="Verdana"/>
          <w:b w:val="0"/>
        </w:rPr>
        <w:t xml:space="preserve">La sous-commission d’analyse examinera les offres pour s’assurer que tous les documents administratifs et techniques demandés à la clause 10 des Instructions aux Soumissionnaires ont bien été fournis qu’ils sont authentiques, dûment signés. Elle affirmera que les documents sont conformes ou non et signalera l’absence d’un document qui ne sera pas trouvé dans l’offre. </w:t>
      </w:r>
      <w:bookmarkStart w:id="42" w:name="_Toc438438856"/>
      <w:bookmarkStart w:id="43" w:name="_Toc438532645"/>
      <w:bookmarkStart w:id="44" w:name="_Toc438734000"/>
      <w:bookmarkStart w:id="45" w:name="_Toc438907037"/>
      <w:bookmarkStart w:id="46" w:name="_Toc438907236"/>
      <w:bookmarkStart w:id="47" w:name="_Toc499629541"/>
    </w:p>
    <w:p w:rsidR="002B1125" w:rsidRPr="001D05CF" w:rsidRDefault="002B1125" w:rsidP="00123257">
      <w:pPr>
        <w:pStyle w:val="N1"/>
        <w:rPr>
          <w:rFonts w:ascii="Verdana" w:hAnsi="Verdana"/>
        </w:rPr>
      </w:pPr>
      <w:r w:rsidRPr="001D05CF">
        <w:rPr>
          <w:rFonts w:ascii="Verdana" w:hAnsi="Verdana"/>
          <w:b w:val="0"/>
        </w:rPr>
        <w:t>Au cas où l’un des documents cités à la clause 10 des Instructions aux Soumissionnaires manquerait ou serait non conforme, l’offre sera rejetée</w:t>
      </w:r>
      <w:r w:rsidRPr="001D05CF">
        <w:rPr>
          <w:rFonts w:ascii="Verdana" w:hAnsi="Verdana"/>
        </w:rPr>
        <w:t>. </w:t>
      </w:r>
    </w:p>
    <w:p w:rsidR="002B1125" w:rsidRPr="001D05CF" w:rsidRDefault="002B1125" w:rsidP="00123257">
      <w:pPr>
        <w:pStyle w:val="N1"/>
        <w:rPr>
          <w:rFonts w:ascii="Verdana" w:hAnsi="Verdana"/>
        </w:rPr>
      </w:pPr>
      <w:r w:rsidRPr="001D05CF">
        <w:rPr>
          <w:rFonts w:ascii="Verdana" w:hAnsi="Verdana"/>
        </w:rPr>
        <w:t>2</w:t>
      </w:r>
      <w:r w:rsidR="00092B61" w:rsidRPr="001D05CF">
        <w:rPr>
          <w:rFonts w:ascii="Verdana" w:hAnsi="Verdana"/>
        </w:rPr>
        <w:t>7</w:t>
      </w:r>
      <w:r w:rsidRPr="001D05CF">
        <w:rPr>
          <w:rFonts w:ascii="Verdana" w:hAnsi="Verdana"/>
        </w:rPr>
        <w:t>. L’évaluation</w:t>
      </w:r>
      <w:bookmarkEnd w:id="42"/>
      <w:bookmarkEnd w:id="43"/>
      <w:bookmarkEnd w:id="44"/>
      <w:bookmarkEnd w:id="45"/>
      <w:bookmarkEnd w:id="46"/>
      <w:r w:rsidRPr="001D05CF">
        <w:rPr>
          <w:rFonts w:ascii="Verdana" w:hAnsi="Verdana"/>
        </w:rPr>
        <w:t xml:space="preserve"> technique</w:t>
      </w:r>
      <w:bookmarkEnd w:id="47"/>
      <w:r w:rsidRPr="001D05CF">
        <w:rPr>
          <w:rFonts w:ascii="Verdana" w:hAnsi="Verdana"/>
        </w:rPr>
        <w:t xml:space="preserve"> des offres</w:t>
      </w:r>
    </w:p>
    <w:p w:rsidR="002B1125" w:rsidRPr="001D05CF" w:rsidRDefault="002B1125" w:rsidP="00123257">
      <w:pPr>
        <w:pStyle w:val="N1"/>
        <w:rPr>
          <w:rFonts w:ascii="Verdana" w:hAnsi="Verdana"/>
          <w:b w:val="0"/>
        </w:rPr>
      </w:pPr>
      <w:r w:rsidRPr="001D05CF">
        <w:rPr>
          <w:rFonts w:ascii="Verdana" w:hAnsi="Verdana"/>
          <w:b w:val="0"/>
        </w:rPr>
        <w:t>La sous-commission d’analyse examinera l’offre technique pour confirmer que toutes les conditions spécifiées dans les Données Particulières d’Appel d’Offres ont été acceptées par le soumissionnaire sans divergence ou réserve substantielle.</w:t>
      </w:r>
    </w:p>
    <w:p w:rsidR="002B1125" w:rsidRPr="001D05CF" w:rsidRDefault="002B1125" w:rsidP="00123257">
      <w:pPr>
        <w:pStyle w:val="N1"/>
        <w:rPr>
          <w:rFonts w:ascii="Verdana" w:hAnsi="Verdana"/>
        </w:rPr>
      </w:pPr>
      <w:r w:rsidRPr="001D05CF">
        <w:rPr>
          <w:rFonts w:ascii="Verdana" w:hAnsi="Verdana"/>
          <w:b w:val="0"/>
        </w:rPr>
        <w:t>Si, après examen des termes et conditions de l’Appel d’Offres et l’évaluation technique, la commission d’analyse établit que l’offre n’est pas conforme, elle écartera l’offre en question. A chaque rubrique des Données Particulières d’Appel d’Offres correspondra une note qui sera attribuée par la sous-commission d’analyse</w:t>
      </w:r>
      <w:r w:rsidRPr="001D05CF">
        <w:rPr>
          <w:rFonts w:ascii="Verdana" w:hAnsi="Verdana"/>
        </w:rPr>
        <w:t xml:space="preserve">.  </w:t>
      </w:r>
    </w:p>
    <w:p w:rsidR="002B1125" w:rsidRPr="001D05CF" w:rsidRDefault="002B1125" w:rsidP="002B1125">
      <w:pPr>
        <w:spacing w:after="0"/>
        <w:rPr>
          <w:rFonts w:ascii="Verdana" w:hAnsi="Verdana" w:cs="Times New Roman"/>
          <w:spacing w:val="-3"/>
          <w:sz w:val="24"/>
          <w:szCs w:val="24"/>
          <w:highlight w:val="yellow"/>
        </w:rPr>
      </w:pPr>
    </w:p>
    <w:p w:rsidR="002B1125" w:rsidRPr="001D05CF" w:rsidRDefault="002B1125" w:rsidP="002B1125">
      <w:pPr>
        <w:spacing w:after="240"/>
        <w:jc w:val="both"/>
        <w:rPr>
          <w:rFonts w:ascii="Verdana" w:hAnsi="Verdana" w:cs="Times New Roman"/>
          <w:b/>
          <w:bCs/>
          <w:sz w:val="24"/>
          <w:szCs w:val="24"/>
        </w:rPr>
      </w:pPr>
      <w:r w:rsidRPr="001D05CF">
        <w:rPr>
          <w:rFonts w:ascii="Verdana" w:hAnsi="Verdana" w:cs="Times New Roman"/>
          <w:b/>
          <w:bCs/>
          <w:sz w:val="24"/>
          <w:szCs w:val="24"/>
        </w:rPr>
        <w:t>2</w:t>
      </w:r>
      <w:r w:rsidR="008504AC" w:rsidRPr="001D05CF">
        <w:rPr>
          <w:rFonts w:ascii="Verdana" w:hAnsi="Verdana" w:cs="Times New Roman"/>
          <w:b/>
          <w:bCs/>
          <w:sz w:val="24"/>
          <w:szCs w:val="24"/>
        </w:rPr>
        <w:t>8</w:t>
      </w:r>
      <w:r w:rsidRPr="001D05CF">
        <w:rPr>
          <w:rFonts w:ascii="Verdana" w:hAnsi="Verdana" w:cs="Times New Roman"/>
          <w:b/>
          <w:bCs/>
          <w:sz w:val="24"/>
          <w:szCs w:val="24"/>
        </w:rPr>
        <w:t>.Evaluation financière</w:t>
      </w:r>
    </w:p>
    <w:p w:rsidR="002B1125" w:rsidRPr="001D05CF" w:rsidRDefault="002B1125" w:rsidP="002B1125">
      <w:pPr>
        <w:pStyle w:val="C2"/>
        <w:rPr>
          <w:rFonts w:ascii="Verdana" w:hAnsi="Verdana"/>
          <w:b w:val="0"/>
        </w:rPr>
      </w:pPr>
      <w:r w:rsidRPr="001D05CF">
        <w:rPr>
          <w:rFonts w:ascii="Verdana" w:hAnsi="Verdana"/>
          <w:b w:val="0"/>
        </w:rPr>
        <w:t xml:space="preserve">Pour évaluer les offres financières, la commission d’analyse prendra en compte les éléments suivants : </w:t>
      </w:r>
    </w:p>
    <w:p w:rsidR="002B1125" w:rsidRPr="001D05CF" w:rsidRDefault="002B1125" w:rsidP="002B1125">
      <w:pPr>
        <w:pStyle w:val="C2"/>
        <w:rPr>
          <w:rFonts w:ascii="Verdana" w:hAnsi="Verdana"/>
          <w:b w:val="0"/>
        </w:rPr>
      </w:pPr>
    </w:p>
    <w:p w:rsidR="002B1125" w:rsidRPr="001D05CF" w:rsidRDefault="002B1125" w:rsidP="002B1125">
      <w:pPr>
        <w:pStyle w:val="C2"/>
        <w:rPr>
          <w:rFonts w:ascii="Verdana" w:hAnsi="Verdana"/>
          <w:b w:val="0"/>
        </w:rPr>
      </w:pPr>
      <w:r w:rsidRPr="001D05CF">
        <w:rPr>
          <w:rFonts w:ascii="Verdana" w:hAnsi="Verdana"/>
          <w:b w:val="0"/>
        </w:rPr>
        <w:t xml:space="preserve">1. </w:t>
      </w:r>
      <w:r w:rsidR="00985C96" w:rsidRPr="001D05CF">
        <w:rPr>
          <w:rFonts w:ascii="Verdana" w:hAnsi="Verdana"/>
          <w:b w:val="0"/>
        </w:rPr>
        <w:t>L’acte de</w:t>
      </w:r>
      <w:r w:rsidRPr="001D05CF">
        <w:rPr>
          <w:rFonts w:ascii="Verdana" w:hAnsi="Verdana"/>
          <w:b w:val="0"/>
        </w:rPr>
        <w:t xml:space="preserve"> soumission ;</w:t>
      </w:r>
    </w:p>
    <w:p w:rsidR="002B1125" w:rsidRPr="001D05CF" w:rsidRDefault="002B1125" w:rsidP="002B1125">
      <w:pPr>
        <w:pStyle w:val="C2"/>
        <w:rPr>
          <w:rFonts w:ascii="Verdana" w:hAnsi="Verdana"/>
          <w:b w:val="0"/>
        </w:rPr>
      </w:pPr>
      <w:r w:rsidRPr="001D05CF">
        <w:rPr>
          <w:rFonts w:ascii="Verdana" w:hAnsi="Verdana"/>
          <w:b w:val="0"/>
        </w:rPr>
        <w:t>2. Le prix de l’offre ;</w:t>
      </w:r>
    </w:p>
    <w:p w:rsidR="002B1125" w:rsidRPr="001D05CF" w:rsidRDefault="002B1125" w:rsidP="002B1125">
      <w:pPr>
        <w:pStyle w:val="C2"/>
        <w:rPr>
          <w:rFonts w:ascii="Verdana" w:hAnsi="Verdana"/>
          <w:b w:val="0"/>
        </w:rPr>
      </w:pPr>
      <w:r w:rsidRPr="001D05CF">
        <w:rPr>
          <w:rFonts w:ascii="Verdana" w:hAnsi="Verdana"/>
          <w:b w:val="0"/>
        </w:rPr>
        <w:t>3. Les ajustements apportés au prix pour corriger les erreurs arithmétiques ;</w:t>
      </w:r>
    </w:p>
    <w:p w:rsidR="002B1125" w:rsidRPr="001D05CF" w:rsidRDefault="002B1125" w:rsidP="002B1125">
      <w:pPr>
        <w:pStyle w:val="C2"/>
        <w:rPr>
          <w:rFonts w:ascii="Verdana" w:hAnsi="Verdana"/>
          <w:b w:val="0"/>
        </w:rPr>
      </w:pPr>
      <w:r w:rsidRPr="001D05CF">
        <w:rPr>
          <w:rFonts w:ascii="Verdana" w:hAnsi="Verdana"/>
          <w:b w:val="0"/>
        </w:rPr>
        <w:t>4. Les ajustements du prix imputables au rabais offert.</w:t>
      </w:r>
    </w:p>
    <w:p w:rsidR="002B1125" w:rsidRPr="001D05CF" w:rsidRDefault="002B1125" w:rsidP="002B1125">
      <w:pPr>
        <w:pStyle w:val="C2"/>
        <w:rPr>
          <w:rFonts w:ascii="Verdana" w:hAnsi="Verdana"/>
          <w:b w:val="0"/>
        </w:rPr>
      </w:pPr>
      <w:r w:rsidRPr="001D05CF">
        <w:rPr>
          <w:rFonts w:ascii="Verdana" w:hAnsi="Verdana"/>
          <w:b w:val="0"/>
        </w:rPr>
        <w:t>5. Les avantages financiers que le soumissionnaire va offrir à l’OBR</w:t>
      </w:r>
    </w:p>
    <w:p w:rsidR="002B1125" w:rsidRPr="001D05CF" w:rsidRDefault="002B1125" w:rsidP="002B1125">
      <w:pPr>
        <w:pStyle w:val="C2"/>
        <w:rPr>
          <w:rFonts w:ascii="Verdana" w:hAnsi="Verdana"/>
        </w:rPr>
      </w:pPr>
    </w:p>
    <w:p w:rsidR="00235997" w:rsidRPr="001D05CF" w:rsidRDefault="002B1125" w:rsidP="00123257">
      <w:pPr>
        <w:pStyle w:val="N1"/>
        <w:rPr>
          <w:rFonts w:ascii="Verdana" w:hAnsi="Verdana"/>
        </w:rPr>
      </w:pPr>
      <w:bookmarkStart w:id="48" w:name="_Toc340304829"/>
      <w:r w:rsidRPr="001D05CF">
        <w:rPr>
          <w:rFonts w:ascii="Verdana" w:hAnsi="Verdana"/>
        </w:rPr>
        <w:t>2</w:t>
      </w:r>
      <w:r w:rsidR="008504AC" w:rsidRPr="001D05CF">
        <w:rPr>
          <w:rFonts w:ascii="Verdana" w:hAnsi="Verdana"/>
        </w:rPr>
        <w:t>9</w:t>
      </w:r>
      <w:r w:rsidRPr="001D05CF">
        <w:rPr>
          <w:rFonts w:ascii="Verdana" w:hAnsi="Verdana"/>
        </w:rPr>
        <w:t>. Contacts avec l’Autorité Contractante</w:t>
      </w:r>
      <w:bookmarkEnd w:id="48"/>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Aucun soumissionnaire n’entrera en contact avec l’Office Burundais des Recettes, </w:t>
      </w:r>
      <w:r w:rsidRPr="001D05CF">
        <w:rPr>
          <w:rFonts w:ascii="Verdana" w:hAnsi="Verdana"/>
          <w:b w:val="0"/>
        </w:rPr>
        <w:lastRenderedPageBreak/>
        <w:t xml:space="preserve">entre le moment où les offres seront ouvertes et celui où le marché sera attribué. Aucune information relative à l’examen, aux éclaircissements, à l’évaluation et à la comparaison des soumissions et aux recommandations concernant l’attribution du marché ne sera divulguée aux soumissionnaires ou à toute autre personne ne participant pas officiellement à cette procédure avant l’annonce de l’attribution du marché au soumissionnaire retenu. </w:t>
      </w:r>
    </w:p>
    <w:p w:rsidR="002B1125" w:rsidRPr="001D05CF" w:rsidRDefault="002B1125" w:rsidP="00123257">
      <w:pPr>
        <w:pStyle w:val="N1"/>
        <w:rPr>
          <w:rFonts w:ascii="Verdana" w:hAnsi="Verdana"/>
          <w:b w:val="0"/>
        </w:rPr>
      </w:pPr>
      <w:r w:rsidRPr="001D05CF">
        <w:rPr>
          <w:rFonts w:ascii="Verdana" w:hAnsi="Verdana"/>
          <w:b w:val="0"/>
        </w:rPr>
        <w:t>Si un soumissionnaire souhaite porter à l’attention de l’Office Burundais des Recettes des informations complémentaires, il devra le faire par écrit.</w:t>
      </w:r>
    </w:p>
    <w:p w:rsidR="002B1125" w:rsidRPr="001D05CF" w:rsidRDefault="002B1125" w:rsidP="00123257">
      <w:pPr>
        <w:pStyle w:val="N1"/>
        <w:rPr>
          <w:rFonts w:ascii="Verdana" w:hAnsi="Verdana"/>
        </w:rPr>
      </w:pPr>
      <w:r w:rsidRPr="001D05CF">
        <w:rPr>
          <w:rFonts w:ascii="Verdana" w:hAnsi="Verdana"/>
          <w:b w:val="0"/>
        </w:rPr>
        <w:t>Toute tentative faite par un soumissionnaire pour influencer l’Autorité Contractante dans l’examen des soumissions ou la décision d’attribution pourra entraîner le rejet de sa soumission et l’application à son égard des dispositions du Code des Marchés Publics du Burundi, en son article 144, définissant les sanctions des violations de la réglementation en matière de marchés publics</w:t>
      </w:r>
      <w:r w:rsidRPr="001D05CF">
        <w:rPr>
          <w:rFonts w:ascii="Verdana" w:hAnsi="Verdana"/>
        </w:rPr>
        <w:t>.</w:t>
      </w:r>
    </w:p>
    <w:p w:rsidR="002B1125" w:rsidRPr="001D05CF" w:rsidRDefault="008504AC" w:rsidP="00123257">
      <w:pPr>
        <w:pStyle w:val="N1"/>
        <w:rPr>
          <w:rFonts w:ascii="Verdana" w:hAnsi="Verdana"/>
        </w:rPr>
      </w:pPr>
      <w:bookmarkStart w:id="49" w:name="_Toc348175792"/>
      <w:r w:rsidRPr="001D05CF">
        <w:rPr>
          <w:rFonts w:ascii="Verdana" w:hAnsi="Verdana"/>
        </w:rPr>
        <w:t>30</w:t>
      </w:r>
      <w:r w:rsidR="002B1125" w:rsidRPr="001D05CF">
        <w:rPr>
          <w:rFonts w:ascii="Verdana" w:hAnsi="Verdana"/>
        </w:rPr>
        <w:t xml:space="preserve">. Droit de l’OBR d’accepter ou de rejeter une offre ou toutes </w:t>
      </w:r>
      <w:bookmarkStart w:id="50" w:name="_Toc348175793"/>
      <w:r w:rsidR="002B1125" w:rsidRPr="001D05CF">
        <w:rPr>
          <w:rFonts w:ascii="Verdana" w:hAnsi="Verdana"/>
        </w:rPr>
        <w:t>les offres</w:t>
      </w:r>
      <w:bookmarkEnd w:id="49"/>
      <w:bookmarkEnd w:id="50"/>
    </w:p>
    <w:p w:rsidR="00ED44C6" w:rsidRPr="001D05CF" w:rsidRDefault="002B1125" w:rsidP="00123257">
      <w:pPr>
        <w:pStyle w:val="N1"/>
        <w:rPr>
          <w:rFonts w:ascii="Verdana" w:hAnsi="Verdana"/>
        </w:rPr>
      </w:pPr>
      <w:r w:rsidRPr="001D05CF">
        <w:rPr>
          <w:rFonts w:ascii="Verdana" w:hAnsi="Verdana"/>
          <w:b w:val="0"/>
        </w:rPr>
        <w:t xml:space="preserve">L’Office Burundais des Recettes se réserve le droit d’accepter ou de rejeter toute offre, d’annuler la procédure d’Appel d’Offres et de rejeter toutes les offres, à tout moment avant l’attribution du Marché, sans encourir de responsabilité à l’égard du ou des soumissionnaires affectés par sa décision. Cependant il sera tenu de notifier par écrit aux soumissionnaires les raisons de sa </w:t>
      </w:r>
      <w:bookmarkStart w:id="51" w:name="_Toc340304830"/>
      <w:r w:rsidRPr="001D05CF">
        <w:rPr>
          <w:rFonts w:ascii="Verdana" w:hAnsi="Verdana"/>
          <w:b w:val="0"/>
        </w:rPr>
        <w:t>décision</w:t>
      </w:r>
      <w:r w:rsidRPr="001D05CF">
        <w:rPr>
          <w:rFonts w:ascii="Verdana" w:hAnsi="Verdana"/>
        </w:rPr>
        <w:t xml:space="preserve">.  </w:t>
      </w:r>
      <w:bookmarkEnd w:id="51"/>
    </w:p>
    <w:p w:rsidR="002B1125" w:rsidRPr="001D05CF" w:rsidRDefault="002B1125" w:rsidP="00123257">
      <w:pPr>
        <w:pStyle w:val="N1"/>
        <w:rPr>
          <w:rFonts w:ascii="Verdana" w:hAnsi="Verdana"/>
        </w:rPr>
      </w:pPr>
      <w:bookmarkStart w:id="52" w:name="_Toc348175791"/>
      <w:r w:rsidRPr="001D05CF">
        <w:rPr>
          <w:rFonts w:ascii="Verdana" w:hAnsi="Verdana"/>
        </w:rPr>
        <w:t>3</w:t>
      </w:r>
      <w:r w:rsidR="008504AC" w:rsidRPr="001D05CF">
        <w:rPr>
          <w:rFonts w:ascii="Verdana" w:hAnsi="Verdana"/>
        </w:rPr>
        <w:t>1</w:t>
      </w:r>
      <w:r w:rsidRPr="001D05CF">
        <w:rPr>
          <w:rFonts w:ascii="Verdana" w:hAnsi="Verdana"/>
        </w:rPr>
        <w:t>. Attribution</w:t>
      </w:r>
      <w:bookmarkEnd w:id="52"/>
    </w:p>
    <w:p w:rsidR="002B1125" w:rsidRPr="001D05CF" w:rsidRDefault="002B1125" w:rsidP="002B1125">
      <w:pPr>
        <w:widowControl w:val="0"/>
        <w:tabs>
          <w:tab w:val="left" w:pos="-720"/>
        </w:tabs>
        <w:suppressAutoHyphens/>
        <w:jc w:val="both"/>
        <w:rPr>
          <w:rFonts w:ascii="Verdana" w:hAnsi="Verdana"/>
          <w:spacing w:val="-3"/>
          <w:sz w:val="24"/>
          <w:szCs w:val="24"/>
        </w:rPr>
      </w:pPr>
      <w:r w:rsidRPr="001D05CF">
        <w:rPr>
          <w:rFonts w:ascii="Verdana" w:hAnsi="Verdana"/>
          <w:spacing w:val="-3"/>
          <w:sz w:val="24"/>
          <w:szCs w:val="24"/>
        </w:rPr>
        <w:t xml:space="preserve">L’OBR attribuera le Marché au soumissionnaire dont l’offre est reconnue administrativement et techniquement conforme au DAO et dont l’offre financière est la moins </w:t>
      </w:r>
      <w:proofErr w:type="spellStart"/>
      <w:r w:rsidRPr="001D05CF">
        <w:rPr>
          <w:rFonts w:ascii="Verdana" w:hAnsi="Verdana"/>
          <w:spacing w:val="-3"/>
          <w:sz w:val="24"/>
          <w:szCs w:val="24"/>
        </w:rPr>
        <w:t>disant</w:t>
      </w:r>
      <w:r w:rsidR="00235997" w:rsidRPr="001D05CF">
        <w:rPr>
          <w:rFonts w:ascii="Verdana" w:hAnsi="Verdana"/>
          <w:spacing w:val="-3"/>
          <w:sz w:val="24"/>
          <w:szCs w:val="24"/>
        </w:rPr>
        <w:t>e</w:t>
      </w:r>
      <w:proofErr w:type="spellEnd"/>
      <w:r w:rsidRPr="001D05CF">
        <w:rPr>
          <w:rFonts w:ascii="Verdana" w:hAnsi="Verdana"/>
          <w:spacing w:val="-3"/>
          <w:sz w:val="24"/>
          <w:szCs w:val="24"/>
        </w:rPr>
        <w:t xml:space="preserve">, pourvu qu’elle ne soit ni sous-estimée, ni surestimée. Les offres sous-estimées ou surestimées seront déterminées conformément aux article 193 et 194 </w:t>
      </w:r>
      <w:proofErr w:type="gramStart"/>
      <w:r w:rsidRPr="001D05CF">
        <w:rPr>
          <w:rFonts w:ascii="Verdana" w:hAnsi="Verdana"/>
          <w:spacing w:val="-3"/>
          <w:sz w:val="24"/>
          <w:szCs w:val="24"/>
        </w:rPr>
        <w:t>alinéa</w:t>
      </w:r>
      <w:proofErr w:type="gramEnd"/>
      <w:r w:rsidRPr="001D05CF">
        <w:rPr>
          <w:rFonts w:ascii="Verdana" w:hAnsi="Verdana"/>
          <w:spacing w:val="-3"/>
          <w:sz w:val="24"/>
          <w:szCs w:val="24"/>
        </w:rPr>
        <w:t xml:space="preserve"> 1 du Code des Marchés Publics. Le pourcentage à appliquer est de </w:t>
      </w:r>
      <w:r w:rsidR="0037262D" w:rsidRPr="001D05CF">
        <w:rPr>
          <w:rFonts w:ascii="Verdana" w:hAnsi="Verdana"/>
          <w:spacing w:val="-3"/>
          <w:sz w:val="24"/>
          <w:szCs w:val="24"/>
        </w:rPr>
        <w:t>±</w:t>
      </w:r>
      <w:r w:rsidRPr="001D05CF">
        <w:rPr>
          <w:rFonts w:ascii="Verdana" w:hAnsi="Verdana"/>
          <w:spacing w:val="-3"/>
          <w:sz w:val="24"/>
          <w:szCs w:val="24"/>
        </w:rPr>
        <w:t>10%.</w:t>
      </w:r>
    </w:p>
    <w:p w:rsidR="002B1125" w:rsidRPr="001D05CF" w:rsidRDefault="002B1125" w:rsidP="002B1125">
      <w:pPr>
        <w:widowControl w:val="0"/>
        <w:tabs>
          <w:tab w:val="left" w:pos="-720"/>
          <w:tab w:val="left" w:pos="1134"/>
        </w:tabs>
        <w:suppressAutoHyphens/>
        <w:spacing w:after="120"/>
        <w:jc w:val="both"/>
        <w:rPr>
          <w:rFonts w:ascii="Verdana" w:hAnsi="Verdana"/>
          <w:sz w:val="24"/>
          <w:szCs w:val="24"/>
        </w:rPr>
      </w:pPr>
      <w:bookmarkStart w:id="53" w:name="_Toc348175794"/>
      <w:r w:rsidRPr="001D05CF">
        <w:rPr>
          <w:rFonts w:ascii="Verdana" w:hAnsi="Verdana"/>
          <w:b/>
          <w:sz w:val="24"/>
          <w:szCs w:val="24"/>
        </w:rPr>
        <w:t>3</w:t>
      </w:r>
      <w:r w:rsidR="008504AC" w:rsidRPr="001D05CF">
        <w:rPr>
          <w:rFonts w:ascii="Verdana" w:hAnsi="Verdana"/>
          <w:b/>
          <w:sz w:val="24"/>
          <w:szCs w:val="24"/>
        </w:rPr>
        <w:t>2</w:t>
      </w:r>
      <w:r w:rsidRPr="001D05CF">
        <w:rPr>
          <w:rFonts w:ascii="Verdana" w:hAnsi="Verdana"/>
          <w:sz w:val="24"/>
          <w:szCs w:val="24"/>
        </w:rPr>
        <w:t xml:space="preserve">. </w:t>
      </w:r>
      <w:r w:rsidRPr="001D05CF">
        <w:rPr>
          <w:rFonts w:ascii="Verdana" w:hAnsi="Verdana" w:cstheme="minorHAnsi"/>
          <w:b/>
          <w:sz w:val="24"/>
          <w:szCs w:val="24"/>
        </w:rPr>
        <w:t>Modification des quantités au moment de l’attribution du marché</w:t>
      </w:r>
    </w:p>
    <w:p w:rsidR="002B1125" w:rsidRPr="001D05CF" w:rsidRDefault="002B1125" w:rsidP="00123257">
      <w:pPr>
        <w:pStyle w:val="N1"/>
        <w:rPr>
          <w:rFonts w:ascii="Verdana" w:hAnsi="Verdana"/>
          <w:b w:val="0"/>
        </w:rPr>
      </w:pPr>
      <w:r w:rsidRPr="001D05CF">
        <w:rPr>
          <w:rFonts w:ascii="Verdana" w:hAnsi="Verdana"/>
          <w:b w:val="0"/>
        </w:rPr>
        <w:t>Au moment de l’attribution du marché, l’OBR se réserve le droit d’augmenter ou de diminuer l’effectif des véhicules et motos a assurés initialement spécifiés, pour autant que ce changement n’excède pas les normes indiquées dans les DPAO et sans aucune modification des prix unitaires ou autres conditions de l’offre et du Dossier d’Appel d’Offres.</w:t>
      </w:r>
    </w:p>
    <w:p w:rsidR="002B1125" w:rsidRPr="001D05CF" w:rsidRDefault="002B1125" w:rsidP="00123257">
      <w:pPr>
        <w:pStyle w:val="N1"/>
        <w:rPr>
          <w:rFonts w:ascii="Verdana" w:hAnsi="Verdana"/>
        </w:rPr>
      </w:pPr>
      <w:r w:rsidRPr="001D05CF">
        <w:rPr>
          <w:rFonts w:ascii="Verdana" w:hAnsi="Verdana"/>
        </w:rPr>
        <w:t>3</w:t>
      </w:r>
      <w:r w:rsidR="008504AC" w:rsidRPr="001D05CF">
        <w:rPr>
          <w:rFonts w:ascii="Verdana" w:hAnsi="Verdana"/>
        </w:rPr>
        <w:t>3</w:t>
      </w:r>
      <w:r w:rsidRPr="001D05CF">
        <w:rPr>
          <w:rFonts w:ascii="Verdana" w:hAnsi="Verdana"/>
        </w:rPr>
        <w:t>. Notification de l’attribution du marché</w:t>
      </w:r>
      <w:bookmarkEnd w:id="53"/>
    </w:p>
    <w:p w:rsidR="002B1125" w:rsidRPr="001D05CF" w:rsidRDefault="002B1125" w:rsidP="00123257">
      <w:pPr>
        <w:pStyle w:val="N1"/>
        <w:rPr>
          <w:rFonts w:ascii="Verdana" w:hAnsi="Verdana"/>
          <w:b w:val="0"/>
        </w:rPr>
      </w:pPr>
      <w:r w:rsidRPr="001D05CF">
        <w:rPr>
          <w:rFonts w:ascii="Verdana" w:hAnsi="Verdana"/>
          <w:b w:val="0"/>
        </w:rPr>
        <w:t>Avant l’expiration du délai de validité des offres fixé par l’Office Burundais des Recettes, ce dernier notifiera à l’attributaire du Marché par une lettre écrite que sa soumission a été retenue.  Cette lettre dénommée “lettre de marché” indiquera le montant qu’il paiera au Fournisseur au titre de la prestation des services et de ses obligations de garantie. La lettre de marché précisera le cas échéant, les corrections apportées au montant de l’offre initiale de l’attributaire. Si le soumissionnaire n’accepte pas la correction ainsi effectuée, son offre sera rejetée.</w:t>
      </w:r>
    </w:p>
    <w:p w:rsidR="002B1125" w:rsidRPr="001D05CF" w:rsidRDefault="002B1125" w:rsidP="00123257">
      <w:pPr>
        <w:pStyle w:val="N1"/>
        <w:rPr>
          <w:rFonts w:ascii="Verdana" w:hAnsi="Verdana"/>
        </w:rPr>
      </w:pPr>
      <w:bookmarkStart w:id="54" w:name="_Toc348175795"/>
      <w:bookmarkStart w:id="55" w:name="_Ref511764529"/>
      <w:r w:rsidRPr="001D05CF">
        <w:rPr>
          <w:rFonts w:ascii="Verdana" w:hAnsi="Verdana"/>
        </w:rPr>
        <w:lastRenderedPageBreak/>
        <w:t>3</w:t>
      </w:r>
      <w:r w:rsidR="008504AC" w:rsidRPr="001D05CF">
        <w:rPr>
          <w:rFonts w:ascii="Verdana" w:hAnsi="Verdana"/>
        </w:rPr>
        <w:t>4.</w:t>
      </w:r>
      <w:r w:rsidRPr="001D05CF">
        <w:rPr>
          <w:rFonts w:ascii="Verdana" w:hAnsi="Verdana"/>
        </w:rPr>
        <w:t>Signature du marché</w:t>
      </w:r>
      <w:bookmarkEnd w:id="54"/>
      <w:bookmarkEnd w:id="55"/>
    </w:p>
    <w:p w:rsidR="002B1125" w:rsidRPr="001D05CF" w:rsidRDefault="002B1125" w:rsidP="00123257">
      <w:pPr>
        <w:pStyle w:val="N1"/>
        <w:rPr>
          <w:rFonts w:ascii="Verdana" w:hAnsi="Verdana"/>
          <w:b w:val="0"/>
        </w:rPr>
      </w:pPr>
      <w:r w:rsidRPr="001D05CF">
        <w:rPr>
          <w:rFonts w:ascii="Verdana" w:hAnsi="Verdana"/>
          <w:b w:val="0"/>
        </w:rPr>
        <w:t>L’Office Burundais des Recettes enverra à l’attributaire du Marché la lettre de marché qui récapitule toutes les dispositions acceptées par les parties. L’attributaire du Marché la signera et la renverra au Maître d’Ouvrage.</w:t>
      </w:r>
    </w:p>
    <w:p w:rsidR="002B1125" w:rsidRPr="001D05CF" w:rsidRDefault="002B1125" w:rsidP="00123257">
      <w:pPr>
        <w:pStyle w:val="N1"/>
        <w:rPr>
          <w:rFonts w:ascii="Verdana" w:hAnsi="Verdana"/>
          <w:b w:val="0"/>
        </w:rPr>
      </w:pPr>
      <w:r w:rsidRPr="001D05CF">
        <w:rPr>
          <w:rFonts w:ascii="Verdana" w:hAnsi="Verdana"/>
          <w:b w:val="0"/>
        </w:rPr>
        <w:t>L’Office Burundais des Recettes informera dans les meilleurs délais les autres soumissionnaires que leurs offres n’ont pas été retenues, et leur restituera leurs garanties de soumission.</w:t>
      </w:r>
    </w:p>
    <w:p w:rsidR="002B1125" w:rsidRPr="001D05CF" w:rsidRDefault="002B1125" w:rsidP="00123257">
      <w:pPr>
        <w:pStyle w:val="N1"/>
        <w:rPr>
          <w:rFonts w:ascii="Verdana" w:hAnsi="Verdana"/>
        </w:rPr>
      </w:pPr>
      <w:bookmarkStart w:id="56" w:name="_Toc348175796"/>
      <w:bookmarkStart w:id="57" w:name="_Ref511764765"/>
      <w:r w:rsidRPr="001D05CF">
        <w:rPr>
          <w:rFonts w:ascii="Verdana" w:hAnsi="Verdana"/>
          <w:b w:val="0"/>
        </w:rPr>
        <w:t>NB : Si l’attributaire du marché ne remplit pas les conditions du marché, l’attribution du Marché sera annulée et la garantie de soumission sera saisie. L’Office Burundais des Recettes peut alors attribuer le marché au soumissionnaire classé second</w:t>
      </w:r>
      <w:r w:rsidRPr="001D05CF">
        <w:rPr>
          <w:rFonts w:ascii="Verdana" w:hAnsi="Verdana"/>
        </w:rPr>
        <w:t>.</w:t>
      </w:r>
      <w:bookmarkStart w:id="58" w:name="_Toc61336419"/>
      <w:bookmarkEnd w:id="56"/>
      <w:bookmarkEnd w:id="57"/>
    </w:p>
    <w:p w:rsidR="002B1125" w:rsidRPr="001D05CF" w:rsidRDefault="002B1125" w:rsidP="002B1125">
      <w:pPr>
        <w:pStyle w:val="C2"/>
        <w:rPr>
          <w:rFonts w:ascii="Verdana" w:hAnsi="Verdana"/>
        </w:rPr>
      </w:pPr>
      <w:r w:rsidRPr="001D05CF">
        <w:rPr>
          <w:rFonts w:ascii="Verdana" w:hAnsi="Verdana"/>
        </w:rPr>
        <w:t>3</w:t>
      </w:r>
      <w:r w:rsidR="000D1A1E" w:rsidRPr="001D05CF">
        <w:rPr>
          <w:rFonts w:ascii="Verdana" w:hAnsi="Verdana"/>
        </w:rPr>
        <w:t>4</w:t>
      </w:r>
      <w:r w:rsidRPr="001D05CF">
        <w:rPr>
          <w:rFonts w:ascii="Verdana" w:hAnsi="Verdana"/>
        </w:rPr>
        <w:t>. Garantie de bonne exécution et modalité de paiement</w:t>
      </w:r>
    </w:p>
    <w:p w:rsidR="002B1125" w:rsidRPr="001D05CF" w:rsidRDefault="002B1125" w:rsidP="00123257">
      <w:pPr>
        <w:pStyle w:val="N1"/>
        <w:rPr>
          <w:rFonts w:ascii="Verdana" w:hAnsi="Verdana"/>
        </w:rPr>
      </w:pPr>
      <w:r w:rsidRPr="001D05CF">
        <w:rPr>
          <w:rFonts w:ascii="Verdana" w:hAnsi="Verdana"/>
          <w:b w:val="0"/>
        </w:rPr>
        <w:t>Dans vingt (20) jours calendaires suivant la réception de la lettre de marché de l’Office Burundais des Recettes, l’attributaire fournira à l’Office Burundais des Recettes une garantie de bonne exécution égale à 10% du montant total du marché. Si l’attributaire du marché ne remplit pas les conditions du marché, l’attribution du Marché sera annulée et la garantie de soumission sera saisie. L’Office Burundais des Recettes peut alors attribuer le marché au soumissionnaire classé second.</w:t>
      </w:r>
      <w:r w:rsidR="001E6365" w:rsidRPr="001D05CF">
        <w:rPr>
          <w:rFonts w:ascii="Verdana" w:hAnsi="Verdana"/>
          <w:b w:val="0"/>
        </w:rPr>
        <w:t xml:space="preserve"> </w:t>
      </w:r>
      <w:r w:rsidRPr="001D05CF">
        <w:rPr>
          <w:rFonts w:ascii="Verdana" w:hAnsi="Verdana"/>
          <w:b w:val="0"/>
        </w:rPr>
        <w:t xml:space="preserve">Le paiement se fera en monnaie locale dans les trente (30) jours calendaires suivant la </w:t>
      </w:r>
      <w:r w:rsidR="000E36A5" w:rsidRPr="001D05CF">
        <w:rPr>
          <w:rFonts w:ascii="Verdana" w:hAnsi="Verdana"/>
          <w:b w:val="0"/>
        </w:rPr>
        <w:t>présentation de la facture</w:t>
      </w:r>
      <w:r w:rsidRPr="001D05CF">
        <w:rPr>
          <w:rFonts w:ascii="Verdana" w:hAnsi="Verdana"/>
          <w:b w:val="0"/>
        </w:rPr>
        <w:t xml:space="preserve"> accompagnée du procès- verbal de réception dûment signé par la </w:t>
      </w:r>
      <w:r w:rsidR="00021E1A" w:rsidRPr="001D05CF">
        <w:rPr>
          <w:rFonts w:ascii="Verdana" w:hAnsi="Verdana"/>
          <w:b w:val="0"/>
        </w:rPr>
        <w:t>commission</w:t>
      </w:r>
      <w:r w:rsidRPr="001D05CF">
        <w:rPr>
          <w:rFonts w:ascii="Verdana" w:hAnsi="Verdana"/>
          <w:b w:val="0"/>
        </w:rPr>
        <w:t xml:space="preserve"> de Réception du Marché et validé par la Direction Nationale de Contrôle des Marchés Publics</w:t>
      </w:r>
      <w:r w:rsidRPr="001D05CF">
        <w:rPr>
          <w:rFonts w:ascii="Verdana" w:hAnsi="Verdana"/>
        </w:rPr>
        <w:t xml:space="preserve">. </w:t>
      </w:r>
    </w:p>
    <w:p w:rsidR="00064567" w:rsidRPr="001D05CF" w:rsidRDefault="00737E78" w:rsidP="00737E78">
      <w:pPr>
        <w:spacing w:after="0" w:line="276" w:lineRule="auto"/>
        <w:jc w:val="both"/>
        <w:rPr>
          <w:rFonts w:ascii="Verdana" w:eastAsia="Times New Roman" w:hAnsi="Verdana" w:cs="Times New Roman"/>
          <w:color w:val="000000" w:themeColor="text1"/>
          <w:spacing w:val="-3"/>
          <w:sz w:val="24"/>
          <w:szCs w:val="24"/>
        </w:rPr>
      </w:pPr>
      <w:r w:rsidRPr="001D05CF">
        <w:rPr>
          <w:rFonts w:ascii="Verdana" w:hAnsi="Verdana"/>
          <w:color w:val="000000" w:themeColor="text1"/>
          <w:spacing w:val="-3"/>
          <w:sz w:val="24"/>
          <w:szCs w:val="24"/>
        </w:rPr>
        <w:t xml:space="preserve">La garantie de bonne exécution sera restituée dans un mois après </w:t>
      </w:r>
      <w:r w:rsidR="00C82909" w:rsidRPr="001D05CF">
        <w:rPr>
          <w:rFonts w:ascii="Verdana" w:hAnsi="Verdana"/>
          <w:color w:val="000000" w:themeColor="text1"/>
          <w:spacing w:val="-3"/>
          <w:sz w:val="24"/>
          <w:szCs w:val="24"/>
        </w:rPr>
        <w:t xml:space="preserve">la </w:t>
      </w:r>
      <w:r w:rsidR="002D3BD6" w:rsidRPr="001D05CF">
        <w:rPr>
          <w:rFonts w:ascii="Verdana" w:hAnsi="Verdana"/>
          <w:color w:val="000000" w:themeColor="text1"/>
          <w:spacing w:val="-3"/>
          <w:sz w:val="24"/>
          <w:szCs w:val="24"/>
        </w:rPr>
        <w:t>période</w:t>
      </w:r>
      <w:r w:rsidR="00C82909" w:rsidRPr="001D05CF">
        <w:rPr>
          <w:rFonts w:ascii="Verdana" w:hAnsi="Verdana"/>
          <w:color w:val="000000" w:themeColor="text1"/>
          <w:spacing w:val="-3"/>
          <w:sz w:val="24"/>
          <w:szCs w:val="24"/>
        </w:rPr>
        <w:t xml:space="preserve"> d’</w:t>
      </w:r>
      <w:r w:rsidR="002D3BD6" w:rsidRPr="001D05CF">
        <w:rPr>
          <w:rFonts w:ascii="Verdana" w:hAnsi="Verdana"/>
          <w:color w:val="000000" w:themeColor="text1"/>
          <w:spacing w:val="-3"/>
          <w:sz w:val="24"/>
          <w:szCs w:val="24"/>
        </w:rPr>
        <w:t>exécution</w:t>
      </w:r>
      <w:r w:rsidR="00C82909" w:rsidRPr="001D05CF">
        <w:rPr>
          <w:rFonts w:ascii="Verdana" w:hAnsi="Verdana"/>
          <w:color w:val="000000" w:themeColor="text1"/>
          <w:spacing w:val="-3"/>
          <w:sz w:val="24"/>
          <w:szCs w:val="24"/>
        </w:rPr>
        <w:t xml:space="preserve"> du </w:t>
      </w:r>
      <w:r w:rsidR="003714AF" w:rsidRPr="001D05CF">
        <w:rPr>
          <w:rFonts w:ascii="Verdana" w:hAnsi="Verdana"/>
          <w:color w:val="000000" w:themeColor="text1"/>
          <w:spacing w:val="-3"/>
          <w:sz w:val="24"/>
          <w:szCs w:val="24"/>
        </w:rPr>
        <w:t>marché (</w:t>
      </w:r>
      <w:r w:rsidRPr="001D05CF">
        <w:rPr>
          <w:rFonts w:ascii="Verdana" w:hAnsi="Verdana"/>
          <w:color w:val="000000" w:themeColor="text1"/>
          <w:spacing w:val="-3"/>
          <w:sz w:val="24"/>
          <w:szCs w:val="24"/>
        </w:rPr>
        <w:t>douze mois</w:t>
      </w:r>
      <w:r w:rsidR="00CA6879" w:rsidRPr="001D05CF">
        <w:rPr>
          <w:rFonts w:ascii="Verdana" w:hAnsi="Verdana"/>
          <w:color w:val="000000" w:themeColor="text1"/>
          <w:spacing w:val="-3"/>
          <w:sz w:val="24"/>
          <w:szCs w:val="24"/>
        </w:rPr>
        <w:t>)</w:t>
      </w:r>
      <w:r w:rsidRPr="001D05CF">
        <w:rPr>
          <w:rFonts w:ascii="Verdana" w:hAnsi="Verdana"/>
          <w:color w:val="000000" w:themeColor="text1"/>
          <w:spacing w:val="-3"/>
          <w:sz w:val="24"/>
          <w:szCs w:val="24"/>
        </w:rPr>
        <w:t xml:space="preserve">. </w:t>
      </w:r>
      <w:r w:rsidRPr="001D05CF">
        <w:rPr>
          <w:rFonts w:ascii="Verdana" w:eastAsia="Times New Roman" w:hAnsi="Verdana" w:cs="Times New Roman"/>
          <w:color w:val="000000" w:themeColor="text1"/>
          <w:spacing w:val="-3"/>
          <w:sz w:val="24"/>
          <w:szCs w:val="24"/>
        </w:rPr>
        <w:t>En cas de non-exécution effective du marché pendant une année du contrat, la garantie de bonne exécution sera saisie.</w:t>
      </w:r>
      <w:r w:rsidR="00064567" w:rsidRPr="001D05CF">
        <w:rPr>
          <w:rFonts w:ascii="Verdana" w:eastAsia="Times New Roman" w:hAnsi="Verdana" w:cs="Times New Roman"/>
          <w:color w:val="000000" w:themeColor="text1"/>
          <w:spacing w:val="-3"/>
          <w:sz w:val="24"/>
          <w:szCs w:val="24"/>
        </w:rPr>
        <w:t xml:space="preserve"> </w:t>
      </w:r>
    </w:p>
    <w:p w:rsidR="00064567" w:rsidRPr="001D05CF" w:rsidRDefault="00064567" w:rsidP="0036369F">
      <w:pPr>
        <w:spacing w:after="120"/>
        <w:jc w:val="both"/>
        <w:rPr>
          <w:rFonts w:ascii="Verdana" w:hAnsi="Verdana"/>
          <w:sz w:val="24"/>
          <w:szCs w:val="24"/>
        </w:rPr>
      </w:pPr>
      <w:r w:rsidRPr="001D05CF">
        <w:rPr>
          <w:rFonts w:ascii="Verdana" w:eastAsia="Times New Roman" w:hAnsi="Verdana" w:cs="Times New Roman"/>
          <w:color w:val="000000" w:themeColor="text1"/>
          <w:spacing w:val="-3"/>
          <w:sz w:val="24"/>
          <w:szCs w:val="24"/>
          <w:u w:val="single"/>
        </w:rPr>
        <w:t>NB</w:t>
      </w:r>
      <w:r w:rsidRPr="001D05CF">
        <w:rPr>
          <w:rFonts w:ascii="Verdana" w:eastAsia="Times New Roman" w:hAnsi="Verdana" w:cs="Times New Roman"/>
          <w:color w:val="000000" w:themeColor="text1"/>
          <w:spacing w:val="-3"/>
          <w:sz w:val="24"/>
          <w:szCs w:val="24"/>
        </w:rPr>
        <w:t xml:space="preserve">. </w:t>
      </w:r>
      <w:r w:rsidR="00675239" w:rsidRPr="001D05CF">
        <w:rPr>
          <w:rFonts w:ascii="Verdana" w:hAnsi="Verdana"/>
          <w:sz w:val="24"/>
          <w:szCs w:val="24"/>
        </w:rPr>
        <w:t>Le paiement sera domicilié au compte ouvert au nom du prestataire auprès d’une institution financière agréée, émettrice de la garantie de bonne exécution du marché.</w:t>
      </w:r>
    </w:p>
    <w:p w:rsidR="002B1125" w:rsidRPr="001D05CF" w:rsidRDefault="002B1125" w:rsidP="00123257">
      <w:pPr>
        <w:pStyle w:val="N1"/>
        <w:rPr>
          <w:rFonts w:ascii="Verdana" w:hAnsi="Verdana"/>
        </w:rPr>
      </w:pPr>
      <w:r w:rsidRPr="001D05CF">
        <w:rPr>
          <w:rFonts w:ascii="Verdana" w:hAnsi="Verdana"/>
        </w:rPr>
        <w:t>3</w:t>
      </w:r>
      <w:r w:rsidR="000D1A1E" w:rsidRPr="001D05CF">
        <w:rPr>
          <w:rFonts w:ascii="Verdana" w:hAnsi="Verdana"/>
        </w:rPr>
        <w:t>5</w:t>
      </w:r>
      <w:r w:rsidRPr="001D05CF">
        <w:rPr>
          <w:rFonts w:ascii="Verdana" w:hAnsi="Verdana"/>
        </w:rPr>
        <w:t>. Pénalités de retard</w:t>
      </w:r>
    </w:p>
    <w:p w:rsidR="002B1125" w:rsidRPr="001D05CF" w:rsidRDefault="002B1125" w:rsidP="00123257">
      <w:pPr>
        <w:pStyle w:val="N1"/>
        <w:rPr>
          <w:rFonts w:ascii="Verdana" w:hAnsi="Verdana"/>
        </w:rPr>
      </w:pPr>
      <w:r w:rsidRPr="001D05CF">
        <w:rPr>
          <w:rFonts w:ascii="Verdana" w:hAnsi="Verdana"/>
          <w:b w:val="0"/>
        </w:rPr>
        <w:t xml:space="preserve">En cas de dépassement des délais contractuels fixés par le marché, le titulaire du marché est passible des pénalités journalières égales à 1/1000 de la valeur de la tranche non exécutée dans les délais, pour chaque jour calendrier de retard, après mis en demeure </w:t>
      </w:r>
      <w:r w:rsidR="001E6365" w:rsidRPr="001D05CF">
        <w:rPr>
          <w:rFonts w:ascii="Verdana" w:hAnsi="Verdana"/>
          <w:b w:val="0"/>
        </w:rPr>
        <w:t>préalable. Ces</w:t>
      </w:r>
      <w:r w:rsidRPr="001D05CF">
        <w:rPr>
          <w:rFonts w:ascii="Verdana" w:hAnsi="Verdana"/>
          <w:b w:val="0"/>
        </w:rPr>
        <w:t xml:space="preserve"> pénalités ne peuvent excéder dix pourcent (10%) de la valeur totale du marché</w:t>
      </w:r>
      <w:r w:rsidRPr="001D05CF">
        <w:rPr>
          <w:rFonts w:ascii="Verdana" w:hAnsi="Verdana"/>
        </w:rPr>
        <w:t>.</w:t>
      </w:r>
    </w:p>
    <w:p w:rsidR="00215A3D" w:rsidRPr="001D05CF" w:rsidRDefault="002B1125" w:rsidP="00123257">
      <w:pPr>
        <w:pStyle w:val="N1"/>
        <w:rPr>
          <w:rFonts w:ascii="Verdana" w:hAnsi="Verdana"/>
        </w:rPr>
      </w:pPr>
      <w:r w:rsidRPr="001D05CF">
        <w:rPr>
          <w:rFonts w:ascii="Verdana" w:hAnsi="Verdana"/>
        </w:rPr>
        <w:t>3</w:t>
      </w:r>
      <w:bookmarkEnd w:id="58"/>
      <w:r w:rsidR="000D1A1E" w:rsidRPr="001D05CF">
        <w:rPr>
          <w:rFonts w:ascii="Verdana" w:hAnsi="Verdana"/>
        </w:rPr>
        <w:t>6</w:t>
      </w:r>
      <w:r w:rsidRPr="001D05CF">
        <w:rPr>
          <w:rFonts w:ascii="Verdana" w:hAnsi="Verdana"/>
        </w:rPr>
        <w:t>. Recours</w:t>
      </w:r>
    </w:p>
    <w:p w:rsidR="00F87C79" w:rsidRPr="00831BFF" w:rsidRDefault="002B1125" w:rsidP="00123257">
      <w:pPr>
        <w:pStyle w:val="N1"/>
        <w:rPr>
          <w:rFonts w:ascii="Verdana" w:hAnsi="Verdana"/>
          <w:b w:val="0"/>
        </w:rPr>
      </w:pPr>
      <w:r w:rsidRPr="001D05CF">
        <w:rPr>
          <w:rFonts w:ascii="Verdana" w:hAnsi="Verdana"/>
          <w:b w:val="0"/>
        </w:rPr>
        <w:t xml:space="preserve">Si un soumissionnaire s’estime lésé par une erreur ou irrégularité commise dans le cadre d’une procédure de sélection ou de passation de marché, il en réfère directement à l’autorité contractante, conformément aux dispositions du Code des Marchés Publics du </w:t>
      </w:r>
      <w:proofErr w:type="spellStart"/>
      <w:r w:rsidRPr="001D05CF">
        <w:rPr>
          <w:rFonts w:ascii="Verdana" w:hAnsi="Verdana"/>
          <w:b w:val="0"/>
        </w:rPr>
        <w:t>Burundi.En</w:t>
      </w:r>
      <w:proofErr w:type="spellEnd"/>
      <w:r w:rsidRPr="001D05CF">
        <w:rPr>
          <w:rFonts w:ascii="Verdana" w:hAnsi="Verdana"/>
          <w:b w:val="0"/>
        </w:rPr>
        <w:t xml:space="preserve"> cas d’échec de la procédure précédente, le soumissionnaire peut exercer les recours prévus par ledit Code.</w:t>
      </w:r>
    </w:p>
    <w:p w:rsidR="002B1125" w:rsidRPr="001D05CF" w:rsidRDefault="002B1125" w:rsidP="00123257">
      <w:pPr>
        <w:pStyle w:val="N1"/>
        <w:rPr>
          <w:rFonts w:ascii="Verdana" w:hAnsi="Verdana"/>
        </w:rPr>
      </w:pPr>
      <w:r w:rsidRPr="001D05CF">
        <w:rPr>
          <w:rFonts w:ascii="Verdana" w:hAnsi="Verdana"/>
        </w:rPr>
        <w:lastRenderedPageBreak/>
        <w:t>III. DONNEES PARTICULIERES DE L’APPEL D’OFFRES (DPAO)</w:t>
      </w:r>
    </w:p>
    <w:p w:rsidR="002B1125" w:rsidRPr="001D05CF" w:rsidRDefault="002B1125" w:rsidP="002B1125">
      <w:pPr>
        <w:pStyle w:val="BodyText2"/>
        <w:spacing w:before="240" w:after="120" w:line="240" w:lineRule="auto"/>
        <w:rPr>
          <w:rFonts w:ascii="Verdana" w:hAnsi="Verdana"/>
        </w:rPr>
      </w:pPr>
      <w:r w:rsidRPr="001D05CF">
        <w:rPr>
          <w:rFonts w:ascii="Verdana" w:hAnsi="Verdana"/>
        </w:rPr>
        <w:t>Les dispositions ci-après, qui sont spécifiques aux Services faisant l’objet de l’Appel d’Offres, complètent ou, le cas échéant, modifient les dispositions des Instructions aux Soumissionnaires (IS). En cas de divergence, les Données Particulières ci-dessous ont priorité sur les clauses des Instructions aux Soumissionnaires.</w:t>
      </w:r>
    </w:p>
    <w:p w:rsidR="002B1125" w:rsidRPr="001D05CF" w:rsidRDefault="002B1125" w:rsidP="002B1125">
      <w:pPr>
        <w:pStyle w:val="BodyText2"/>
        <w:spacing w:before="240" w:after="120" w:line="240" w:lineRule="auto"/>
        <w:rPr>
          <w:rFonts w:ascii="Verdana" w:hAnsi="Verdana"/>
        </w:rPr>
      </w:pPr>
      <w:r w:rsidRPr="001D05CF">
        <w:rPr>
          <w:rFonts w:ascii="Verdana" w:hAnsi="Verdana"/>
        </w:rPr>
        <w:t>Les chiffres de la première colonne se réfèrent à la Clause correspondante des Instructions aux soumissionnaires.</w:t>
      </w:r>
    </w:p>
    <w:tbl>
      <w:tblPr>
        <w:tblW w:w="9923" w:type="dxa"/>
        <w:tblInd w:w="119" w:type="dxa"/>
        <w:tblLook w:val="0000" w:firstRow="0" w:lastRow="0" w:firstColumn="0" w:lastColumn="0" w:noHBand="0" w:noVBand="0"/>
      </w:tblPr>
      <w:tblGrid>
        <w:gridCol w:w="1575"/>
        <w:gridCol w:w="8348"/>
      </w:tblGrid>
      <w:tr w:rsidR="002B1125" w:rsidRPr="001D05CF" w:rsidTr="005534C7">
        <w:trPr>
          <w:cantSplit/>
          <w:trHeight w:val="445"/>
          <w:tblHeader/>
        </w:trPr>
        <w:tc>
          <w:tcPr>
            <w:tcW w:w="1134" w:type="dxa"/>
            <w:tcBorders>
              <w:top w:val="double" w:sz="6" w:space="0" w:color="auto"/>
              <w:left w:val="double" w:sz="6" w:space="0" w:color="auto"/>
              <w:bottom w:val="double" w:sz="6" w:space="0" w:color="auto"/>
              <w:right w:val="double" w:sz="6" w:space="0" w:color="auto"/>
            </w:tcBorders>
            <w:vAlign w:val="center"/>
          </w:tcPr>
          <w:p w:rsidR="002B1125" w:rsidRPr="001D05CF" w:rsidRDefault="002B1125" w:rsidP="005534C7">
            <w:pPr>
              <w:pStyle w:val="Head21"/>
              <w:suppressAutoHyphens w:val="0"/>
              <w:spacing w:before="240" w:after="120"/>
              <w:jc w:val="both"/>
              <w:rPr>
                <w:rFonts w:ascii="Verdana" w:hAnsi="Verdana"/>
              </w:rPr>
            </w:pPr>
            <w:r w:rsidRPr="001D05CF">
              <w:rPr>
                <w:rFonts w:ascii="Verdana" w:hAnsi="Verdana"/>
              </w:rPr>
              <w:t>Référence aux IS</w:t>
            </w:r>
          </w:p>
        </w:tc>
        <w:tc>
          <w:tcPr>
            <w:tcW w:w="8789" w:type="dxa"/>
            <w:tcBorders>
              <w:top w:val="double" w:sz="6" w:space="0" w:color="auto"/>
              <w:left w:val="double" w:sz="6" w:space="0" w:color="auto"/>
              <w:bottom w:val="double" w:sz="6" w:space="0" w:color="auto"/>
              <w:right w:val="double" w:sz="6" w:space="0" w:color="auto"/>
            </w:tcBorders>
            <w:vAlign w:val="center"/>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Généralités</w:t>
            </w:r>
          </w:p>
        </w:tc>
      </w:tr>
      <w:tr w:rsidR="002B1125" w:rsidRPr="001D05CF" w:rsidTr="005534C7">
        <w:trPr>
          <w:cantSplit/>
          <w:trHeight w:val="1105"/>
        </w:trPr>
        <w:tc>
          <w:tcPr>
            <w:tcW w:w="1134" w:type="dxa"/>
            <w:vMerge w:val="restart"/>
            <w:tcBorders>
              <w:left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1.1</w:t>
            </w:r>
          </w:p>
          <w:p w:rsidR="002B1125" w:rsidRPr="001D05CF" w:rsidRDefault="002B1125" w:rsidP="005534C7">
            <w:pPr>
              <w:pStyle w:val="Head21"/>
              <w:suppressAutoHyphens w:val="0"/>
              <w:spacing w:before="240" w:after="120"/>
              <w:jc w:val="both"/>
              <w:rPr>
                <w:rFonts w:ascii="Verdana" w:hAnsi="Verdana"/>
                <w:lang w:eastAsia="en-US"/>
              </w:rPr>
            </w:pPr>
          </w:p>
          <w:p w:rsidR="002B1125" w:rsidRPr="001D05CF" w:rsidRDefault="002B1125" w:rsidP="005534C7">
            <w:pPr>
              <w:pStyle w:val="Head21"/>
              <w:suppressAutoHyphens w:val="0"/>
              <w:jc w:val="both"/>
              <w:rPr>
                <w:rFonts w:ascii="Verdana" w:hAnsi="Verdana"/>
              </w:rPr>
            </w:pPr>
          </w:p>
          <w:p w:rsidR="002B1125" w:rsidRPr="001D05CF" w:rsidRDefault="002B1125" w:rsidP="005534C7">
            <w:pPr>
              <w:pStyle w:val="Head21"/>
              <w:suppressAutoHyphens w:val="0"/>
              <w:jc w:val="both"/>
              <w:rPr>
                <w:rFonts w:ascii="Verdana" w:hAnsi="Verdana"/>
              </w:rPr>
            </w:pPr>
            <w:r w:rsidRPr="001D05CF">
              <w:rPr>
                <w:rFonts w:ascii="Verdana" w:hAnsi="Verdana"/>
              </w:rPr>
              <w:t>1.2.</w:t>
            </w:r>
          </w:p>
          <w:p w:rsidR="002B1125" w:rsidRPr="001D05CF" w:rsidRDefault="002B1125" w:rsidP="005534C7">
            <w:pPr>
              <w:pStyle w:val="Head21"/>
              <w:suppressAutoHyphens w:val="0"/>
              <w:jc w:val="both"/>
              <w:rPr>
                <w:rFonts w:ascii="Verdana" w:hAnsi="Verdana"/>
              </w:rPr>
            </w:pPr>
          </w:p>
          <w:p w:rsidR="002B1125" w:rsidRPr="001D05CF" w:rsidRDefault="002B1125" w:rsidP="005534C7">
            <w:pPr>
              <w:pStyle w:val="Head21"/>
              <w:suppressAutoHyphens w:val="0"/>
              <w:spacing w:before="240" w:after="120"/>
              <w:jc w:val="both"/>
              <w:rPr>
                <w:rFonts w:ascii="Verdana" w:hAnsi="Verdana"/>
              </w:rPr>
            </w:pPr>
          </w:p>
          <w:p w:rsidR="002B1125" w:rsidRPr="001D05CF" w:rsidRDefault="002B1125" w:rsidP="005534C7">
            <w:pPr>
              <w:pStyle w:val="Head21"/>
              <w:suppressAutoHyphens w:val="0"/>
              <w:spacing w:before="240" w:after="120"/>
              <w:jc w:val="both"/>
              <w:rPr>
                <w:rFonts w:ascii="Verdana" w:hAnsi="Verdana"/>
              </w:rPr>
            </w:pPr>
            <w:r w:rsidRPr="001D05CF">
              <w:rPr>
                <w:rFonts w:ascii="Verdana" w:hAnsi="Verdana"/>
              </w:rPr>
              <w:t xml:space="preserve">1.3. </w:t>
            </w:r>
          </w:p>
        </w:tc>
        <w:tc>
          <w:tcPr>
            <w:tcW w:w="8789" w:type="dxa"/>
            <w:tcBorders>
              <w:left w:val="single" w:sz="6"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bookmarkStart w:id="59" w:name="_Portée_de_la"/>
            <w:bookmarkEnd w:id="59"/>
            <w:r w:rsidRPr="001D05CF">
              <w:rPr>
                <w:rFonts w:ascii="Verdana" w:hAnsi="Verdana"/>
                <w:color w:val="auto"/>
                <w:sz w:val="24"/>
                <w:szCs w:val="24"/>
              </w:rPr>
              <w:t>Objet de la soumission</w:t>
            </w:r>
          </w:p>
          <w:p w:rsidR="002B1125" w:rsidRPr="001D05CF" w:rsidRDefault="002B1125" w:rsidP="005534C7">
            <w:pPr>
              <w:spacing w:before="240" w:after="120"/>
              <w:jc w:val="both"/>
              <w:rPr>
                <w:rFonts w:ascii="Verdana" w:hAnsi="Verdana" w:cs="Times New Roman"/>
                <w:sz w:val="24"/>
                <w:szCs w:val="24"/>
              </w:rPr>
            </w:pPr>
            <w:r w:rsidRPr="001D05CF">
              <w:rPr>
                <w:rFonts w:ascii="Verdana" w:hAnsi="Verdana" w:cs="Times New Roman"/>
                <w:sz w:val="24"/>
                <w:szCs w:val="24"/>
              </w:rPr>
              <w:t xml:space="preserve">L’objet de la soumission concerne l’assurance des véhicules </w:t>
            </w:r>
            <w:r w:rsidR="005E3486" w:rsidRPr="001D05CF">
              <w:rPr>
                <w:rFonts w:ascii="Verdana" w:hAnsi="Verdana" w:cs="Times New Roman"/>
                <w:sz w:val="24"/>
                <w:szCs w:val="24"/>
              </w:rPr>
              <w:t xml:space="preserve">et motos </w:t>
            </w:r>
            <w:r w:rsidRPr="001D05CF">
              <w:rPr>
                <w:rFonts w:ascii="Verdana" w:hAnsi="Verdana" w:cs="Times New Roman"/>
                <w:sz w:val="24"/>
                <w:szCs w:val="24"/>
              </w:rPr>
              <w:t>de l’OBR</w:t>
            </w:r>
          </w:p>
        </w:tc>
      </w:tr>
      <w:tr w:rsidR="002B1125" w:rsidRPr="001D05CF" w:rsidTr="005534C7">
        <w:trPr>
          <w:cantSplit/>
          <w:trHeight w:val="637"/>
        </w:trPr>
        <w:tc>
          <w:tcPr>
            <w:tcW w:w="1134" w:type="dxa"/>
            <w:vMerge/>
            <w:tcBorders>
              <w:left w:val="single" w:sz="6" w:space="0" w:color="auto"/>
            </w:tcBorders>
          </w:tcPr>
          <w:p w:rsidR="002B1125" w:rsidRPr="001D05CF" w:rsidRDefault="002B1125" w:rsidP="005534C7">
            <w:pPr>
              <w:pStyle w:val="Head21"/>
              <w:suppressAutoHyphens w:val="0"/>
              <w:spacing w:before="240" w:after="120"/>
              <w:jc w:val="both"/>
              <w:rPr>
                <w:rFonts w:ascii="Verdana" w:hAnsi="Verdana"/>
              </w:rPr>
            </w:pPr>
          </w:p>
        </w:tc>
        <w:tc>
          <w:tcPr>
            <w:tcW w:w="8789" w:type="dxa"/>
            <w:tcBorders>
              <w:top w:val="single" w:sz="6" w:space="0" w:color="auto"/>
              <w:left w:val="single" w:sz="6" w:space="0" w:color="auto"/>
              <w:right w:val="single" w:sz="6" w:space="0" w:color="auto"/>
            </w:tcBorders>
          </w:tcPr>
          <w:p w:rsidR="002B1125" w:rsidRPr="001D05CF" w:rsidRDefault="002B1125" w:rsidP="005534C7">
            <w:pPr>
              <w:spacing w:before="240" w:after="120"/>
              <w:jc w:val="both"/>
              <w:rPr>
                <w:rFonts w:ascii="Verdana" w:hAnsi="Verdana" w:cs="Times New Roman"/>
                <w:b/>
                <w:sz w:val="24"/>
                <w:szCs w:val="24"/>
              </w:rPr>
            </w:pPr>
            <w:r w:rsidRPr="001D05CF">
              <w:rPr>
                <w:rFonts w:ascii="Verdana" w:hAnsi="Verdana" w:cs="Times New Roman"/>
                <w:b/>
                <w:sz w:val="24"/>
                <w:szCs w:val="24"/>
              </w:rPr>
              <w:t xml:space="preserve">Délai d’exécution </w:t>
            </w:r>
          </w:p>
          <w:p w:rsidR="002B1125" w:rsidRPr="001D05CF" w:rsidRDefault="002B1125" w:rsidP="005534C7">
            <w:pPr>
              <w:spacing w:before="240" w:after="120"/>
              <w:jc w:val="both"/>
              <w:rPr>
                <w:rFonts w:ascii="Verdana" w:hAnsi="Verdana" w:cs="Times New Roman"/>
                <w:sz w:val="24"/>
                <w:szCs w:val="24"/>
              </w:rPr>
            </w:pPr>
            <w:r w:rsidRPr="001D05CF">
              <w:rPr>
                <w:rFonts w:ascii="Verdana" w:hAnsi="Verdana" w:cs="Times New Roman"/>
                <w:sz w:val="24"/>
                <w:szCs w:val="24"/>
              </w:rPr>
              <w:t>Le soumissionnaire retenu doit assurer les véhicules</w:t>
            </w:r>
            <w:r w:rsidR="007B780A" w:rsidRPr="001D05CF">
              <w:rPr>
                <w:rFonts w:ascii="Verdana" w:hAnsi="Verdana" w:cs="Times New Roman"/>
                <w:sz w:val="24"/>
                <w:szCs w:val="24"/>
              </w:rPr>
              <w:t xml:space="preserve"> et motos</w:t>
            </w:r>
            <w:r w:rsidRPr="001D05CF">
              <w:rPr>
                <w:rFonts w:ascii="Verdana" w:hAnsi="Verdana" w:cs="Times New Roman"/>
                <w:sz w:val="24"/>
                <w:szCs w:val="24"/>
              </w:rPr>
              <w:t xml:space="preserve"> de l’OBR pendant une année prenant effet à partir des dates respectives précisées dans les tableaux en annexe.</w:t>
            </w:r>
          </w:p>
          <w:p w:rsidR="002B1125" w:rsidRPr="001D05CF" w:rsidRDefault="002B1125" w:rsidP="005534C7">
            <w:pPr>
              <w:spacing w:before="240" w:after="120"/>
              <w:jc w:val="both"/>
              <w:rPr>
                <w:rFonts w:ascii="Verdana" w:hAnsi="Verdana" w:cs="Times New Roman"/>
                <w:sz w:val="24"/>
                <w:szCs w:val="24"/>
              </w:rPr>
            </w:pPr>
            <w:r w:rsidRPr="001D05CF">
              <w:rPr>
                <w:rFonts w:ascii="Verdana" w:hAnsi="Verdana" w:cs="Times New Roman"/>
                <w:b/>
                <w:sz w:val="24"/>
                <w:szCs w:val="24"/>
              </w:rPr>
              <w:t>Adresse</w:t>
            </w:r>
            <w:r w:rsidRPr="001D05CF">
              <w:rPr>
                <w:rFonts w:ascii="Verdana" w:hAnsi="Verdana" w:cs="Times New Roman"/>
                <w:sz w:val="24"/>
                <w:szCs w:val="24"/>
              </w:rPr>
              <w:t> </w:t>
            </w:r>
          </w:p>
          <w:p w:rsidR="002B1125" w:rsidRPr="001D05CF" w:rsidRDefault="002B1125" w:rsidP="005534C7">
            <w:pPr>
              <w:spacing w:before="120" w:after="120"/>
              <w:jc w:val="both"/>
              <w:rPr>
                <w:rFonts w:ascii="Verdana" w:hAnsi="Verdana" w:cs="Times New Roman"/>
                <w:sz w:val="24"/>
                <w:szCs w:val="24"/>
              </w:rPr>
            </w:pPr>
            <w:r w:rsidRPr="001D05CF">
              <w:rPr>
                <w:rFonts w:ascii="Verdana" w:hAnsi="Verdana" w:cs="Times New Roman"/>
                <w:sz w:val="24"/>
                <w:szCs w:val="24"/>
              </w:rPr>
              <w:t>L’Office Burundais des Recettes (OBR) sis ROHERO, Immeuble VIRAGO, Avenue de la Tanzanie, N°963a/A, B.P. 3465 Bujumbura II, Tél : 22 282146/22282216.</w:t>
            </w:r>
          </w:p>
        </w:tc>
      </w:tr>
      <w:tr w:rsidR="002B1125" w:rsidRPr="001D05CF" w:rsidTr="005534C7">
        <w:trPr>
          <w:trHeight w:val="59"/>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2</w:t>
            </w: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tabs>
                <w:tab w:val="left" w:pos="540"/>
              </w:tabs>
              <w:spacing w:before="240" w:after="120"/>
              <w:ind w:right="-72"/>
              <w:jc w:val="both"/>
              <w:rPr>
                <w:rFonts w:ascii="Verdana" w:hAnsi="Verdana" w:cs="Times New Roman"/>
                <w:b/>
                <w:sz w:val="24"/>
                <w:szCs w:val="24"/>
              </w:rPr>
            </w:pPr>
            <w:r w:rsidRPr="001D05CF">
              <w:rPr>
                <w:rFonts w:ascii="Verdana" w:hAnsi="Verdana" w:cs="Times New Roman"/>
                <w:b/>
                <w:sz w:val="24"/>
                <w:szCs w:val="24"/>
              </w:rPr>
              <w:t>Origine des fonds </w:t>
            </w:r>
          </w:p>
          <w:p w:rsidR="002B1125" w:rsidRPr="001D05CF" w:rsidRDefault="002B1125" w:rsidP="005534C7">
            <w:pPr>
              <w:spacing w:before="240" w:after="120"/>
              <w:jc w:val="both"/>
              <w:rPr>
                <w:rFonts w:ascii="Verdana" w:hAnsi="Verdana" w:cs="Times New Roman"/>
                <w:sz w:val="24"/>
                <w:szCs w:val="24"/>
              </w:rPr>
            </w:pPr>
            <w:r w:rsidRPr="001D05CF">
              <w:rPr>
                <w:rFonts w:ascii="Verdana" w:hAnsi="Verdana" w:cs="Times New Roman"/>
                <w:sz w:val="24"/>
                <w:szCs w:val="24"/>
              </w:rPr>
              <w:t xml:space="preserve">Le marché est financé sur fonds de l’OFFICE BURUNDAIS DES RECETTES pour l’exercice </w:t>
            </w:r>
            <w:r w:rsidR="006C59ED" w:rsidRPr="001D05CF">
              <w:rPr>
                <w:rFonts w:ascii="Verdana" w:hAnsi="Verdana" w:cs="Times New Roman"/>
                <w:sz w:val="24"/>
                <w:szCs w:val="24"/>
              </w:rPr>
              <w:t>2023-2024</w:t>
            </w:r>
            <w:r w:rsidRPr="001D05CF">
              <w:rPr>
                <w:rFonts w:ascii="Verdana" w:hAnsi="Verdana" w:cs="Times New Roman"/>
                <w:sz w:val="24"/>
                <w:szCs w:val="24"/>
              </w:rPr>
              <w:t>.</w:t>
            </w:r>
          </w:p>
        </w:tc>
      </w:tr>
      <w:tr w:rsidR="002B1125" w:rsidRPr="001D05CF" w:rsidTr="005534C7">
        <w:trPr>
          <w:trHeight w:val="700"/>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3.</w:t>
            </w: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t>Soumissionnaires admis à concourir</w:t>
            </w:r>
          </w:p>
          <w:p w:rsidR="002B1125" w:rsidRPr="001D05CF" w:rsidRDefault="002B1125" w:rsidP="005534C7">
            <w:pPr>
              <w:tabs>
                <w:tab w:val="left" w:pos="540"/>
              </w:tabs>
              <w:spacing w:before="240" w:after="120"/>
              <w:ind w:right="-72"/>
              <w:jc w:val="both"/>
              <w:rPr>
                <w:rFonts w:ascii="Verdana" w:hAnsi="Verdana" w:cs="Times New Roman"/>
                <w:sz w:val="24"/>
                <w:szCs w:val="24"/>
              </w:rPr>
            </w:pPr>
            <w:r w:rsidRPr="001D05CF">
              <w:rPr>
                <w:rFonts w:ascii="Verdana" w:hAnsi="Verdana" w:cs="Times New Roman"/>
                <w:sz w:val="24"/>
                <w:szCs w:val="24"/>
              </w:rPr>
              <w:t>La participation au marché est ouverte à égalité de conditions à toute personne physique ou morale justifiant des capacités techniques, juridiques et financières et remplissant les conditions du présent Dossier d’Appel d’Offres.</w:t>
            </w:r>
          </w:p>
          <w:p w:rsidR="002B1125" w:rsidRPr="001D05CF" w:rsidRDefault="002B1125" w:rsidP="005534C7">
            <w:pPr>
              <w:tabs>
                <w:tab w:val="left" w:pos="540"/>
              </w:tabs>
              <w:spacing w:before="240" w:after="120"/>
              <w:ind w:right="-72"/>
              <w:jc w:val="both"/>
              <w:rPr>
                <w:rFonts w:ascii="Verdana" w:hAnsi="Verdana" w:cs="Times New Roman"/>
                <w:sz w:val="24"/>
                <w:szCs w:val="24"/>
              </w:rPr>
            </w:pPr>
            <w:r w:rsidRPr="001D05CF">
              <w:rPr>
                <w:rFonts w:ascii="Verdana" w:hAnsi="Verdana" w:cs="Times New Roman"/>
                <w:sz w:val="24"/>
                <w:szCs w:val="24"/>
              </w:rPr>
              <w:t>Les Associations sans but lucratif et les ONG ne sont pas éligibles pour ce marché.</w:t>
            </w:r>
          </w:p>
        </w:tc>
      </w:tr>
      <w:tr w:rsidR="002B1125" w:rsidRPr="001D05CF" w:rsidTr="005534C7">
        <w:trPr>
          <w:trHeight w:val="835"/>
        </w:trPr>
        <w:tc>
          <w:tcPr>
            <w:tcW w:w="1134" w:type="dxa"/>
            <w:tcBorders>
              <w:top w:val="double" w:sz="4"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lastRenderedPageBreak/>
              <w:t>4.</w:t>
            </w:r>
          </w:p>
        </w:tc>
        <w:tc>
          <w:tcPr>
            <w:tcW w:w="8789" w:type="dxa"/>
            <w:tcBorders>
              <w:top w:val="double" w:sz="4" w:space="0" w:color="auto"/>
              <w:left w:val="single" w:sz="6" w:space="0" w:color="auto"/>
              <w:bottom w:val="single" w:sz="6" w:space="0" w:color="auto"/>
              <w:right w:val="single" w:sz="6" w:space="0" w:color="auto"/>
            </w:tcBorders>
          </w:tcPr>
          <w:p w:rsidR="002B1125" w:rsidRPr="001D05CF" w:rsidRDefault="002B1125" w:rsidP="005534C7">
            <w:pPr>
              <w:spacing w:after="120"/>
              <w:jc w:val="both"/>
              <w:rPr>
                <w:rFonts w:ascii="Verdana" w:hAnsi="Verdana" w:cs="Times New Roman"/>
                <w:sz w:val="24"/>
                <w:szCs w:val="24"/>
              </w:rPr>
            </w:pPr>
            <w:bookmarkStart w:id="60" w:name="_Qualification_du_soumissionnaire"/>
            <w:bookmarkEnd w:id="60"/>
            <w:r w:rsidRPr="001D05CF">
              <w:rPr>
                <w:rFonts w:ascii="Verdana" w:hAnsi="Verdana" w:cs="Times New Roman"/>
                <w:sz w:val="24"/>
                <w:szCs w:val="24"/>
              </w:rPr>
              <w:t xml:space="preserve"> </w:t>
            </w:r>
            <w:r w:rsidRPr="001D05CF">
              <w:rPr>
                <w:rFonts w:ascii="Verdana" w:hAnsi="Verdana" w:cs="Times New Roman"/>
                <w:b/>
                <w:sz w:val="24"/>
                <w:szCs w:val="24"/>
              </w:rPr>
              <w:t xml:space="preserve">Origine des services </w:t>
            </w:r>
          </w:p>
          <w:p w:rsidR="002B1125" w:rsidRPr="001D05CF" w:rsidRDefault="002B1125" w:rsidP="005534C7">
            <w:pPr>
              <w:pStyle w:val="i"/>
              <w:tabs>
                <w:tab w:val="left" w:pos="164"/>
                <w:tab w:val="right" w:pos="7848"/>
              </w:tabs>
              <w:suppressAutoHyphens w:val="0"/>
              <w:spacing w:before="240" w:after="120"/>
              <w:rPr>
                <w:rFonts w:ascii="Verdana" w:hAnsi="Verdana" w:cs="Times New Roman"/>
                <w:lang w:val="fr-FR"/>
              </w:rPr>
            </w:pPr>
            <w:r w:rsidRPr="001D05CF">
              <w:rPr>
                <w:rFonts w:ascii="Verdana" w:hAnsi="Verdana" w:cs="Times New Roman"/>
                <w:lang w:val="fr-FR"/>
              </w:rPr>
              <w:t>L’assureur doit être établi au Burundi.</w:t>
            </w:r>
          </w:p>
        </w:tc>
      </w:tr>
      <w:tr w:rsidR="002B1125" w:rsidRPr="001D05CF" w:rsidTr="005534C7">
        <w:trPr>
          <w:trHeight w:val="873"/>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5.</w:t>
            </w: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spacing w:before="240" w:after="120" w:line="240" w:lineRule="auto"/>
              <w:jc w:val="both"/>
              <w:rPr>
                <w:rFonts w:ascii="Verdana" w:hAnsi="Verdana" w:cs="Times New Roman"/>
                <w:b/>
                <w:bCs/>
                <w:sz w:val="24"/>
                <w:szCs w:val="24"/>
              </w:rPr>
            </w:pPr>
            <w:r w:rsidRPr="001D05CF">
              <w:rPr>
                <w:rFonts w:ascii="Verdana" w:hAnsi="Verdana" w:cs="Times New Roman"/>
                <w:b/>
                <w:bCs/>
                <w:sz w:val="24"/>
                <w:szCs w:val="24"/>
              </w:rPr>
              <w:t>Corruption ou manœuvres frauduleuses</w:t>
            </w:r>
          </w:p>
          <w:p w:rsidR="002B1125" w:rsidRPr="001D05CF" w:rsidRDefault="002B1125" w:rsidP="005534C7">
            <w:pPr>
              <w:pStyle w:val="ListParagraph"/>
              <w:numPr>
                <w:ilvl w:val="1"/>
                <w:numId w:val="36"/>
              </w:numPr>
              <w:suppressAutoHyphens/>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La législation burundaise exige des agents publics ainsi que des soumissionnaires, prestataires de services, fournisseurs, et entrepreneurs, qu’ils respectent les règles d’éthique professionnelle les plus strictes durant la passation et l’exécution de ces marchés.</w:t>
            </w:r>
          </w:p>
          <w:p w:rsidR="002B1125" w:rsidRPr="001D05CF" w:rsidRDefault="002B1125" w:rsidP="005534C7">
            <w:pPr>
              <w:suppressAutoHyphens/>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5.2.  En vertu de ce principe, sont définies aux fins de cette présente clause, les expressions ci-dessous de la façon suivante :</w:t>
            </w:r>
          </w:p>
          <w:p w:rsidR="002B1125" w:rsidRPr="001D05CF" w:rsidRDefault="002B1125" w:rsidP="005534C7">
            <w:pPr>
              <w:pStyle w:val="ListParagraph"/>
              <w:numPr>
                <w:ilvl w:val="2"/>
                <w:numId w:val="30"/>
              </w:numPr>
              <w:spacing w:before="240" w:after="120" w:line="240" w:lineRule="auto"/>
              <w:ind w:right="-72"/>
              <w:jc w:val="both"/>
              <w:rPr>
                <w:rFonts w:ascii="Verdana" w:hAnsi="Verdana" w:cs="Times New Roman"/>
                <w:sz w:val="24"/>
                <w:szCs w:val="24"/>
              </w:rPr>
            </w:pPr>
            <w:proofErr w:type="gramStart"/>
            <w:r w:rsidRPr="001D05CF">
              <w:rPr>
                <w:rFonts w:ascii="Verdana" w:hAnsi="Verdana" w:cs="Times New Roman"/>
                <w:sz w:val="24"/>
                <w:szCs w:val="24"/>
              </w:rPr>
              <w:t>est</w:t>
            </w:r>
            <w:proofErr w:type="gramEnd"/>
            <w:r w:rsidRPr="001D05CF">
              <w:rPr>
                <w:rFonts w:ascii="Verdana" w:hAnsi="Verdana" w:cs="Times New Roman"/>
                <w:sz w:val="24"/>
                <w:szCs w:val="24"/>
              </w:rPr>
              <w:t xml:space="preserve"> coupable de “corruption” quiconque  donne, sollicite ou accepte un quelconque avantage en vue d’influencer l’action d’un agent public au cours de l’attribution ou de l’exécution d’un marché ;</w:t>
            </w:r>
          </w:p>
          <w:p w:rsidR="002B1125" w:rsidRPr="001D05CF" w:rsidRDefault="002B1125" w:rsidP="005534C7">
            <w:pPr>
              <w:numPr>
                <w:ilvl w:val="2"/>
                <w:numId w:val="30"/>
              </w:numPr>
              <w:spacing w:before="240" w:after="120" w:line="240" w:lineRule="auto"/>
              <w:ind w:right="-72"/>
              <w:jc w:val="both"/>
              <w:rPr>
                <w:rFonts w:ascii="Verdana" w:hAnsi="Verdana" w:cs="Times New Roman"/>
                <w:sz w:val="24"/>
                <w:szCs w:val="24"/>
              </w:rPr>
            </w:pPr>
            <w:proofErr w:type="gramStart"/>
            <w:r w:rsidRPr="001D05CF">
              <w:rPr>
                <w:rFonts w:ascii="Verdana" w:hAnsi="Verdana" w:cs="Times New Roman"/>
                <w:sz w:val="24"/>
                <w:szCs w:val="24"/>
              </w:rPr>
              <w:t>se</w:t>
            </w:r>
            <w:proofErr w:type="gramEnd"/>
            <w:r w:rsidRPr="001D05CF">
              <w:rPr>
                <w:rFonts w:ascii="Verdana" w:hAnsi="Verdana" w:cs="Times New Roman"/>
                <w:sz w:val="24"/>
                <w:szCs w:val="24"/>
              </w:rPr>
              <w:t xml:space="preserve"> livre à des “manœuvres frauduleuses” quiconque déforme ou dénature des faits afin d’influencer l’attribution ou l’exécution d’un marché de manière préjudiciable à l’Autorité Contractante ;</w:t>
            </w:r>
          </w:p>
          <w:p w:rsidR="002B1125" w:rsidRPr="001D05CF" w:rsidRDefault="002B1125" w:rsidP="005534C7">
            <w:pPr>
              <w:numPr>
                <w:ilvl w:val="2"/>
                <w:numId w:val="30"/>
              </w:numPr>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l’Office Burundais des Recettes (OBR) des avantages de cette dernière.</w:t>
            </w:r>
          </w:p>
          <w:p w:rsidR="002B1125" w:rsidRPr="001D05CF" w:rsidRDefault="002B1125" w:rsidP="005534C7">
            <w:pPr>
              <w:pStyle w:val="ListParagraph"/>
              <w:numPr>
                <w:ilvl w:val="1"/>
                <w:numId w:val="30"/>
              </w:numPr>
              <w:suppressAutoHyphens/>
              <w:spacing w:after="240" w:line="240" w:lineRule="auto"/>
              <w:ind w:right="-72" w:hanging="513"/>
              <w:jc w:val="both"/>
              <w:rPr>
                <w:rFonts w:ascii="Verdana" w:hAnsi="Verdana" w:cs="Times New Roman"/>
                <w:sz w:val="24"/>
                <w:szCs w:val="24"/>
              </w:rPr>
            </w:pPr>
            <w:r w:rsidRPr="001D05CF">
              <w:rPr>
                <w:rFonts w:ascii="Verdana" w:hAnsi="Verdana" w:cs="Times New Roman"/>
                <w:sz w:val="24"/>
                <w:szCs w:val="24"/>
              </w:rPr>
              <w:t xml:space="preserve"> De plus, l’attention des soumissionnaires est attirée sur les dispositions du Code des Marchés Publics du Burundi.</w:t>
            </w:r>
          </w:p>
        </w:tc>
      </w:tr>
      <w:tr w:rsidR="002B1125" w:rsidRPr="001D05CF" w:rsidTr="005534C7">
        <w:trPr>
          <w:trHeight w:val="948"/>
        </w:trPr>
        <w:tc>
          <w:tcPr>
            <w:tcW w:w="9923" w:type="dxa"/>
            <w:gridSpan w:val="2"/>
            <w:tcBorders>
              <w:top w:val="double" w:sz="6" w:space="0" w:color="auto"/>
              <w:left w:val="double" w:sz="6" w:space="0" w:color="auto"/>
              <w:bottom w:val="double" w:sz="6" w:space="0" w:color="auto"/>
              <w:right w:val="double" w:sz="6" w:space="0" w:color="auto"/>
            </w:tcBorders>
            <w:vAlign w:val="center"/>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lastRenderedPageBreak/>
              <w:t xml:space="preserve">B.  Le Dossier d’Appel d’Offres </w:t>
            </w:r>
          </w:p>
        </w:tc>
      </w:tr>
      <w:tr w:rsidR="002B1125" w:rsidRPr="001D05CF" w:rsidTr="005534C7">
        <w:trPr>
          <w:trHeight w:val="3111"/>
        </w:trPr>
        <w:tc>
          <w:tcPr>
            <w:tcW w:w="1134" w:type="dxa"/>
            <w:tcBorders>
              <w:top w:val="double" w:sz="6" w:space="0" w:color="auto"/>
              <w:left w:val="sing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6.</w:t>
            </w:r>
          </w:p>
        </w:tc>
        <w:tc>
          <w:tcPr>
            <w:tcW w:w="8789" w:type="dxa"/>
            <w:tcBorders>
              <w:top w:val="double" w:sz="6" w:space="0" w:color="auto"/>
              <w:left w:val="single" w:sz="6" w:space="0" w:color="auto"/>
              <w:bottom w:val="single" w:sz="4" w:space="0" w:color="auto"/>
              <w:right w:val="single" w:sz="6" w:space="0" w:color="auto"/>
            </w:tcBorders>
          </w:tcPr>
          <w:p w:rsidR="002B1125" w:rsidRPr="001D05CF" w:rsidRDefault="002B1125" w:rsidP="00123257">
            <w:pPr>
              <w:pStyle w:val="N1"/>
              <w:rPr>
                <w:rFonts w:ascii="Verdana" w:hAnsi="Verdana"/>
              </w:rPr>
            </w:pPr>
            <w:r w:rsidRPr="001D05CF">
              <w:rPr>
                <w:rFonts w:ascii="Verdana" w:hAnsi="Verdana"/>
              </w:rPr>
              <w:t>Le contenu du Dossier d’Appel d’Offres</w:t>
            </w:r>
          </w:p>
          <w:p w:rsidR="00081325" w:rsidRPr="001D05CF" w:rsidRDefault="00081325" w:rsidP="00081325">
            <w:pPr>
              <w:pStyle w:val="N1"/>
              <w:rPr>
                <w:rFonts w:ascii="Verdana" w:hAnsi="Verdana"/>
                <w:b w:val="0"/>
              </w:rPr>
            </w:pPr>
            <w:r w:rsidRPr="001D05CF">
              <w:rPr>
                <w:rFonts w:ascii="Verdana" w:hAnsi="Verdana"/>
                <w:b w:val="0"/>
              </w:rPr>
              <w:t>Le Dossier d’Appel d’Offres comprend les documents énumérés ci-après et doit être interprété au cas échéant, avec les additifs publiés conformément à la clause 8 des Instructions aux Soumissionnaires.</w:t>
            </w:r>
          </w:p>
          <w:p w:rsidR="00081325" w:rsidRPr="001D05CF" w:rsidRDefault="00081325" w:rsidP="00081325">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Avis d’Appel d’Offres ;</w:t>
            </w:r>
          </w:p>
          <w:p w:rsidR="00081325" w:rsidRPr="001D05CF" w:rsidRDefault="00081325" w:rsidP="00081325">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Instructions aux soumissionnaires ;</w:t>
            </w:r>
          </w:p>
          <w:p w:rsidR="00081325" w:rsidRPr="001D05CF" w:rsidRDefault="00081325" w:rsidP="00081325">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Données Particulières d’Appel d’Offres ;</w:t>
            </w:r>
          </w:p>
          <w:p w:rsidR="00081325" w:rsidRPr="001D05CF" w:rsidRDefault="00081325" w:rsidP="00081325">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Cahier des Clauses Administratives Particulières ;</w:t>
            </w:r>
          </w:p>
          <w:p w:rsidR="00081325" w:rsidRPr="001D05CF" w:rsidRDefault="00081325" w:rsidP="00081325">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Formulaires de soumission ;</w:t>
            </w:r>
          </w:p>
          <w:p w:rsidR="002B1125" w:rsidRPr="001D05CF" w:rsidRDefault="00081325" w:rsidP="00123257">
            <w:pPr>
              <w:numPr>
                <w:ilvl w:val="0"/>
                <w:numId w:val="46"/>
              </w:numPr>
              <w:spacing w:after="0" w:line="276" w:lineRule="auto"/>
              <w:contextualSpacing/>
              <w:jc w:val="both"/>
              <w:rPr>
                <w:rFonts w:ascii="Verdana" w:hAnsi="Verdana"/>
                <w:b/>
                <w:color w:val="000000" w:themeColor="text1"/>
                <w:sz w:val="24"/>
                <w:szCs w:val="24"/>
                <w:lang w:eastAsia="fr-FR"/>
              </w:rPr>
            </w:pPr>
            <w:r w:rsidRPr="001D05CF">
              <w:rPr>
                <w:rFonts w:ascii="Verdana" w:hAnsi="Verdana"/>
                <w:color w:val="000000" w:themeColor="text1"/>
                <w:sz w:val="24"/>
                <w:szCs w:val="24"/>
                <w:lang w:eastAsia="fr-FR"/>
              </w:rPr>
              <w:t>Bordereaux des prix et des quantités.</w:t>
            </w:r>
          </w:p>
        </w:tc>
      </w:tr>
      <w:tr w:rsidR="002B1125" w:rsidRPr="001D05CF" w:rsidTr="005534C7">
        <w:trPr>
          <w:trHeight w:val="3600"/>
        </w:trPr>
        <w:tc>
          <w:tcPr>
            <w:tcW w:w="1134" w:type="dxa"/>
            <w:tcBorders>
              <w:top w:val="single" w:sz="4" w:space="0" w:color="auto"/>
              <w:left w:val="sing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7</w:t>
            </w:r>
          </w:p>
        </w:tc>
        <w:tc>
          <w:tcPr>
            <w:tcW w:w="8789" w:type="dxa"/>
            <w:tcBorders>
              <w:top w:val="single" w:sz="4" w:space="0" w:color="auto"/>
              <w:left w:val="single" w:sz="6" w:space="0" w:color="auto"/>
              <w:bottom w:val="single" w:sz="4" w:space="0" w:color="auto"/>
              <w:right w:val="single" w:sz="6" w:space="0" w:color="auto"/>
            </w:tcBorders>
          </w:tcPr>
          <w:p w:rsidR="002B1125" w:rsidRPr="001D05CF" w:rsidRDefault="002B1125" w:rsidP="005534C7">
            <w:pPr>
              <w:pStyle w:val="C2"/>
              <w:rPr>
                <w:rFonts w:ascii="Verdana" w:hAnsi="Verdana"/>
              </w:rPr>
            </w:pPr>
          </w:p>
          <w:p w:rsidR="002B1125" w:rsidRPr="001D05CF" w:rsidRDefault="002B1125" w:rsidP="005534C7">
            <w:pPr>
              <w:pStyle w:val="C2"/>
              <w:rPr>
                <w:rFonts w:ascii="Verdana" w:hAnsi="Verdana"/>
              </w:rPr>
            </w:pPr>
            <w:r w:rsidRPr="001D05CF">
              <w:rPr>
                <w:rFonts w:ascii="Verdana" w:hAnsi="Verdana"/>
              </w:rPr>
              <w:t>Eclaircissements apportés au Dossier d’Appel d’Offres</w:t>
            </w:r>
          </w:p>
          <w:p w:rsidR="002B1125" w:rsidRPr="001D05CF" w:rsidRDefault="002B1125" w:rsidP="00123257">
            <w:pPr>
              <w:pStyle w:val="N1"/>
              <w:rPr>
                <w:rFonts w:ascii="Verdana" w:hAnsi="Verdana"/>
                <w:b w:val="0"/>
              </w:rPr>
            </w:pPr>
            <w:r w:rsidRPr="001D05CF">
              <w:rPr>
                <w:rFonts w:ascii="Verdana" w:hAnsi="Verdana"/>
                <w:b w:val="0"/>
              </w:rPr>
              <w:t>Un soumissionnaire désirant obtenir des éclaircissements sur les documents peut en faire la demande au Maître d’Ouvrage, par écrit, envoyée à l’adresse de l’Office Burundais des Recettes</w:t>
            </w:r>
            <w:r w:rsidR="00F3380C" w:rsidRPr="001D05CF">
              <w:rPr>
                <w:rFonts w:ascii="Verdana" w:hAnsi="Verdana"/>
                <w:b w:val="0"/>
              </w:rPr>
              <w:t xml:space="preserve"> au plus tard 10 jours avant la date limite des dépôts des offres</w:t>
            </w:r>
            <w:r w:rsidRPr="001D05CF">
              <w:rPr>
                <w:rFonts w:ascii="Verdana" w:hAnsi="Verdana"/>
                <w:b w:val="0"/>
              </w:rPr>
              <w:t xml:space="preserve">. </w:t>
            </w:r>
          </w:p>
          <w:p w:rsidR="002B1125" w:rsidRPr="001D05CF" w:rsidRDefault="002B1125" w:rsidP="00123257">
            <w:pPr>
              <w:pStyle w:val="N1"/>
              <w:rPr>
                <w:rFonts w:ascii="Verdana" w:hAnsi="Verdana"/>
                <w:b w:val="0"/>
              </w:rPr>
            </w:pPr>
            <w:r w:rsidRPr="001D05CF">
              <w:rPr>
                <w:rFonts w:ascii="Verdana" w:hAnsi="Verdana"/>
                <w:b w:val="0"/>
              </w:rPr>
              <w:t xml:space="preserve">L’Office Burundais des Recettes répondra par écrit à toute demande d’éclaircissements relatifs au Dossier d’Appel d’Offres, qu’il aura reçue </w:t>
            </w:r>
            <w:r w:rsidR="001B764D" w:rsidRPr="001D05CF">
              <w:rPr>
                <w:rFonts w:ascii="Verdana" w:hAnsi="Verdana"/>
                <w:b w:val="0"/>
              </w:rPr>
              <w:t xml:space="preserve">dans les 5 jours </w:t>
            </w:r>
            <w:r w:rsidRPr="001D05CF">
              <w:rPr>
                <w:rFonts w:ascii="Verdana" w:hAnsi="Verdana"/>
                <w:b w:val="0"/>
              </w:rPr>
              <w:t xml:space="preserve">avant la date limite de dépôt des offres.  </w:t>
            </w:r>
          </w:p>
          <w:p w:rsidR="002B1125" w:rsidRPr="001D05CF" w:rsidRDefault="002B1125" w:rsidP="00123257">
            <w:pPr>
              <w:pStyle w:val="N1"/>
              <w:rPr>
                <w:rFonts w:ascii="Verdana" w:hAnsi="Verdana"/>
              </w:rPr>
            </w:pPr>
            <w:r w:rsidRPr="001D05CF">
              <w:rPr>
                <w:rFonts w:ascii="Verdana" w:hAnsi="Verdana"/>
                <w:b w:val="0"/>
              </w:rPr>
              <w:t>Une copie de la réponse de l’Office Burundais des Recettes indiquant la question posée mais sans mention de l’auteur, sera adressée à tous les soumissionnaires qui auront reçu le Dossier d’Appel d’Offres</w:t>
            </w:r>
            <w:r w:rsidRPr="001D05CF">
              <w:rPr>
                <w:rFonts w:ascii="Verdana" w:hAnsi="Verdana"/>
              </w:rPr>
              <w:t>.</w:t>
            </w:r>
          </w:p>
        </w:tc>
      </w:tr>
      <w:tr w:rsidR="002B1125" w:rsidRPr="001D05CF" w:rsidTr="005534C7">
        <w:trPr>
          <w:trHeight w:val="4605"/>
        </w:trPr>
        <w:tc>
          <w:tcPr>
            <w:tcW w:w="1134" w:type="dxa"/>
            <w:tcBorders>
              <w:top w:val="single" w:sz="4"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lastRenderedPageBreak/>
              <w:t>8</w:t>
            </w:r>
            <w:r w:rsidR="007D153A">
              <w:rPr>
                <w:rFonts w:ascii="Verdana" w:hAnsi="Verdana" w:cs="Times New Roman"/>
                <w:b/>
                <w:bCs/>
                <w:sz w:val="24"/>
                <w:szCs w:val="24"/>
              </w:rPr>
              <w:t>.</w:t>
            </w:r>
          </w:p>
        </w:tc>
        <w:tc>
          <w:tcPr>
            <w:tcW w:w="8789" w:type="dxa"/>
            <w:tcBorders>
              <w:top w:val="single" w:sz="4" w:space="0" w:color="auto"/>
              <w:left w:val="single" w:sz="6" w:space="0" w:color="auto"/>
              <w:bottom w:val="single" w:sz="6" w:space="0" w:color="auto"/>
              <w:right w:val="single" w:sz="6" w:space="0" w:color="auto"/>
            </w:tcBorders>
          </w:tcPr>
          <w:p w:rsidR="002B1125" w:rsidRPr="001D05CF" w:rsidRDefault="002B1125" w:rsidP="005534C7">
            <w:pPr>
              <w:pStyle w:val="C2"/>
              <w:rPr>
                <w:rFonts w:ascii="Verdana" w:hAnsi="Verdana"/>
                <w:b w:val="0"/>
              </w:rPr>
            </w:pPr>
          </w:p>
          <w:p w:rsidR="002B1125" w:rsidRPr="001D05CF" w:rsidRDefault="002B1125" w:rsidP="005534C7">
            <w:pPr>
              <w:pStyle w:val="C2"/>
              <w:rPr>
                <w:rFonts w:ascii="Verdana" w:hAnsi="Verdana"/>
                <w:b w:val="0"/>
              </w:rPr>
            </w:pPr>
            <w:r w:rsidRPr="001D05CF">
              <w:rPr>
                <w:rFonts w:ascii="Verdana" w:hAnsi="Verdana"/>
                <w:b w:val="0"/>
              </w:rPr>
              <w:t>Modifications au Dossier d’Appel d’Offres</w:t>
            </w:r>
          </w:p>
          <w:p w:rsidR="002B1125" w:rsidRPr="001D05CF" w:rsidRDefault="002B1125" w:rsidP="00123257">
            <w:pPr>
              <w:pStyle w:val="N1"/>
              <w:rPr>
                <w:rFonts w:ascii="Verdana" w:hAnsi="Verdana"/>
                <w:b w:val="0"/>
              </w:rPr>
            </w:pPr>
            <w:r w:rsidRPr="001D05CF">
              <w:rPr>
                <w:rFonts w:ascii="Verdana" w:hAnsi="Verdana"/>
                <w:b w:val="0"/>
              </w:rPr>
              <w:t>L’Office Burundais des Recettes peut, à tout moment, avant la date limite de dépôt des offres, et pour tout motif, que ce soit à son initiative ou en réponse à une demande d’éclaircissements formulée par un soumissionnaire, modifier le Dossier d’Appel d’Offres en publiant un additif.</w:t>
            </w:r>
          </w:p>
          <w:p w:rsidR="002B1125" w:rsidRPr="001D05CF" w:rsidRDefault="002B1125" w:rsidP="00123257">
            <w:pPr>
              <w:pStyle w:val="N1"/>
              <w:rPr>
                <w:rFonts w:ascii="Verdana" w:hAnsi="Verdana"/>
                <w:b w:val="0"/>
              </w:rPr>
            </w:pPr>
            <w:r w:rsidRPr="001D05CF">
              <w:rPr>
                <w:rFonts w:ascii="Verdana" w:hAnsi="Verdana"/>
                <w:b w:val="0"/>
              </w:rPr>
              <w:t>Tout additif ainsi publié fait partie intégrante du Dossier d’Appel d’Offres et sera communiqué par écrit à tous les soumissionnaires qui ont acheté le Dossier d’Appel d’Offres. Ces derniers accuseront réception des additifs par écrit ou en signant dans le carnet de transmission.</w:t>
            </w:r>
          </w:p>
          <w:p w:rsidR="002B1125" w:rsidRPr="001D05CF" w:rsidRDefault="002B1125" w:rsidP="00123257">
            <w:pPr>
              <w:pStyle w:val="N1"/>
              <w:rPr>
                <w:rFonts w:ascii="Verdana" w:hAnsi="Verdana"/>
                <w:b w:val="0"/>
              </w:rPr>
            </w:pPr>
            <w:r w:rsidRPr="001D05CF">
              <w:rPr>
                <w:rFonts w:ascii="Verdana" w:hAnsi="Verdana"/>
                <w:b w:val="0"/>
              </w:rPr>
              <w:t xml:space="preserve">Pour donner aux soumissionnaires le temps nécessaire à la prise en considération de l’additif dans la préparation de leurs offres, l’Office Burundais des Recettes a la faculté de reporter la date limite de dépôt des offres. </w:t>
            </w:r>
          </w:p>
        </w:tc>
      </w:tr>
      <w:tr w:rsidR="002B1125" w:rsidRPr="001D05CF" w:rsidTr="005534C7">
        <w:trPr>
          <w:cantSplit/>
          <w:trHeight w:val="277"/>
        </w:trPr>
        <w:tc>
          <w:tcPr>
            <w:tcW w:w="9923" w:type="dxa"/>
            <w:gridSpan w:val="2"/>
            <w:tcBorders>
              <w:top w:val="double" w:sz="6" w:space="0" w:color="auto"/>
              <w:left w:val="double" w:sz="6" w:space="0" w:color="auto"/>
              <w:bottom w:val="double" w:sz="6" w:space="0" w:color="auto"/>
              <w:right w:val="double" w:sz="6" w:space="0" w:color="auto"/>
            </w:tcBorders>
            <w:vAlign w:val="center"/>
          </w:tcPr>
          <w:p w:rsidR="002B1125" w:rsidRPr="001D05CF" w:rsidRDefault="002B1125" w:rsidP="005534C7">
            <w:pPr>
              <w:pStyle w:val="Head21"/>
              <w:spacing w:before="240" w:after="120"/>
              <w:jc w:val="both"/>
              <w:rPr>
                <w:rFonts w:ascii="Verdana" w:hAnsi="Verdana"/>
              </w:rPr>
            </w:pPr>
            <w:r w:rsidRPr="001D05CF">
              <w:rPr>
                <w:rFonts w:ascii="Verdana" w:hAnsi="Verdana"/>
              </w:rPr>
              <w:t>C.  Préparation des offres</w:t>
            </w:r>
          </w:p>
        </w:tc>
      </w:tr>
      <w:tr w:rsidR="002B1125" w:rsidRPr="001D05CF" w:rsidTr="005534C7">
        <w:trPr>
          <w:trHeight w:val="1448"/>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9</w:t>
            </w: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t>La langue</w:t>
            </w:r>
          </w:p>
          <w:p w:rsidR="005E1FF2" w:rsidRPr="001D05CF" w:rsidRDefault="002B1125" w:rsidP="005534C7">
            <w:pPr>
              <w:jc w:val="both"/>
              <w:rPr>
                <w:rFonts w:ascii="Verdana" w:hAnsi="Verdana" w:cs="Times New Roman"/>
                <w:sz w:val="24"/>
                <w:szCs w:val="24"/>
              </w:rPr>
            </w:pPr>
            <w:r w:rsidRPr="001D05CF">
              <w:rPr>
                <w:rFonts w:ascii="Verdana" w:hAnsi="Verdana" w:cs="Times New Roman"/>
                <w:sz w:val="24"/>
                <w:szCs w:val="24"/>
              </w:rPr>
              <w:t>L’offre ainsi que tous les autres documents seront rédigées en français. Néanmoins, les documents rédigés en une autre langue seront accompagnés d’autres documents traduits en français pour faciliter l’analyse.</w:t>
            </w:r>
          </w:p>
        </w:tc>
      </w:tr>
      <w:tr w:rsidR="002B1125" w:rsidRPr="001D05CF" w:rsidTr="00C5590D">
        <w:trPr>
          <w:trHeight w:val="601"/>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10.</w:t>
            </w: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before="240" w:after="120"/>
              <w:jc w:val="both"/>
              <w:rPr>
                <w:rFonts w:ascii="Verdana" w:hAnsi="Verdana" w:cs="Times New Roman"/>
                <w:b/>
                <w:bCs/>
                <w:sz w:val="24"/>
                <w:szCs w:val="24"/>
              </w:rPr>
            </w:pP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pStyle w:val="Heading3"/>
              <w:spacing w:before="240" w:after="120"/>
              <w:jc w:val="both"/>
              <w:rPr>
                <w:rFonts w:ascii="Verdana" w:hAnsi="Verdana"/>
                <w:bCs w:val="0"/>
                <w:color w:val="auto"/>
                <w:sz w:val="24"/>
                <w:szCs w:val="24"/>
              </w:rPr>
            </w:pPr>
            <w:r w:rsidRPr="001D05CF">
              <w:rPr>
                <w:rFonts w:ascii="Verdana" w:hAnsi="Verdana"/>
                <w:bCs w:val="0"/>
                <w:color w:val="auto"/>
                <w:sz w:val="24"/>
                <w:szCs w:val="24"/>
              </w:rPr>
              <w:t>Les documents constituant l’offre </w:t>
            </w:r>
          </w:p>
          <w:p w:rsidR="002B1125" w:rsidRDefault="002B1125" w:rsidP="005534C7">
            <w:pPr>
              <w:rPr>
                <w:rFonts w:ascii="Verdana" w:hAnsi="Verdana" w:cs="Times New Roman"/>
                <w:b/>
                <w:sz w:val="24"/>
                <w:szCs w:val="24"/>
              </w:rPr>
            </w:pPr>
            <w:r w:rsidRPr="001D05CF">
              <w:rPr>
                <w:rFonts w:ascii="Verdana" w:hAnsi="Verdana" w:cs="Times New Roman"/>
                <w:b/>
                <w:sz w:val="24"/>
                <w:szCs w:val="24"/>
              </w:rPr>
              <w:t>10.1. Offre technique</w:t>
            </w:r>
          </w:p>
          <w:p w:rsidR="006F401E" w:rsidRPr="001D05CF" w:rsidRDefault="006F401E" w:rsidP="005534C7">
            <w:pPr>
              <w:rPr>
                <w:rFonts w:ascii="Verdana" w:hAnsi="Verdana" w:cs="Times New Roman"/>
                <w:b/>
                <w:sz w:val="24"/>
                <w:szCs w:val="24"/>
              </w:rPr>
            </w:pPr>
            <w:r>
              <w:rPr>
                <w:rFonts w:ascii="Verdana" w:hAnsi="Verdana" w:cs="Times New Roman"/>
                <w:b/>
                <w:sz w:val="24"/>
                <w:szCs w:val="24"/>
              </w:rPr>
              <w:t>Documents administratifs</w:t>
            </w:r>
          </w:p>
          <w:p w:rsidR="000D7B15" w:rsidRDefault="001F20CC" w:rsidP="000D7B15">
            <w:pPr>
              <w:pStyle w:val="N1"/>
              <w:rPr>
                <w:rFonts w:ascii="Verdana" w:hAnsi="Verdana"/>
                <w:b w:val="0"/>
              </w:rPr>
            </w:pPr>
            <w:r>
              <w:rPr>
                <w:rFonts w:ascii="Verdana" w:hAnsi="Verdana"/>
                <w:b w:val="0"/>
              </w:rPr>
              <w:t xml:space="preserve">   </w:t>
            </w:r>
            <w:r w:rsidR="000D7B15" w:rsidRPr="001D05CF">
              <w:rPr>
                <w:rFonts w:ascii="Verdana" w:hAnsi="Verdana"/>
                <w:b w:val="0"/>
              </w:rPr>
              <w:t>1.Les statuts de la société d’assurance (copie) ;</w:t>
            </w:r>
          </w:p>
          <w:p w:rsidR="000D7B15" w:rsidRPr="006650D4" w:rsidRDefault="000D7B15" w:rsidP="000D7B15">
            <w:pPr>
              <w:spacing w:after="0" w:line="240" w:lineRule="auto"/>
              <w:jc w:val="both"/>
              <w:rPr>
                <w:rFonts w:ascii="Verdana" w:hAnsi="Verdana" w:cs="Times New Roman"/>
                <w:b/>
                <w:sz w:val="24"/>
                <w:szCs w:val="24"/>
              </w:rPr>
            </w:pPr>
            <w:r>
              <w:rPr>
                <w:rFonts w:ascii="Verdana" w:hAnsi="Verdana"/>
              </w:rPr>
              <w:t xml:space="preserve">    2.</w:t>
            </w:r>
            <w:r w:rsidRPr="001D05CF">
              <w:rPr>
                <w:rFonts w:ascii="Verdana" w:hAnsi="Verdana" w:cs="Times New Roman"/>
                <w:sz w:val="24"/>
                <w:szCs w:val="24"/>
              </w:rPr>
              <w:t xml:space="preserve">Un formulaire de renseignement sur le soumissionnaire, établi </w:t>
            </w:r>
            <w:r w:rsidR="0016595F">
              <w:rPr>
                <w:rFonts w:ascii="Verdana" w:hAnsi="Verdana" w:cs="Times New Roman"/>
                <w:sz w:val="24"/>
                <w:szCs w:val="24"/>
              </w:rPr>
              <w:t xml:space="preserve">  </w:t>
            </w:r>
            <w:r w:rsidRPr="001D05CF">
              <w:rPr>
                <w:rFonts w:ascii="Verdana" w:hAnsi="Verdana" w:cs="Times New Roman"/>
                <w:sz w:val="24"/>
                <w:szCs w:val="24"/>
              </w:rPr>
              <w:t xml:space="preserve">selon le modèle </w:t>
            </w:r>
            <w:r>
              <w:rPr>
                <w:rFonts w:ascii="Verdana" w:hAnsi="Verdana" w:cs="Times New Roman"/>
                <w:sz w:val="24"/>
                <w:szCs w:val="24"/>
              </w:rPr>
              <w:t xml:space="preserve">         </w:t>
            </w:r>
            <w:r w:rsidRPr="001D05CF">
              <w:rPr>
                <w:rFonts w:ascii="Verdana" w:hAnsi="Verdana" w:cs="Times New Roman"/>
                <w:sz w:val="24"/>
                <w:szCs w:val="24"/>
              </w:rPr>
              <w:t>en annexe ;</w:t>
            </w:r>
          </w:p>
          <w:p w:rsidR="000D7B15" w:rsidRPr="001D05CF" w:rsidRDefault="000D7B15" w:rsidP="000D7B15">
            <w:pPr>
              <w:widowControl w:val="0"/>
              <w:spacing w:after="0" w:line="240" w:lineRule="auto"/>
              <w:ind w:left="360"/>
              <w:jc w:val="both"/>
              <w:rPr>
                <w:rFonts w:ascii="Verdana" w:hAnsi="Verdana" w:cs="Times New Roman"/>
                <w:sz w:val="24"/>
                <w:szCs w:val="24"/>
              </w:rPr>
            </w:pPr>
            <w:r>
              <w:rPr>
                <w:rFonts w:ascii="Verdana" w:hAnsi="Verdana" w:cs="Times New Roman"/>
                <w:sz w:val="24"/>
                <w:szCs w:val="24"/>
              </w:rPr>
              <w:t>3</w:t>
            </w:r>
            <w:r w:rsidRPr="001D05CF">
              <w:rPr>
                <w:rFonts w:ascii="Verdana" w:hAnsi="Verdana" w:cs="Times New Roman"/>
                <w:sz w:val="24"/>
                <w:szCs w:val="24"/>
              </w:rPr>
              <w:t>.Une garantie de soumission de quatre millions de Francs Burundais (4.000.000 BIF), établi selon le modèle en annexe ;</w:t>
            </w:r>
          </w:p>
          <w:p w:rsidR="00F87C79" w:rsidRPr="001D05CF" w:rsidRDefault="00F87C79" w:rsidP="00F87C79">
            <w:pPr>
              <w:widowControl w:val="0"/>
              <w:spacing w:after="0" w:line="240" w:lineRule="auto"/>
              <w:jc w:val="both"/>
              <w:rPr>
                <w:rFonts w:ascii="Verdana" w:hAnsi="Verdana" w:cs="Times New Roman"/>
                <w:sz w:val="24"/>
                <w:szCs w:val="24"/>
              </w:rPr>
            </w:pPr>
            <w:r>
              <w:rPr>
                <w:rFonts w:ascii="Verdana" w:hAnsi="Verdana" w:cs="Times New Roman"/>
                <w:b/>
                <w:sz w:val="24"/>
                <w:szCs w:val="24"/>
              </w:rPr>
              <w:t xml:space="preserve">     </w:t>
            </w:r>
            <w:r w:rsidR="0016595F" w:rsidRPr="0016595F">
              <w:rPr>
                <w:rFonts w:ascii="Verdana" w:hAnsi="Verdana" w:cs="Times New Roman"/>
                <w:sz w:val="24"/>
                <w:szCs w:val="24"/>
              </w:rPr>
              <w:t>4</w:t>
            </w:r>
            <w:r w:rsidRPr="0016595F">
              <w:rPr>
                <w:rFonts w:ascii="Verdana" w:hAnsi="Verdana" w:cs="Times New Roman"/>
                <w:sz w:val="24"/>
                <w:szCs w:val="24"/>
              </w:rPr>
              <w:t>.</w:t>
            </w:r>
            <w:r w:rsidRPr="001D05CF">
              <w:rPr>
                <w:rFonts w:ascii="Verdana" w:hAnsi="Verdana" w:cs="Times New Roman"/>
                <w:sz w:val="24"/>
                <w:szCs w:val="24"/>
              </w:rPr>
              <w:t>Copie du certificat d’immatriculation Fiscale (NIF) ;</w:t>
            </w:r>
          </w:p>
          <w:p w:rsidR="000D7B15" w:rsidRPr="001D05CF" w:rsidRDefault="0015218C" w:rsidP="000D7B15">
            <w:pPr>
              <w:widowControl w:val="0"/>
              <w:spacing w:after="0" w:line="240" w:lineRule="auto"/>
              <w:ind w:left="360"/>
              <w:jc w:val="both"/>
              <w:rPr>
                <w:rFonts w:ascii="Verdana" w:hAnsi="Verdana" w:cs="Times New Roman"/>
                <w:sz w:val="24"/>
                <w:szCs w:val="24"/>
              </w:rPr>
            </w:pPr>
            <w:r>
              <w:rPr>
                <w:rFonts w:ascii="Verdana" w:hAnsi="Verdana" w:cs="Times New Roman"/>
                <w:sz w:val="24"/>
                <w:szCs w:val="24"/>
              </w:rPr>
              <w:t>5</w:t>
            </w:r>
            <w:r w:rsidR="000D7B15" w:rsidRPr="001D05CF">
              <w:rPr>
                <w:rFonts w:ascii="Verdana" w:hAnsi="Verdana" w:cs="Times New Roman"/>
                <w:sz w:val="24"/>
                <w:szCs w:val="24"/>
              </w:rPr>
              <w:t xml:space="preserve">.Un registre de commerce (copie) ;  </w:t>
            </w:r>
          </w:p>
          <w:p w:rsidR="000D7B15" w:rsidRPr="001D05CF" w:rsidRDefault="0015218C" w:rsidP="000D7B15">
            <w:pPr>
              <w:widowControl w:val="0"/>
              <w:spacing w:after="0" w:line="240" w:lineRule="auto"/>
              <w:ind w:left="360"/>
              <w:jc w:val="both"/>
              <w:rPr>
                <w:rFonts w:ascii="Verdana" w:hAnsi="Verdana" w:cs="Times New Roman"/>
                <w:b/>
                <w:sz w:val="24"/>
                <w:szCs w:val="24"/>
                <w:u w:val="single"/>
              </w:rPr>
            </w:pPr>
            <w:r>
              <w:rPr>
                <w:rFonts w:ascii="Verdana" w:hAnsi="Verdana" w:cs="Times New Roman"/>
                <w:sz w:val="24"/>
                <w:szCs w:val="24"/>
              </w:rPr>
              <w:t>6</w:t>
            </w:r>
            <w:r w:rsidR="000D7B15" w:rsidRPr="001D05CF">
              <w:rPr>
                <w:rFonts w:ascii="Verdana" w:hAnsi="Verdana" w:cs="Times New Roman"/>
                <w:sz w:val="24"/>
                <w:szCs w:val="24"/>
              </w:rPr>
              <w:t>.Une attestation de non redevabilité aux impôts et taxes en cours de validité, délivrée par l’OBR ;</w:t>
            </w:r>
          </w:p>
          <w:p w:rsidR="000D7B15" w:rsidRPr="001D05CF" w:rsidRDefault="0015218C" w:rsidP="000D7B15">
            <w:pPr>
              <w:spacing w:after="0" w:line="240" w:lineRule="auto"/>
              <w:ind w:left="360"/>
              <w:jc w:val="both"/>
              <w:rPr>
                <w:rFonts w:ascii="Verdana" w:hAnsi="Verdana" w:cs="Times New Roman"/>
                <w:sz w:val="24"/>
                <w:szCs w:val="24"/>
              </w:rPr>
            </w:pPr>
            <w:r>
              <w:rPr>
                <w:rFonts w:ascii="Verdana" w:hAnsi="Verdana" w:cs="Times New Roman"/>
                <w:sz w:val="24"/>
                <w:szCs w:val="24"/>
              </w:rPr>
              <w:lastRenderedPageBreak/>
              <w:t>7</w:t>
            </w:r>
            <w:r w:rsidR="000D7B15" w:rsidRPr="001D05CF">
              <w:rPr>
                <w:rFonts w:ascii="Verdana" w:hAnsi="Verdana" w:cs="Times New Roman"/>
                <w:sz w:val="24"/>
                <w:szCs w:val="24"/>
              </w:rPr>
              <w:t>.Une attestation de non redevabilité en original délivrée par l’INSS, en cours de validité ;</w:t>
            </w:r>
          </w:p>
          <w:p w:rsidR="000D7B15" w:rsidRPr="001D05CF" w:rsidRDefault="0015218C" w:rsidP="000D7B15">
            <w:pPr>
              <w:spacing w:after="0" w:line="240" w:lineRule="auto"/>
              <w:ind w:left="360"/>
              <w:jc w:val="both"/>
              <w:rPr>
                <w:rFonts w:ascii="Verdana" w:hAnsi="Verdana" w:cs="Times New Roman"/>
                <w:sz w:val="24"/>
                <w:szCs w:val="24"/>
              </w:rPr>
            </w:pPr>
            <w:r>
              <w:rPr>
                <w:rFonts w:ascii="Verdana" w:hAnsi="Verdana" w:cs="Times New Roman"/>
                <w:sz w:val="24"/>
                <w:szCs w:val="24"/>
              </w:rPr>
              <w:t>8</w:t>
            </w:r>
            <w:r w:rsidR="000D7B15" w:rsidRPr="001D05CF">
              <w:rPr>
                <w:rFonts w:ascii="Verdana" w:hAnsi="Verdana" w:cs="Times New Roman"/>
                <w:sz w:val="24"/>
                <w:szCs w:val="24"/>
              </w:rPr>
              <w:t>.La preuve d’achat du DAO, portant le numéro du marché ;</w:t>
            </w:r>
          </w:p>
          <w:p w:rsidR="000D7B15" w:rsidRPr="001D05CF" w:rsidRDefault="0015218C" w:rsidP="000D7B15">
            <w:pPr>
              <w:spacing w:after="0" w:line="240" w:lineRule="auto"/>
              <w:ind w:left="360"/>
              <w:jc w:val="both"/>
              <w:rPr>
                <w:rFonts w:ascii="Verdana" w:hAnsi="Verdana" w:cs="Times New Roman"/>
                <w:sz w:val="24"/>
                <w:szCs w:val="24"/>
              </w:rPr>
            </w:pPr>
            <w:r>
              <w:rPr>
                <w:rFonts w:ascii="Verdana" w:hAnsi="Verdana" w:cs="Times New Roman"/>
                <w:sz w:val="24"/>
                <w:szCs w:val="24"/>
              </w:rPr>
              <w:t>9</w:t>
            </w:r>
            <w:r w:rsidR="000D7B15" w:rsidRPr="001D05CF">
              <w:rPr>
                <w:rFonts w:ascii="Verdana" w:hAnsi="Verdana" w:cs="Times New Roman"/>
                <w:sz w:val="24"/>
                <w:szCs w:val="24"/>
              </w:rPr>
              <w:t>.L’attestation de non faillite, en cours de validité, délivrée par le tribunal du commerce ; </w:t>
            </w:r>
          </w:p>
          <w:p w:rsidR="000D7B15" w:rsidRPr="001D05CF" w:rsidRDefault="000D7B15" w:rsidP="000D7B15">
            <w:pPr>
              <w:spacing w:after="0" w:line="240" w:lineRule="auto"/>
              <w:ind w:left="360"/>
              <w:jc w:val="both"/>
              <w:rPr>
                <w:rFonts w:ascii="Verdana" w:hAnsi="Verdana" w:cs="Times New Roman"/>
                <w:sz w:val="24"/>
                <w:szCs w:val="24"/>
              </w:rPr>
            </w:pPr>
            <w:r w:rsidRPr="001D05CF">
              <w:rPr>
                <w:rFonts w:ascii="Verdana" w:hAnsi="Verdana"/>
                <w:sz w:val="24"/>
                <w:szCs w:val="24"/>
              </w:rPr>
              <w:t>1</w:t>
            </w:r>
            <w:r w:rsidR="0015218C">
              <w:rPr>
                <w:rFonts w:ascii="Verdana" w:hAnsi="Verdana"/>
                <w:sz w:val="24"/>
                <w:szCs w:val="24"/>
              </w:rPr>
              <w:t>0</w:t>
            </w:r>
            <w:r w:rsidRPr="001D05CF">
              <w:rPr>
                <w:rFonts w:ascii="Verdana" w:hAnsi="Verdana"/>
                <w:sz w:val="24"/>
                <w:szCs w:val="24"/>
              </w:rPr>
              <w:t>. Lettre d’agrément de la branche concerné délivrée par l’ARCA</w:t>
            </w:r>
          </w:p>
          <w:p w:rsidR="000D7B15" w:rsidRPr="001D05CF" w:rsidRDefault="000D7B15" w:rsidP="000D7B15">
            <w:pPr>
              <w:spacing w:after="0" w:line="240" w:lineRule="auto"/>
              <w:ind w:left="360"/>
              <w:jc w:val="both"/>
              <w:rPr>
                <w:rFonts w:ascii="Verdana" w:hAnsi="Verdana" w:cs="Times New Roman"/>
                <w:sz w:val="24"/>
                <w:szCs w:val="24"/>
              </w:rPr>
            </w:pPr>
          </w:p>
          <w:p w:rsidR="000D7B15" w:rsidRPr="001D05CF" w:rsidRDefault="000D7B15" w:rsidP="000D7B15">
            <w:pPr>
              <w:spacing w:after="0" w:line="240" w:lineRule="auto"/>
              <w:jc w:val="both"/>
              <w:rPr>
                <w:rFonts w:ascii="Verdana" w:hAnsi="Verdana" w:cs="Times New Roman"/>
                <w:b/>
                <w:i/>
                <w:sz w:val="24"/>
                <w:szCs w:val="24"/>
              </w:rPr>
            </w:pPr>
            <w:r w:rsidRPr="001D05CF">
              <w:rPr>
                <w:rFonts w:ascii="Verdana" w:hAnsi="Verdana" w:cs="Times New Roman"/>
                <w:b/>
                <w:sz w:val="24"/>
                <w:szCs w:val="24"/>
                <w:u w:val="single"/>
              </w:rPr>
              <w:t>NB</w:t>
            </w:r>
            <w:r w:rsidRPr="001D05CF">
              <w:rPr>
                <w:rFonts w:ascii="Verdana" w:hAnsi="Verdana" w:cs="Times New Roman"/>
                <w:b/>
                <w:sz w:val="24"/>
                <w:szCs w:val="24"/>
              </w:rPr>
              <w:t xml:space="preserve"> : </w:t>
            </w:r>
            <w:r w:rsidRPr="001D05CF">
              <w:rPr>
                <w:rFonts w:ascii="Verdana" w:hAnsi="Verdana" w:cs="Times New Roman"/>
                <w:b/>
                <w:i/>
                <w:sz w:val="24"/>
                <w:szCs w:val="24"/>
              </w:rPr>
              <w:t>1)</w:t>
            </w:r>
            <w:r w:rsidRPr="001D05CF">
              <w:rPr>
                <w:rFonts w:ascii="Verdana" w:hAnsi="Verdana" w:cs="Times New Roman"/>
                <w:b/>
                <w:sz w:val="24"/>
                <w:szCs w:val="24"/>
              </w:rPr>
              <w:t xml:space="preserve"> </w:t>
            </w:r>
            <w:r w:rsidRPr="001D05CF">
              <w:rPr>
                <w:rFonts w:ascii="Verdana" w:hAnsi="Verdana" w:cs="Times New Roman"/>
                <w:b/>
                <w:i/>
                <w:sz w:val="24"/>
                <w:szCs w:val="24"/>
              </w:rPr>
              <w:t>L’absence ou la non-conformité de l’un des documents ci-haut énumérés sera traitée conformément à l’article 183 du code des marchés publics.</w:t>
            </w:r>
          </w:p>
          <w:p w:rsidR="000D7B15" w:rsidRPr="001D05CF" w:rsidRDefault="000D7B15" w:rsidP="000D7B15">
            <w:pPr>
              <w:spacing w:line="240" w:lineRule="auto"/>
              <w:rPr>
                <w:rFonts w:ascii="Verdana" w:hAnsi="Verdana" w:cs="Times New Roman"/>
                <w:b/>
                <w:i/>
                <w:sz w:val="24"/>
                <w:szCs w:val="24"/>
              </w:rPr>
            </w:pPr>
            <w:r w:rsidRPr="001D05CF">
              <w:rPr>
                <w:rFonts w:ascii="Verdana" w:hAnsi="Verdana"/>
                <w:b/>
                <w:i/>
                <w:color w:val="000000" w:themeColor="text1"/>
                <w:position w:val="10"/>
                <w:sz w:val="24"/>
                <w:szCs w:val="24"/>
              </w:rPr>
              <w:t xml:space="preserve">         2</w:t>
            </w:r>
            <w:r w:rsidRPr="001D05CF">
              <w:rPr>
                <w:rFonts w:ascii="Verdana" w:hAnsi="Verdana" w:cs="Times New Roman"/>
                <w:b/>
                <w:i/>
                <w:sz w:val="24"/>
                <w:szCs w:val="24"/>
              </w:rPr>
              <w:t>) Les chèques certifiés pour la garantie de soumission ne seront pas acceptés.</w:t>
            </w:r>
          </w:p>
          <w:p w:rsidR="000D7B15" w:rsidRPr="001D05CF" w:rsidRDefault="000D7B15" w:rsidP="000D7B15">
            <w:pPr>
              <w:spacing w:after="0" w:line="240" w:lineRule="auto"/>
              <w:jc w:val="both"/>
              <w:rPr>
                <w:rFonts w:ascii="Verdana" w:hAnsi="Verdana" w:cs="Times New Roman"/>
                <w:sz w:val="24"/>
                <w:szCs w:val="24"/>
              </w:rPr>
            </w:pPr>
          </w:p>
          <w:p w:rsidR="000D7B15" w:rsidRDefault="000D7B15" w:rsidP="000D7B15">
            <w:pPr>
              <w:spacing w:after="0" w:line="240" w:lineRule="auto"/>
              <w:jc w:val="both"/>
              <w:rPr>
                <w:rFonts w:ascii="Verdana" w:hAnsi="Verdana" w:cs="Times New Roman"/>
                <w:b/>
                <w:sz w:val="24"/>
                <w:szCs w:val="24"/>
                <w:u w:val="single"/>
              </w:rPr>
            </w:pPr>
            <w:r w:rsidRPr="001D05CF">
              <w:rPr>
                <w:rFonts w:ascii="Verdana" w:hAnsi="Verdana" w:cs="Times New Roman"/>
                <w:b/>
                <w:sz w:val="24"/>
                <w:szCs w:val="24"/>
                <w:u w:val="single"/>
              </w:rPr>
              <w:t>Du côté technique</w:t>
            </w:r>
          </w:p>
          <w:p w:rsidR="001F20CC" w:rsidRPr="001F20CC" w:rsidRDefault="001F20CC" w:rsidP="001F20CC">
            <w:pPr>
              <w:widowControl w:val="0"/>
              <w:spacing w:after="0" w:line="240" w:lineRule="auto"/>
              <w:jc w:val="both"/>
              <w:rPr>
                <w:rFonts w:ascii="Verdana" w:hAnsi="Verdana" w:cs="Times New Roman"/>
                <w:sz w:val="24"/>
                <w:szCs w:val="24"/>
              </w:rPr>
            </w:pPr>
            <w:r w:rsidRPr="001F20CC">
              <w:rPr>
                <w:rFonts w:ascii="Verdana" w:hAnsi="Verdana" w:cs="Times New Roman"/>
                <w:b/>
                <w:sz w:val="24"/>
                <w:szCs w:val="24"/>
              </w:rPr>
              <w:t>1.</w:t>
            </w:r>
            <w:r w:rsidRPr="001D05CF">
              <w:rPr>
                <w:rFonts w:ascii="Verdana" w:hAnsi="Verdana" w:cs="Times New Roman"/>
                <w:sz w:val="24"/>
                <w:szCs w:val="24"/>
              </w:rPr>
              <w:t>L’acte d’engagement, établi suivant le modèle en annexe ;</w:t>
            </w:r>
          </w:p>
          <w:p w:rsidR="000D7B15" w:rsidRPr="001D05CF" w:rsidRDefault="000D7B15" w:rsidP="000D7B15">
            <w:pPr>
              <w:spacing w:after="0" w:line="240" w:lineRule="auto"/>
              <w:jc w:val="both"/>
              <w:rPr>
                <w:rFonts w:ascii="Verdana" w:hAnsi="Verdana" w:cs="Times New Roman"/>
                <w:sz w:val="24"/>
                <w:szCs w:val="24"/>
              </w:rPr>
            </w:pPr>
            <w:r w:rsidRPr="001D05CF">
              <w:rPr>
                <w:rFonts w:ascii="Verdana" w:hAnsi="Verdana" w:cs="Times New Roman"/>
                <w:b/>
                <w:sz w:val="24"/>
                <w:szCs w:val="24"/>
              </w:rPr>
              <w:t>2</w:t>
            </w:r>
            <w:r w:rsidRPr="001D05CF">
              <w:rPr>
                <w:rFonts w:ascii="Verdana" w:hAnsi="Verdana" w:cs="Times New Roman"/>
                <w:sz w:val="24"/>
                <w:szCs w:val="24"/>
              </w:rPr>
              <w:t>.Avoir les traités de réassurances actualisés dans la branche concernés avec preuve à l’appui ;</w:t>
            </w:r>
          </w:p>
          <w:p w:rsidR="000D7B15" w:rsidRPr="001D05CF" w:rsidRDefault="000D7B15" w:rsidP="000D7B15">
            <w:pPr>
              <w:spacing w:after="0" w:line="240" w:lineRule="auto"/>
              <w:jc w:val="both"/>
              <w:rPr>
                <w:rFonts w:ascii="Verdana" w:hAnsi="Verdana" w:cs="Times New Roman"/>
                <w:sz w:val="24"/>
                <w:szCs w:val="24"/>
              </w:rPr>
            </w:pPr>
            <w:r w:rsidRPr="001D05CF">
              <w:rPr>
                <w:rFonts w:ascii="Verdana" w:hAnsi="Verdana" w:cs="Times New Roman"/>
                <w:b/>
                <w:sz w:val="24"/>
                <w:szCs w:val="24"/>
              </w:rPr>
              <w:t>3</w:t>
            </w:r>
            <w:r w:rsidRPr="001D05CF">
              <w:rPr>
                <w:rFonts w:ascii="Verdana" w:hAnsi="Verdana" w:cs="Times New Roman"/>
                <w:sz w:val="24"/>
                <w:szCs w:val="24"/>
              </w:rPr>
              <w:t>.Présenter au moins 3 copies des quittances d’indemnisation des sinistres prise en charge</w:t>
            </w:r>
            <w:r w:rsidRPr="001D05CF">
              <w:rPr>
                <w:rFonts w:ascii="Verdana" w:hAnsi="Verdana" w:cs="Times New Roman"/>
                <w:spacing w:val="-3"/>
                <w:sz w:val="24"/>
                <w:szCs w:val="24"/>
              </w:rPr>
              <w:t xml:space="preserve"> (branche automobile) </w:t>
            </w:r>
            <w:r w:rsidRPr="001D05CF">
              <w:rPr>
                <w:rFonts w:ascii="Verdana" w:hAnsi="Verdana" w:cs="Times New Roman"/>
                <w:sz w:val="24"/>
                <w:szCs w:val="24"/>
              </w:rPr>
              <w:t xml:space="preserve">survenus au cours des 2 dernières années d’un montant de 10 millions chacune au moins ; </w:t>
            </w:r>
          </w:p>
          <w:p w:rsidR="000D7B15" w:rsidRPr="001D05CF" w:rsidRDefault="000D7B15" w:rsidP="000D7B15">
            <w:pPr>
              <w:spacing w:after="0" w:line="240" w:lineRule="auto"/>
              <w:jc w:val="both"/>
              <w:rPr>
                <w:rFonts w:ascii="Verdana" w:hAnsi="Verdana" w:cs="Times New Roman"/>
                <w:spacing w:val="-3"/>
                <w:sz w:val="24"/>
                <w:szCs w:val="24"/>
              </w:rPr>
            </w:pPr>
            <w:r w:rsidRPr="001D05CF">
              <w:rPr>
                <w:rFonts w:ascii="Verdana" w:hAnsi="Verdana" w:cs="Times New Roman"/>
                <w:b/>
                <w:spacing w:val="-3"/>
                <w:sz w:val="24"/>
                <w:szCs w:val="24"/>
              </w:rPr>
              <w:t>4</w:t>
            </w:r>
            <w:r w:rsidRPr="001D05CF">
              <w:rPr>
                <w:rFonts w:ascii="Verdana" w:hAnsi="Verdana" w:cs="Times New Roman"/>
                <w:spacing w:val="-3"/>
                <w:sz w:val="24"/>
                <w:szCs w:val="24"/>
              </w:rPr>
              <w:t>.Présenter au moins 3 copies des attestations de service ou de bonne exécution des marchés similaires déjà exécutés des sociétés ou entreprises qui ont fait assurer leurs véhicules (branche automobile) auprès de la société du soumissionnaire en 2021 et 2022.</w:t>
            </w:r>
          </w:p>
          <w:p w:rsidR="000D7B15" w:rsidRPr="001D05CF" w:rsidRDefault="000D7B15" w:rsidP="000D7B15">
            <w:pPr>
              <w:spacing w:after="0" w:line="240" w:lineRule="auto"/>
              <w:jc w:val="both"/>
              <w:rPr>
                <w:rFonts w:ascii="Verdana" w:hAnsi="Verdana" w:cs="Times New Roman"/>
                <w:spacing w:val="-3"/>
                <w:sz w:val="24"/>
                <w:szCs w:val="24"/>
              </w:rPr>
            </w:pPr>
          </w:p>
          <w:p w:rsidR="000D7B15" w:rsidRPr="001D05CF" w:rsidRDefault="007D1C46" w:rsidP="000D7B15">
            <w:pPr>
              <w:spacing w:after="0" w:line="240" w:lineRule="auto"/>
              <w:jc w:val="both"/>
              <w:rPr>
                <w:rFonts w:ascii="Verdana" w:hAnsi="Verdana" w:cs="Times New Roman"/>
                <w:spacing w:val="-3"/>
                <w:sz w:val="24"/>
                <w:szCs w:val="24"/>
              </w:rPr>
            </w:pPr>
            <w:r>
              <w:rPr>
                <w:rFonts w:ascii="Verdana" w:hAnsi="Verdana" w:cs="Times New Roman"/>
                <w:b/>
                <w:spacing w:val="-3"/>
                <w:sz w:val="24"/>
                <w:szCs w:val="24"/>
              </w:rPr>
              <w:t>5</w:t>
            </w:r>
            <w:r w:rsidR="000D7B15" w:rsidRPr="001D05CF">
              <w:rPr>
                <w:rFonts w:ascii="Verdana" w:hAnsi="Verdana" w:cs="Times New Roman"/>
                <w:spacing w:val="-3"/>
                <w:sz w:val="24"/>
                <w:szCs w:val="24"/>
              </w:rPr>
              <w:t xml:space="preserve">.Présenter la liste des garages concessionnaires pour la réparation des véhicules sinistrés. </w:t>
            </w:r>
          </w:p>
          <w:p w:rsidR="00864BB9" w:rsidRPr="001D05CF" w:rsidRDefault="000D7B15" w:rsidP="00864BB9">
            <w:pPr>
              <w:spacing w:after="0" w:line="240" w:lineRule="auto"/>
              <w:jc w:val="both"/>
              <w:rPr>
                <w:rFonts w:ascii="Verdana" w:hAnsi="Verdana" w:cs="Times New Roman"/>
                <w:sz w:val="24"/>
                <w:szCs w:val="24"/>
              </w:rPr>
            </w:pPr>
            <w:r w:rsidRPr="001D05CF">
              <w:rPr>
                <w:rFonts w:ascii="Verdana" w:hAnsi="Verdana" w:cs="Times New Roman"/>
                <w:b/>
                <w:sz w:val="24"/>
                <w:szCs w:val="24"/>
                <w:u w:val="single"/>
              </w:rPr>
              <w:t>NB</w:t>
            </w:r>
            <w:r w:rsidRPr="001D05CF">
              <w:rPr>
                <w:rFonts w:ascii="Verdana" w:hAnsi="Verdana" w:cs="Times New Roman"/>
                <w:b/>
                <w:i/>
                <w:sz w:val="24"/>
                <w:szCs w:val="24"/>
              </w:rPr>
              <w:t xml:space="preserve"> L’absence ou la non-conformité de l’un des documents énumérés au côté technique entrainera le rejet de l’offre.</w:t>
            </w:r>
          </w:p>
          <w:p w:rsidR="00864BB9" w:rsidRPr="001D05CF" w:rsidRDefault="00864BB9" w:rsidP="00864BB9">
            <w:pPr>
              <w:pStyle w:val="N1"/>
              <w:rPr>
                <w:rFonts w:ascii="Verdana" w:hAnsi="Verdana"/>
              </w:rPr>
            </w:pPr>
            <w:r w:rsidRPr="001D05CF">
              <w:rPr>
                <w:rFonts w:ascii="Verdana" w:hAnsi="Verdana"/>
              </w:rPr>
              <w:t>10. 2. Offre financière</w:t>
            </w:r>
          </w:p>
          <w:p w:rsidR="00864BB9" w:rsidRPr="001D05CF" w:rsidRDefault="00864BB9" w:rsidP="00864BB9">
            <w:pPr>
              <w:keepNext/>
              <w:keepLines/>
              <w:tabs>
                <w:tab w:val="left" w:pos="284"/>
                <w:tab w:val="left" w:pos="426"/>
              </w:tabs>
              <w:spacing w:after="0"/>
              <w:jc w:val="both"/>
              <w:outlineLvl w:val="2"/>
              <w:rPr>
                <w:rFonts w:ascii="Verdana" w:hAnsi="Verdana" w:cs="Times New Roman"/>
                <w:sz w:val="24"/>
                <w:szCs w:val="24"/>
              </w:rPr>
            </w:pPr>
            <w:r w:rsidRPr="001D05CF">
              <w:rPr>
                <w:rFonts w:ascii="Verdana" w:hAnsi="Verdana" w:cs="Times New Roman"/>
                <w:sz w:val="24"/>
                <w:szCs w:val="24"/>
              </w:rPr>
              <w:t xml:space="preserve">1. Un formulaire de soumission dûment remplie suivant le modèle en annexe ; </w:t>
            </w:r>
          </w:p>
          <w:p w:rsidR="002B05DF" w:rsidRPr="001D05CF" w:rsidRDefault="00864BB9" w:rsidP="00864BB9">
            <w:pPr>
              <w:spacing w:after="0"/>
              <w:jc w:val="both"/>
              <w:rPr>
                <w:rFonts w:ascii="Verdana" w:hAnsi="Verdana" w:cs="Times New Roman"/>
                <w:sz w:val="24"/>
                <w:szCs w:val="24"/>
              </w:rPr>
            </w:pPr>
            <w:r w:rsidRPr="001D05CF">
              <w:rPr>
                <w:rFonts w:ascii="Verdana" w:hAnsi="Verdana" w:cs="Times New Roman"/>
                <w:sz w:val="24"/>
                <w:szCs w:val="24"/>
              </w:rPr>
              <w:t xml:space="preserve">2. Un bordereau des prix, établi suivant le modèle en annexe ; </w:t>
            </w:r>
          </w:p>
          <w:p w:rsidR="00864BB9" w:rsidRPr="001D05CF" w:rsidRDefault="002B05DF" w:rsidP="00864BB9">
            <w:pPr>
              <w:spacing w:after="0"/>
              <w:jc w:val="both"/>
              <w:rPr>
                <w:rFonts w:ascii="Verdana" w:hAnsi="Verdana" w:cs="Times New Roman"/>
                <w:sz w:val="24"/>
                <w:szCs w:val="24"/>
              </w:rPr>
            </w:pPr>
            <w:r w:rsidRPr="001D05CF">
              <w:rPr>
                <w:rFonts w:ascii="Verdana" w:hAnsi="Verdana" w:cs="Times New Roman"/>
                <w:sz w:val="24"/>
                <w:szCs w:val="24"/>
              </w:rPr>
              <w:t>3.Délais d’exécution.</w:t>
            </w:r>
            <w:r w:rsidR="00864BB9" w:rsidRPr="001D05CF">
              <w:rPr>
                <w:rFonts w:ascii="Verdana" w:hAnsi="Verdana" w:cs="Times New Roman"/>
                <w:sz w:val="24"/>
                <w:szCs w:val="24"/>
              </w:rPr>
              <w:t xml:space="preserve"> </w:t>
            </w:r>
            <w:r w:rsidRPr="001D05CF">
              <w:rPr>
                <w:rFonts w:ascii="Verdana" w:hAnsi="Verdana" w:cs="Times New Roman"/>
                <w:sz w:val="24"/>
                <w:szCs w:val="24"/>
              </w:rPr>
              <w:t xml:space="preserve"> </w:t>
            </w:r>
          </w:p>
          <w:p w:rsidR="002B1125" w:rsidRPr="001D05CF" w:rsidRDefault="002B1125" w:rsidP="005534C7">
            <w:pPr>
              <w:spacing w:after="0" w:line="240" w:lineRule="auto"/>
              <w:jc w:val="both"/>
              <w:rPr>
                <w:rFonts w:ascii="Verdana" w:hAnsi="Verdana" w:cs="Times New Roman"/>
                <w:sz w:val="24"/>
                <w:szCs w:val="24"/>
              </w:rPr>
            </w:pPr>
          </w:p>
        </w:tc>
      </w:tr>
      <w:tr w:rsidR="00455E3C" w:rsidRPr="001D05CF" w:rsidTr="005534C7">
        <w:trPr>
          <w:trHeight w:val="1803"/>
        </w:trPr>
        <w:tc>
          <w:tcPr>
            <w:tcW w:w="1134" w:type="dxa"/>
            <w:tcBorders>
              <w:top w:val="single" w:sz="4"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lastRenderedPageBreak/>
              <w:t>11.</w:t>
            </w:r>
          </w:p>
        </w:tc>
        <w:tc>
          <w:tcPr>
            <w:tcW w:w="8789" w:type="dxa"/>
            <w:tcBorders>
              <w:top w:val="single" w:sz="4" w:space="0" w:color="auto"/>
              <w:left w:val="single" w:sz="6" w:space="0" w:color="auto"/>
              <w:bottom w:val="single" w:sz="6" w:space="0" w:color="auto"/>
              <w:right w:val="single" w:sz="6" w:space="0" w:color="auto"/>
            </w:tcBorders>
          </w:tcPr>
          <w:p w:rsidR="002B1125" w:rsidRPr="001D05CF" w:rsidRDefault="002B1125" w:rsidP="00123257">
            <w:pPr>
              <w:pStyle w:val="N1"/>
              <w:rPr>
                <w:rFonts w:ascii="Verdana" w:hAnsi="Verdana"/>
              </w:rPr>
            </w:pPr>
            <w:r w:rsidRPr="001D05CF">
              <w:rPr>
                <w:rFonts w:ascii="Verdana" w:hAnsi="Verdana"/>
              </w:rPr>
              <w:t xml:space="preserve">Remplissage des Formulaires </w:t>
            </w:r>
          </w:p>
          <w:p w:rsidR="002B1125" w:rsidRPr="001D05CF" w:rsidRDefault="002B1125" w:rsidP="00123257">
            <w:pPr>
              <w:pStyle w:val="N1"/>
              <w:rPr>
                <w:rFonts w:ascii="Verdana" w:hAnsi="Verdana"/>
                <w:color w:val="FF0000"/>
              </w:rPr>
            </w:pPr>
            <w:r w:rsidRPr="001D05CF">
              <w:rPr>
                <w:rFonts w:ascii="Verdana" w:hAnsi="Verdana"/>
                <w:b w:val="0"/>
              </w:rPr>
              <w:t>Le soumissionnaire soumettra son offre en remplissant les modèles en annexe, sans apporter aucune modification de leur présentation, et aucun autre format ne sera accepté. Toutes les rubriques doivent être remplies de manière à fournir les renseignements demandés</w:t>
            </w:r>
            <w:r w:rsidRPr="001D05CF">
              <w:rPr>
                <w:rFonts w:ascii="Verdana" w:hAnsi="Verdana"/>
              </w:rPr>
              <w:t>.</w:t>
            </w:r>
          </w:p>
        </w:tc>
      </w:tr>
      <w:tr w:rsidR="002B1125" w:rsidRPr="001D05CF" w:rsidTr="005534C7">
        <w:trPr>
          <w:trHeight w:val="117"/>
        </w:trPr>
        <w:tc>
          <w:tcPr>
            <w:tcW w:w="1134" w:type="dxa"/>
            <w:tcBorders>
              <w:top w:val="single" w:sz="4"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12.</w:t>
            </w:r>
          </w:p>
          <w:p w:rsidR="002B1125" w:rsidRPr="001D05CF" w:rsidRDefault="002B1125" w:rsidP="005534C7">
            <w:pPr>
              <w:spacing w:before="240" w:after="120"/>
              <w:jc w:val="both"/>
              <w:rPr>
                <w:rFonts w:ascii="Verdana" w:hAnsi="Verdana" w:cs="Times New Roman"/>
                <w:b/>
                <w:bCs/>
                <w:sz w:val="24"/>
                <w:szCs w:val="24"/>
              </w:rPr>
            </w:pPr>
          </w:p>
        </w:tc>
        <w:tc>
          <w:tcPr>
            <w:tcW w:w="8789" w:type="dxa"/>
            <w:tcBorders>
              <w:top w:val="single" w:sz="4" w:space="0" w:color="auto"/>
              <w:left w:val="single" w:sz="6" w:space="0" w:color="auto"/>
              <w:bottom w:val="single" w:sz="6" w:space="0" w:color="auto"/>
              <w:right w:val="single" w:sz="6" w:space="0" w:color="auto"/>
            </w:tcBorders>
          </w:tcPr>
          <w:p w:rsidR="002B1125" w:rsidRPr="001D05CF" w:rsidRDefault="002B1125" w:rsidP="005534C7">
            <w:pPr>
              <w:tabs>
                <w:tab w:val="left" w:pos="426"/>
              </w:tabs>
              <w:spacing w:before="240" w:after="120"/>
              <w:ind w:right="-72"/>
              <w:jc w:val="both"/>
              <w:rPr>
                <w:rFonts w:ascii="Verdana" w:hAnsi="Verdana" w:cs="Times New Roman"/>
                <w:b/>
                <w:bCs/>
                <w:sz w:val="24"/>
                <w:szCs w:val="24"/>
              </w:rPr>
            </w:pPr>
            <w:r w:rsidRPr="001D05CF">
              <w:rPr>
                <w:rFonts w:ascii="Verdana" w:hAnsi="Verdana" w:cs="Times New Roman"/>
                <w:b/>
                <w:bCs/>
                <w:sz w:val="24"/>
                <w:szCs w:val="24"/>
              </w:rPr>
              <w:t>Prix de l’offre</w:t>
            </w:r>
            <w:r w:rsidRPr="001D05CF">
              <w:rPr>
                <w:rFonts w:ascii="Verdana" w:hAnsi="Verdana" w:cs="Times New Roman"/>
                <w:b/>
                <w:bCs/>
                <w:sz w:val="24"/>
                <w:szCs w:val="24"/>
              </w:rPr>
              <w:tab/>
            </w:r>
          </w:p>
          <w:p w:rsidR="002B1125" w:rsidRPr="001D05CF" w:rsidRDefault="002B1125" w:rsidP="005534C7">
            <w:pPr>
              <w:pStyle w:val="Heading3"/>
              <w:spacing w:before="240" w:after="120"/>
              <w:jc w:val="both"/>
              <w:rPr>
                <w:rFonts w:ascii="Verdana" w:hAnsi="Verdana"/>
                <w:b w:val="0"/>
                <w:bCs w:val="0"/>
                <w:color w:val="auto"/>
                <w:sz w:val="24"/>
                <w:szCs w:val="24"/>
              </w:rPr>
            </w:pPr>
            <w:r w:rsidRPr="001D05CF">
              <w:rPr>
                <w:rFonts w:ascii="Verdana" w:hAnsi="Verdana"/>
                <w:b w:val="0"/>
                <w:bCs w:val="0"/>
                <w:color w:val="auto"/>
                <w:sz w:val="24"/>
                <w:szCs w:val="24"/>
              </w:rPr>
              <w:t xml:space="preserve">Les prix sont exprimés en Francs Burundais, taxes sur la valeur ajoutée comprise (TVAC). </w:t>
            </w:r>
          </w:p>
        </w:tc>
      </w:tr>
      <w:tr w:rsidR="002B1125" w:rsidRPr="001D05CF" w:rsidTr="005534C7">
        <w:trPr>
          <w:trHeight w:val="700"/>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13.</w:t>
            </w:r>
          </w:p>
          <w:p w:rsidR="002B1125" w:rsidRPr="001D05CF" w:rsidRDefault="002B1125" w:rsidP="005534C7">
            <w:pPr>
              <w:spacing w:before="240" w:after="120"/>
              <w:jc w:val="both"/>
              <w:rPr>
                <w:rFonts w:ascii="Verdana" w:hAnsi="Verdana" w:cs="Times New Roman"/>
                <w:b/>
                <w:bCs/>
                <w:sz w:val="24"/>
                <w:szCs w:val="24"/>
              </w:rPr>
            </w:pP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123257">
            <w:pPr>
              <w:pStyle w:val="N1"/>
              <w:rPr>
                <w:rFonts w:ascii="Verdana" w:hAnsi="Verdana"/>
              </w:rPr>
            </w:pPr>
            <w:r w:rsidRPr="001D05CF">
              <w:rPr>
                <w:rFonts w:ascii="Verdana" w:hAnsi="Verdana"/>
              </w:rPr>
              <w:t>Variantes</w:t>
            </w:r>
          </w:p>
          <w:p w:rsidR="002B1125" w:rsidRPr="001D05CF" w:rsidRDefault="002B1125" w:rsidP="005534C7">
            <w:pPr>
              <w:tabs>
                <w:tab w:val="num" w:pos="1134"/>
              </w:tabs>
              <w:spacing w:before="240" w:after="120" w:line="240" w:lineRule="auto"/>
              <w:ind w:right="-72"/>
              <w:jc w:val="both"/>
              <w:rPr>
                <w:rFonts w:ascii="Verdana" w:hAnsi="Verdana" w:cs="Times New Roman"/>
                <w:sz w:val="24"/>
                <w:szCs w:val="24"/>
              </w:rPr>
            </w:pPr>
            <w:r w:rsidRPr="001D05CF">
              <w:rPr>
                <w:rFonts w:ascii="Verdana" w:hAnsi="Verdana" w:cs="Times New Roman"/>
                <w:sz w:val="24"/>
                <w:szCs w:val="24"/>
              </w:rPr>
              <w:t xml:space="preserve">Les variantes ne seront pas prises en compte dans le cas du présent marché. </w:t>
            </w:r>
          </w:p>
        </w:tc>
      </w:tr>
      <w:tr w:rsidR="002B1125" w:rsidRPr="001D05CF" w:rsidTr="005534C7">
        <w:trPr>
          <w:trHeight w:val="700"/>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14.</w:t>
            </w: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t>Monnaie de soumission</w:t>
            </w:r>
          </w:p>
          <w:p w:rsidR="002B1125" w:rsidRPr="001D05CF" w:rsidRDefault="002B1125" w:rsidP="005534C7">
            <w:pPr>
              <w:spacing w:before="240" w:after="120"/>
              <w:jc w:val="both"/>
              <w:rPr>
                <w:rFonts w:ascii="Verdana" w:hAnsi="Verdana" w:cs="Times New Roman"/>
                <w:i/>
                <w:iCs/>
                <w:sz w:val="24"/>
                <w:szCs w:val="24"/>
              </w:rPr>
            </w:pPr>
            <w:r w:rsidRPr="001D05CF">
              <w:rPr>
                <w:rFonts w:ascii="Verdana" w:hAnsi="Verdana" w:cs="Times New Roman"/>
                <w:iCs/>
                <w:sz w:val="24"/>
                <w:szCs w:val="24"/>
              </w:rPr>
              <w:t>Le soumissionnaire indique entièrement en franc burundais</w:t>
            </w:r>
            <w:r w:rsidR="002B05DF" w:rsidRPr="001D05CF">
              <w:rPr>
                <w:rFonts w:ascii="Verdana" w:hAnsi="Verdana" w:cs="Times New Roman"/>
                <w:iCs/>
                <w:sz w:val="24"/>
                <w:szCs w:val="24"/>
              </w:rPr>
              <w:t xml:space="preserve"> la Taxe sur Valeur Ajoutée Comprise</w:t>
            </w:r>
            <w:r w:rsidRPr="001D05CF">
              <w:rPr>
                <w:rFonts w:ascii="Verdana" w:hAnsi="Verdana" w:cs="Times New Roman"/>
                <w:iCs/>
                <w:sz w:val="24"/>
                <w:szCs w:val="24"/>
              </w:rPr>
              <w:t xml:space="preserve"> le prix de son offre. Les prix sont réputés comprendre toutes les dépenses résultantes de l’exécution complète du marché</w:t>
            </w:r>
            <w:r w:rsidR="00FC61C8" w:rsidRPr="001D05CF">
              <w:rPr>
                <w:rFonts w:ascii="Verdana" w:hAnsi="Verdana" w:cs="Times New Roman"/>
                <w:iCs/>
                <w:sz w:val="24"/>
                <w:szCs w:val="24"/>
              </w:rPr>
              <w:t>.</w:t>
            </w:r>
          </w:p>
        </w:tc>
      </w:tr>
      <w:tr w:rsidR="002B1125" w:rsidRPr="001D05CF" w:rsidTr="005534C7">
        <w:trPr>
          <w:trHeight w:val="803"/>
        </w:trPr>
        <w:tc>
          <w:tcPr>
            <w:tcW w:w="1134" w:type="dxa"/>
            <w:tcBorders>
              <w:top w:val="single" w:sz="6" w:space="0" w:color="auto"/>
              <w:left w:val="sing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15.</w:t>
            </w:r>
          </w:p>
        </w:tc>
        <w:tc>
          <w:tcPr>
            <w:tcW w:w="8789" w:type="dxa"/>
            <w:tcBorders>
              <w:top w:val="single" w:sz="6" w:space="0" w:color="auto"/>
              <w:left w:val="single" w:sz="6" w:space="0" w:color="auto"/>
              <w:bottom w:val="single" w:sz="4"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t>Validité des offres</w:t>
            </w:r>
          </w:p>
          <w:p w:rsidR="002B1125" w:rsidRPr="001D05CF" w:rsidRDefault="002B1125" w:rsidP="005534C7">
            <w:pPr>
              <w:pStyle w:val="Heading3"/>
              <w:spacing w:before="240" w:after="120"/>
              <w:jc w:val="both"/>
              <w:rPr>
                <w:rFonts w:ascii="Verdana" w:hAnsi="Verdana"/>
                <w:b w:val="0"/>
                <w:color w:val="auto"/>
                <w:sz w:val="24"/>
                <w:szCs w:val="24"/>
              </w:rPr>
            </w:pPr>
            <w:r w:rsidRPr="001D05CF">
              <w:rPr>
                <w:rFonts w:ascii="Verdana" w:hAnsi="Verdana"/>
                <w:b w:val="0"/>
                <w:bCs w:val="0"/>
                <w:color w:val="auto"/>
                <w:sz w:val="24"/>
                <w:szCs w:val="24"/>
              </w:rPr>
              <w:t xml:space="preserve">Les soumissionnaires restent engagés par leurs offres pendant une durée de </w:t>
            </w:r>
            <w:r w:rsidR="0047532F" w:rsidRPr="001D05CF">
              <w:rPr>
                <w:rFonts w:ascii="Verdana" w:hAnsi="Verdana"/>
                <w:b w:val="0"/>
                <w:bCs w:val="0"/>
                <w:color w:val="auto"/>
                <w:sz w:val="24"/>
                <w:szCs w:val="24"/>
              </w:rPr>
              <w:t>120</w:t>
            </w:r>
            <w:r w:rsidRPr="001D05CF">
              <w:rPr>
                <w:rFonts w:ascii="Verdana" w:hAnsi="Verdana"/>
                <w:b w:val="0"/>
                <w:bCs w:val="0"/>
                <w:color w:val="auto"/>
                <w:sz w:val="24"/>
                <w:szCs w:val="24"/>
              </w:rPr>
              <w:t xml:space="preserve"> jour</w:t>
            </w:r>
            <w:r w:rsidR="000A40A8" w:rsidRPr="001D05CF">
              <w:rPr>
                <w:rFonts w:ascii="Verdana" w:hAnsi="Verdana"/>
                <w:b w:val="0"/>
                <w:bCs w:val="0"/>
                <w:color w:val="auto"/>
                <w:sz w:val="24"/>
                <w:szCs w:val="24"/>
              </w:rPr>
              <w:t>s</w:t>
            </w:r>
            <w:r w:rsidRPr="001D05CF">
              <w:rPr>
                <w:rFonts w:ascii="Verdana" w:hAnsi="Verdana"/>
                <w:b w:val="0"/>
                <w:bCs w:val="0"/>
                <w:color w:val="auto"/>
                <w:sz w:val="24"/>
                <w:szCs w:val="24"/>
              </w:rPr>
              <w:t xml:space="preserve"> calendaire à compter de la date d’ouverture des offres.</w:t>
            </w:r>
          </w:p>
        </w:tc>
      </w:tr>
      <w:tr w:rsidR="002B1125" w:rsidRPr="001D05CF" w:rsidTr="005534C7">
        <w:trPr>
          <w:trHeight w:val="3573"/>
        </w:trPr>
        <w:tc>
          <w:tcPr>
            <w:tcW w:w="1134" w:type="dxa"/>
            <w:tcBorders>
              <w:top w:val="single" w:sz="4" w:space="0" w:color="auto"/>
              <w:left w:val="single" w:sz="6" w:space="0" w:color="auto"/>
              <w:bottom w:val="single" w:sz="6" w:space="0" w:color="auto"/>
            </w:tcBorders>
          </w:tcPr>
          <w:p w:rsidR="002B1125" w:rsidRPr="001D05CF" w:rsidRDefault="002B1125" w:rsidP="005534C7">
            <w:pPr>
              <w:spacing w:before="120" w:after="120"/>
              <w:jc w:val="both"/>
              <w:rPr>
                <w:rFonts w:ascii="Verdana" w:hAnsi="Verdana" w:cs="Times New Roman"/>
                <w:b/>
                <w:bCs/>
                <w:sz w:val="24"/>
                <w:szCs w:val="24"/>
              </w:rPr>
            </w:pPr>
            <w:r w:rsidRPr="001D05CF">
              <w:rPr>
                <w:rFonts w:ascii="Verdana" w:hAnsi="Verdana" w:cs="Times New Roman"/>
                <w:b/>
                <w:bCs/>
                <w:sz w:val="24"/>
                <w:szCs w:val="24"/>
              </w:rPr>
              <w:lastRenderedPageBreak/>
              <w:t>16</w:t>
            </w:r>
          </w:p>
        </w:tc>
        <w:tc>
          <w:tcPr>
            <w:tcW w:w="8789" w:type="dxa"/>
            <w:tcBorders>
              <w:top w:val="single" w:sz="4" w:space="0" w:color="auto"/>
              <w:left w:val="single" w:sz="6" w:space="0" w:color="auto"/>
              <w:bottom w:val="single" w:sz="6"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t>Forme et signature de l’offre</w:t>
            </w:r>
            <w:r w:rsidRPr="001D05CF">
              <w:rPr>
                <w:rFonts w:ascii="Verdana" w:hAnsi="Verdana"/>
                <w:color w:val="auto"/>
                <w:sz w:val="24"/>
                <w:szCs w:val="24"/>
              </w:rPr>
              <w:tab/>
            </w:r>
          </w:p>
          <w:p w:rsidR="002B1125" w:rsidRPr="001D05CF" w:rsidRDefault="002B1125" w:rsidP="00123257">
            <w:pPr>
              <w:pStyle w:val="N1"/>
              <w:rPr>
                <w:rFonts w:ascii="Verdana" w:hAnsi="Verdana"/>
                <w:b w:val="0"/>
              </w:rPr>
            </w:pPr>
            <w:r w:rsidRPr="001D05CF">
              <w:rPr>
                <w:rFonts w:ascii="Verdana" w:hAnsi="Verdana"/>
                <w:b w:val="0"/>
              </w:rPr>
              <w:t>Le soumissionnaire préparera un original et quatre (4) copies de l’offre en mentionnant clairement sur les exemplaires ”ORIGINAL” et ”COPIE” selon le cas.  En cas de différence entre eux, l’original fera foi.</w:t>
            </w:r>
          </w:p>
          <w:p w:rsidR="002B1125" w:rsidRPr="001D05CF" w:rsidRDefault="002B1125" w:rsidP="00123257">
            <w:pPr>
              <w:pStyle w:val="N1"/>
              <w:rPr>
                <w:rFonts w:ascii="Verdana" w:hAnsi="Verdana"/>
                <w:b w:val="0"/>
              </w:rPr>
            </w:pPr>
            <w:r w:rsidRPr="001D05CF">
              <w:rPr>
                <w:rFonts w:ascii="Verdana" w:hAnsi="Verdana"/>
                <w:b w:val="0"/>
              </w:rPr>
              <w:t>L’original et toutes les copies de l’offre seront dactylographiés ou écrits à l’encre indélébile ; ils seront signés par le soumissionnaire ou par une personne ou des personnes dûment autorisée(s) à engager celui-ci. Toutes les pages de l’offre, sauf les prospectus imprimés, seront paraphées par le ou les signataires.</w:t>
            </w:r>
          </w:p>
          <w:p w:rsidR="002B1125" w:rsidRPr="001D05CF" w:rsidRDefault="002B1125" w:rsidP="00123257">
            <w:pPr>
              <w:pStyle w:val="N1"/>
              <w:rPr>
                <w:rFonts w:ascii="Verdana" w:hAnsi="Verdana"/>
              </w:rPr>
            </w:pPr>
            <w:r w:rsidRPr="001D05CF">
              <w:rPr>
                <w:rFonts w:ascii="Verdana" w:hAnsi="Verdana"/>
                <w:b w:val="0"/>
              </w:rPr>
              <w:t>L’offre ne contiendra aucune mention, interligne, rature ou surcharge qui ne soit paraphée par le ou les signataires de l’offre.</w:t>
            </w:r>
          </w:p>
        </w:tc>
      </w:tr>
      <w:tr w:rsidR="002B1125" w:rsidRPr="001D05CF" w:rsidTr="005534C7">
        <w:trPr>
          <w:trHeight w:val="700"/>
        </w:trPr>
        <w:tc>
          <w:tcPr>
            <w:tcW w:w="1134" w:type="dxa"/>
            <w:tcBorders>
              <w:top w:val="single" w:sz="6" w:space="0" w:color="auto"/>
              <w:left w:val="single" w:sz="6" w:space="0" w:color="auto"/>
              <w:bottom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17</w:t>
            </w:r>
          </w:p>
        </w:tc>
        <w:tc>
          <w:tcPr>
            <w:tcW w:w="8789" w:type="dxa"/>
            <w:tcBorders>
              <w:top w:val="single" w:sz="6" w:space="0" w:color="auto"/>
              <w:left w:val="single" w:sz="6" w:space="0" w:color="auto"/>
              <w:bottom w:val="single" w:sz="6" w:space="0" w:color="auto"/>
              <w:right w:val="single" w:sz="6"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Cachetage et marquage des offres</w:t>
            </w:r>
            <w:r w:rsidRPr="001D05CF">
              <w:rPr>
                <w:rFonts w:ascii="Verdana" w:hAnsi="Verdana" w:cs="Times New Roman"/>
                <w:b/>
                <w:bCs/>
                <w:sz w:val="24"/>
                <w:szCs w:val="24"/>
              </w:rPr>
              <w:tab/>
            </w:r>
          </w:p>
          <w:p w:rsidR="002B1125" w:rsidRPr="009D15C5" w:rsidRDefault="002B1125" w:rsidP="005534C7">
            <w:pPr>
              <w:pStyle w:val="Heading3"/>
              <w:spacing w:before="240" w:after="120"/>
              <w:jc w:val="both"/>
              <w:rPr>
                <w:rFonts w:ascii="Verdana" w:hAnsi="Verdana"/>
                <w:color w:val="auto"/>
                <w:sz w:val="24"/>
                <w:szCs w:val="24"/>
              </w:rPr>
            </w:pPr>
            <w:r w:rsidRPr="001D05CF">
              <w:rPr>
                <w:rFonts w:ascii="Verdana" w:hAnsi="Verdana"/>
                <w:b w:val="0"/>
                <w:color w:val="auto"/>
                <w:sz w:val="24"/>
                <w:szCs w:val="24"/>
              </w:rPr>
              <w:t>Le nom et le numéro d’identification de la présente procédure d’Appel d’Offres sont les suivants : « </w:t>
            </w:r>
            <w:r w:rsidRPr="001D05CF">
              <w:rPr>
                <w:rFonts w:ascii="Verdana" w:hAnsi="Verdana"/>
                <w:color w:val="auto"/>
                <w:sz w:val="24"/>
                <w:szCs w:val="24"/>
              </w:rPr>
              <w:t>Dossier d’Appel d’Offres National Ouvert N°DNCMP/</w:t>
            </w:r>
            <w:r w:rsidR="009D15C5">
              <w:rPr>
                <w:rFonts w:ascii="Verdana" w:hAnsi="Verdana"/>
                <w:color w:val="auto"/>
                <w:sz w:val="24"/>
                <w:szCs w:val="24"/>
              </w:rPr>
              <w:t>24</w:t>
            </w:r>
            <w:r w:rsidRPr="001D05CF">
              <w:rPr>
                <w:rFonts w:ascii="Verdana" w:hAnsi="Verdana"/>
                <w:color w:val="auto"/>
                <w:sz w:val="24"/>
                <w:szCs w:val="24"/>
              </w:rPr>
              <w:t>/S/</w:t>
            </w:r>
            <w:r w:rsidR="006C59ED" w:rsidRPr="001D05CF">
              <w:rPr>
                <w:rFonts w:ascii="Verdana" w:hAnsi="Verdana"/>
                <w:color w:val="auto"/>
                <w:sz w:val="24"/>
                <w:szCs w:val="24"/>
              </w:rPr>
              <w:t>2023-2024</w:t>
            </w:r>
            <w:r w:rsidRPr="001D05CF">
              <w:rPr>
                <w:rFonts w:ascii="Verdana" w:hAnsi="Verdana"/>
                <w:color w:val="auto"/>
                <w:sz w:val="24"/>
                <w:szCs w:val="24"/>
              </w:rPr>
              <w:t xml:space="preserve"> RELATIF A L’ASSURANCE DES VEHICULES </w:t>
            </w:r>
            <w:r w:rsidR="00A872AC" w:rsidRPr="001D05CF">
              <w:rPr>
                <w:rFonts w:ascii="Verdana" w:hAnsi="Verdana"/>
                <w:color w:val="auto"/>
                <w:sz w:val="24"/>
                <w:szCs w:val="24"/>
              </w:rPr>
              <w:t>ET MOTOS</w:t>
            </w:r>
            <w:r w:rsidRPr="001D05CF">
              <w:rPr>
                <w:rFonts w:ascii="Verdana" w:hAnsi="Verdana"/>
                <w:color w:val="auto"/>
                <w:sz w:val="24"/>
                <w:szCs w:val="24"/>
              </w:rPr>
              <w:t xml:space="preserve"> DE L’OBR ».</w:t>
            </w:r>
          </w:p>
        </w:tc>
      </w:tr>
      <w:tr w:rsidR="002B1125" w:rsidRPr="001D05CF" w:rsidTr="005534C7">
        <w:trPr>
          <w:trHeight w:val="1901"/>
        </w:trPr>
        <w:tc>
          <w:tcPr>
            <w:tcW w:w="1134" w:type="dxa"/>
            <w:tcBorders>
              <w:top w:val="single" w:sz="6" w:space="0" w:color="auto"/>
              <w:left w:val="sing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18.</w:t>
            </w:r>
          </w:p>
        </w:tc>
        <w:tc>
          <w:tcPr>
            <w:tcW w:w="8789" w:type="dxa"/>
            <w:tcBorders>
              <w:top w:val="single" w:sz="6" w:space="0" w:color="auto"/>
              <w:left w:val="single" w:sz="6" w:space="0" w:color="auto"/>
              <w:bottom w:val="single" w:sz="4" w:space="0" w:color="auto"/>
              <w:right w:val="single" w:sz="6" w:space="0" w:color="auto"/>
            </w:tcBorders>
          </w:tcPr>
          <w:p w:rsidR="002B1125" w:rsidRPr="001D05CF" w:rsidRDefault="002B1125" w:rsidP="005534C7">
            <w:pPr>
              <w:pStyle w:val="Heading3"/>
              <w:spacing w:before="240" w:after="120"/>
              <w:jc w:val="both"/>
              <w:rPr>
                <w:rFonts w:ascii="Verdana" w:hAnsi="Verdana"/>
                <w:color w:val="auto"/>
                <w:sz w:val="24"/>
                <w:szCs w:val="24"/>
              </w:rPr>
            </w:pPr>
            <w:r w:rsidRPr="001D05CF">
              <w:rPr>
                <w:rFonts w:ascii="Verdana" w:hAnsi="Verdana"/>
                <w:color w:val="auto"/>
                <w:sz w:val="24"/>
                <w:szCs w:val="24"/>
              </w:rPr>
              <w:t xml:space="preserve">Date limite de dépôt des offres </w:t>
            </w:r>
          </w:p>
          <w:p w:rsidR="002B1125" w:rsidRPr="001D05CF" w:rsidRDefault="002B1125" w:rsidP="005534C7">
            <w:pPr>
              <w:jc w:val="both"/>
              <w:rPr>
                <w:rFonts w:ascii="Verdana" w:hAnsi="Verdana" w:cs="Times New Roman"/>
                <w:sz w:val="24"/>
                <w:szCs w:val="24"/>
              </w:rPr>
            </w:pPr>
            <w:r w:rsidRPr="001D05CF">
              <w:rPr>
                <w:rFonts w:ascii="Verdana" w:hAnsi="Verdana" w:cs="Times New Roman"/>
                <w:sz w:val="24"/>
                <w:szCs w:val="24"/>
              </w:rPr>
              <w:t xml:space="preserve">La date limite de dépôt des offres est fixée au </w:t>
            </w:r>
            <w:r w:rsidR="009D15C5">
              <w:rPr>
                <w:rFonts w:ascii="Verdana" w:hAnsi="Verdana" w:cs="Times New Roman"/>
                <w:sz w:val="24"/>
                <w:szCs w:val="24"/>
              </w:rPr>
              <w:t>19</w:t>
            </w:r>
            <w:r w:rsidRPr="001D05CF">
              <w:rPr>
                <w:rFonts w:ascii="Verdana" w:hAnsi="Verdana" w:cs="Times New Roman"/>
                <w:b/>
                <w:sz w:val="24"/>
                <w:szCs w:val="24"/>
              </w:rPr>
              <w:t>/</w:t>
            </w:r>
            <w:r w:rsidR="009D15C5">
              <w:rPr>
                <w:rFonts w:ascii="Verdana" w:hAnsi="Verdana" w:cs="Times New Roman"/>
                <w:b/>
                <w:sz w:val="24"/>
                <w:szCs w:val="24"/>
              </w:rPr>
              <w:t>09</w:t>
            </w:r>
            <w:r w:rsidRPr="001D05CF">
              <w:rPr>
                <w:rFonts w:ascii="Verdana" w:hAnsi="Verdana" w:cs="Times New Roman"/>
                <w:b/>
                <w:sz w:val="24"/>
                <w:szCs w:val="24"/>
              </w:rPr>
              <w:t>/</w:t>
            </w:r>
            <w:r w:rsidR="006C59ED" w:rsidRPr="001D05CF">
              <w:rPr>
                <w:rFonts w:ascii="Verdana" w:hAnsi="Verdana" w:cs="Times New Roman"/>
                <w:b/>
                <w:sz w:val="24"/>
                <w:szCs w:val="24"/>
              </w:rPr>
              <w:t>2023</w:t>
            </w:r>
            <w:r w:rsidRPr="001D05CF">
              <w:rPr>
                <w:rFonts w:ascii="Verdana" w:hAnsi="Verdana" w:cs="Times New Roman"/>
                <w:b/>
                <w:sz w:val="24"/>
                <w:szCs w:val="24"/>
              </w:rPr>
              <w:t xml:space="preserve"> à 9h 30 minutes</w:t>
            </w:r>
            <w:r w:rsidRPr="001D05CF">
              <w:rPr>
                <w:rFonts w:ascii="Verdana" w:hAnsi="Verdana" w:cs="Times New Roman"/>
                <w:sz w:val="24"/>
                <w:szCs w:val="24"/>
              </w:rPr>
              <w:t>.</w:t>
            </w:r>
          </w:p>
          <w:p w:rsidR="002B1125" w:rsidRPr="001D05CF" w:rsidRDefault="002B1125" w:rsidP="005534C7">
            <w:pPr>
              <w:spacing w:before="120" w:after="120"/>
              <w:jc w:val="both"/>
              <w:rPr>
                <w:rFonts w:ascii="Verdana" w:hAnsi="Verdana" w:cs="Times New Roman"/>
                <w:b/>
                <w:sz w:val="24"/>
                <w:szCs w:val="24"/>
              </w:rPr>
            </w:pPr>
            <w:r w:rsidRPr="001D05CF">
              <w:rPr>
                <w:rFonts w:ascii="Verdana" w:hAnsi="Verdana" w:cs="Times New Roman"/>
                <w:sz w:val="24"/>
                <w:szCs w:val="24"/>
              </w:rPr>
              <w:t>L’adresse de l’Office Burundais des Recettes est la suivante </w:t>
            </w:r>
            <w:r w:rsidRPr="001D05CF">
              <w:rPr>
                <w:rFonts w:ascii="Verdana" w:hAnsi="Verdana" w:cs="Times New Roman"/>
                <w:b/>
                <w:sz w:val="24"/>
                <w:szCs w:val="24"/>
              </w:rPr>
              <w:t xml:space="preserve">: OFFICE BURUNDAIS DES RECETTES, </w:t>
            </w:r>
            <w:r w:rsidRPr="001D05CF">
              <w:rPr>
                <w:rFonts w:ascii="Verdana" w:hAnsi="Verdana" w:cs="Times New Roman"/>
                <w:sz w:val="24"/>
                <w:szCs w:val="24"/>
              </w:rPr>
              <w:t>ROHERO, Immeuble VIRAGO, Avenue de la Tanzanie, N°963a/A, B.P. 3465 Bujumbura II, Tél : 22 282146/22282216.</w:t>
            </w:r>
          </w:p>
        </w:tc>
      </w:tr>
      <w:tr w:rsidR="002B1125" w:rsidRPr="001D05CF" w:rsidTr="005534C7">
        <w:trPr>
          <w:trHeight w:val="1575"/>
        </w:trPr>
        <w:tc>
          <w:tcPr>
            <w:tcW w:w="1134" w:type="dxa"/>
            <w:tcBorders>
              <w:top w:val="single" w:sz="4" w:space="0" w:color="auto"/>
              <w:left w:val="sing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19</w:t>
            </w:r>
          </w:p>
        </w:tc>
        <w:tc>
          <w:tcPr>
            <w:tcW w:w="8789" w:type="dxa"/>
            <w:tcBorders>
              <w:top w:val="single" w:sz="4" w:space="0" w:color="auto"/>
              <w:left w:val="single" w:sz="6" w:space="0" w:color="auto"/>
              <w:bottom w:val="single" w:sz="4" w:space="0" w:color="auto"/>
              <w:right w:val="single" w:sz="6" w:space="0" w:color="auto"/>
            </w:tcBorders>
          </w:tcPr>
          <w:p w:rsidR="002B1125" w:rsidRPr="001D05CF" w:rsidRDefault="002B1125" w:rsidP="00123257">
            <w:pPr>
              <w:pStyle w:val="N1"/>
              <w:rPr>
                <w:rFonts w:ascii="Verdana" w:hAnsi="Verdana"/>
              </w:rPr>
            </w:pPr>
            <w:r w:rsidRPr="001D05CF">
              <w:rPr>
                <w:rFonts w:ascii="Verdana" w:hAnsi="Verdana"/>
              </w:rPr>
              <w:t xml:space="preserve">Offre hors délai  </w:t>
            </w:r>
          </w:p>
          <w:p w:rsidR="002B1125" w:rsidRPr="001D05CF" w:rsidRDefault="002B1125" w:rsidP="00123257">
            <w:pPr>
              <w:pStyle w:val="N1"/>
              <w:rPr>
                <w:rFonts w:ascii="Verdana" w:hAnsi="Verdana"/>
                <w:b w:val="0"/>
              </w:rPr>
            </w:pPr>
            <w:r w:rsidRPr="001D05CF">
              <w:rPr>
                <w:rFonts w:ascii="Verdana" w:hAnsi="Verdana"/>
                <w:b w:val="0"/>
              </w:rPr>
              <w:t>Toute offre reçue par l’Office Burundais des Recettes après l’expiration du délai de dépôt des offres fixé sera écartée et ne sera pas ouverte.</w:t>
            </w:r>
          </w:p>
        </w:tc>
      </w:tr>
      <w:tr w:rsidR="002B1125" w:rsidRPr="001D05CF" w:rsidTr="005534C7">
        <w:trPr>
          <w:trHeight w:val="1709"/>
        </w:trPr>
        <w:tc>
          <w:tcPr>
            <w:tcW w:w="1134" w:type="dxa"/>
            <w:tcBorders>
              <w:top w:val="single" w:sz="4" w:space="0" w:color="auto"/>
              <w:left w:val="sing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lastRenderedPageBreak/>
              <w:t>20</w:t>
            </w:r>
            <w:r w:rsidR="00470546">
              <w:rPr>
                <w:rFonts w:ascii="Verdana" w:hAnsi="Verdana" w:cs="Times New Roman"/>
                <w:b/>
                <w:bCs/>
                <w:sz w:val="24"/>
                <w:szCs w:val="24"/>
              </w:rPr>
              <w:t>.</w:t>
            </w:r>
          </w:p>
        </w:tc>
        <w:tc>
          <w:tcPr>
            <w:tcW w:w="8789" w:type="dxa"/>
            <w:tcBorders>
              <w:top w:val="single" w:sz="4" w:space="0" w:color="auto"/>
              <w:left w:val="single" w:sz="6" w:space="0" w:color="auto"/>
              <w:bottom w:val="single" w:sz="4" w:space="0" w:color="auto"/>
              <w:right w:val="single" w:sz="6" w:space="0" w:color="auto"/>
            </w:tcBorders>
          </w:tcPr>
          <w:p w:rsidR="002B1125" w:rsidRPr="001D05CF" w:rsidRDefault="002B1125" w:rsidP="00123257">
            <w:pPr>
              <w:pStyle w:val="N1"/>
              <w:rPr>
                <w:rFonts w:ascii="Verdana" w:hAnsi="Verdana"/>
              </w:rPr>
            </w:pPr>
            <w:r w:rsidRPr="001D05CF">
              <w:rPr>
                <w:rFonts w:ascii="Verdana" w:hAnsi="Verdana"/>
              </w:rPr>
              <w:t>Modification et retrait des offres</w:t>
            </w:r>
            <w:r w:rsidRPr="001D05CF">
              <w:rPr>
                <w:rFonts w:ascii="Verdana" w:hAnsi="Verdana"/>
              </w:rPr>
              <w:tab/>
            </w:r>
          </w:p>
          <w:p w:rsidR="002B1125" w:rsidRPr="001D05CF" w:rsidRDefault="002B1125" w:rsidP="00123257">
            <w:pPr>
              <w:pStyle w:val="N1"/>
              <w:rPr>
                <w:rFonts w:ascii="Verdana" w:hAnsi="Verdana"/>
              </w:rPr>
            </w:pPr>
            <w:r w:rsidRPr="001D05CF">
              <w:rPr>
                <w:rFonts w:ascii="Verdana" w:hAnsi="Verdana"/>
              </w:rPr>
              <w:t xml:space="preserve">Le </w:t>
            </w:r>
            <w:r w:rsidRPr="001D05CF">
              <w:rPr>
                <w:rFonts w:ascii="Verdana" w:hAnsi="Verdana"/>
                <w:b w:val="0"/>
              </w:rPr>
              <w:t>soumissionnaire peut modifier ou retirer son offre après l’avoir déposée, à condition que la notification écrite de la modification ou du retrait soit reçue par l’Office Burundais des Recettes, avant l’achèvement du délai prescrit pour le dépôt des offres.</w:t>
            </w:r>
            <w:r w:rsidRPr="001D05CF">
              <w:rPr>
                <w:rFonts w:ascii="Verdana" w:hAnsi="Verdana"/>
              </w:rPr>
              <w:t xml:space="preserve"> </w:t>
            </w:r>
          </w:p>
          <w:p w:rsidR="002B1125" w:rsidRPr="001D05CF" w:rsidRDefault="002B1125" w:rsidP="00123257">
            <w:pPr>
              <w:pStyle w:val="N1"/>
              <w:rPr>
                <w:rFonts w:ascii="Verdana" w:hAnsi="Verdana"/>
              </w:rPr>
            </w:pPr>
            <w:r w:rsidRPr="001D05CF">
              <w:rPr>
                <w:rFonts w:ascii="Verdana" w:hAnsi="Verdana"/>
                <w:b w:val="0"/>
              </w:rPr>
              <w:t>La notification de modification ou de retrait de l’offre par le soumissionnaire sera préparée, cachetée, marquée et envoyée à l’Office Burundais des Recettes et plus précisément au Commissariat des Services Généraux. Les enveloppes extérieures porteront toutefois de plus la mention « MODIFICATION » ou « RETRAIT » selon le cas.  Aucune offre ne peut être modifiée après la date limite du dépôt des offres.  Aucune offre ne peut être retirée dans l’intervalle compris entre la date de dépôt des offres et l’expiration de la période de validité de l’offre spécifiée par le soumissionnaire dans sa soumission. Le retrait de son offre par un soumissionnaire</w:t>
            </w:r>
            <w:r w:rsidRPr="001D05CF">
              <w:rPr>
                <w:rFonts w:ascii="Verdana" w:hAnsi="Verdana"/>
              </w:rPr>
              <w:t xml:space="preserve"> </w:t>
            </w:r>
            <w:r w:rsidRPr="001D05CF">
              <w:rPr>
                <w:rFonts w:ascii="Verdana" w:hAnsi="Verdana"/>
                <w:b w:val="0"/>
              </w:rPr>
              <w:t>pendant cet intervalle peut entraîner la confiscation de la garantie de soumission.</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619"/>
        </w:trPr>
        <w:tc>
          <w:tcPr>
            <w:tcW w:w="1134" w:type="dxa"/>
            <w:tcBorders>
              <w:top w:val="double" w:sz="6" w:space="0" w:color="auto"/>
              <w:left w:val="double" w:sz="6" w:space="0" w:color="auto"/>
              <w:bottom w:val="double" w:sz="6" w:space="0" w:color="auto"/>
              <w:right w:val="double" w:sz="6" w:space="0" w:color="auto"/>
            </w:tcBorders>
            <w:vAlign w:val="center"/>
          </w:tcPr>
          <w:p w:rsidR="002B1125" w:rsidRPr="001D05CF" w:rsidRDefault="002B1125" w:rsidP="005534C7">
            <w:pPr>
              <w:tabs>
                <w:tab w:val="right" w:pos="7434"/>
              </w:tabs>
              <w:spacing w:before="240" w:after="120"/>
              <w:jc w:val="both"/>
              <w:rPr>
                <w:rFonts w:ascii="Verdana" w:hAnsi="Verdana" w:cs="Times New Roman"/>
                <w:b/>
                <w:bCs/>
                <w:sz w:val="24"/>
                <w:szCs w:val="24"/>
              </w:rPr>
            </w:pPr>
            <w:r w:rsidRPr="001D05CF">
              <w:rPr>
                <w:rFonts w:ascii="Verdana" w:hAnsi="Verdana" w:cs="Times New Roman"/>
                <w:b/>
                <w:bCs/>
                <w:sz w:val="24"/>
                <w:szCs w:val="24"/>
              </w:rPr>
              <w:t>Référence aux IS</w:t>
            </w:r>
          </w:p>
        </w:tc>
        <w:tc>
          <w:tcPr>
            <w:tcW w:w="8789" w:type="dxa"/>
            <w:tcBorders>
              <w:top w:val="double" w:sz="6" w:space="0" w:color="auto"/>
              <w:left w:val="double" w:sz="6" w:space="0" w:color="auto"/>
              <w:bottom w:val="double" w:sz="6" w:space="0" w:color="auto"/>
              <w:right w:val="double" w:sz="6" w:space="0" w:color="auto"/>
            </w:tcBorders>
            <w:vAlign w:val="center"/>
          </w:tcPr>
          <w:p w:rsidR="002B1125" w:rsidRPr="001D05CF" w:rsidRDefault="002B1125" w:rsidP="005534C7">
            <w:pPr>
              <w:pStyle w:val="Heading9"/>
              <w:tabs>
                <w:tab w:val="right" w:pos="7254"/>
              </w:tabs>
              <w:spacing w:before="240" w:after="120"/>
              <w:jc w:val="both"/>
              <w:rPr>
                <w:rFonts w:ascii="Verdana" w:hAnsi="Verdana"/>
                <w:b/>
                <w:i w:val="0"/>
                <w:color w:val="auto"/>
                <w:sz w:val="24"/>
                <w:szCs w:val="24"/>
              </w:rPr>
            </w:pPr>
            <w:r w:rsidRPr="001D05CF">
              <w:rPr>
                <w:rFonts w:ascii="Verdana" w:hAnsi="Verdana"/>
                <w:b/>
                <w:i w:val="0"/>
                <w:color w:val="auto"/>
                <w:sz w:val="24"/>
                <w:szCs w:val="24"/>
              </w:rPr>
              <w:t>E. Ouverture et évaluation des offres</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697"/>
        </w:trPr>
        <w:tc>
          <w:tcPr>
            <w:tcW w:w="1134" w:type="dxa"/>
            <w:tcBorders>
              <w:top w:val="doub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t>21.</w:t>
            </w: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before="240" w:after="12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tc>
        <w:tc>
          <w:tcPr>
            <w:tcW w:w="8789" w:type="dxa"/>
            <w:tcBorders>
              <w:top w:val="double" w:sz="6" w:space="0" w:color="auto"/>
              <w:bottom w:val="single" w:sz="4" w:space="0" w:color="auto"/>
            </w:tcBorders>
          </w:tcPr>
          <w:p w:rsidR="002B1125" w:rsidRPr="001D05CF" w:rsidRDefault="002B1125" w:rsidP="005534C7">
            <w:pPr>
              <w:pStyle w:val="Heading3"/>
              <w:spacing w:before="120"/>
              <w:jc w:val="both"/>
              <w:rPr>
                <w:rFonts w:ascii="Verdana" w:hAnsi="Verdana"/>
                <w:color w:val="auto"/>
                <w:sz w:val="24"/>
                <w:szCs w:val="24"/>
              </w:rPr>
            </w:pPr>
            <w:r w:rsidRPr="001D05CF">
              <w:rPr>
                <w:rFonts w:ascii="Verdana" w:hAnsi="Verdana"/>
                <w:color w:val="auto"/>
                <w:sz w:val="24"/>
                <w:szCs w:val="24"/>
              </w:rPr>
              <w:t xml:space="preserve">Ouverture des offres </w:t>
            </w:r>
          </w:p>
          <w:p w:rsidR="002B1125" w:rsidRPr="001D05CF" w:rsidRDefault="002B1125" w:rsidP="005534C7">
            <w:pPr>
              <w:rPr>
                <w:rFonts w:ascii="Verdana" w:hAnsi="Verdana" w:cs="Times New Roman"/>
                <w:sz w:val="24"/>
                <w:szCs w:val="24"/>
              </w:rPr>
            </w:pPr>
            <w:r w:rsidRPr="001D05CF">
              <w:rPr>
                <w:rFonts w:ascii="Verdana" w:hAnsi="Verdana" w:cs="Times New Roman"/>
                <w:sz w:val="24"/>
                <w:szCs w:val="24"/>
              </w:rPr>
              <w:t>L’Ouverture se fera en une seule étape</w:t>
            </w:r>
          </w:p>
          <w:p w:rsidR="002B1125" w:rsidRPr="001D05CF" w:rsidRDefault="002B1125" w:rsidP="005534C7">
            <w:pPr>
              <w:spacing w:before="120" w:after="0"/>
              <w:jc w:val="both"/>
              <w:rPr>
                <w:rFonts w:ascii="Verdana" w:hAnsi="Verdana" w:cs="Times New Roman"/>
                <w:sz w:val="24"/>
                <w:szCs w:val="24"/>
              </w:rPr>
            </w:pPr>
            <w:r w:rsidRPr="001D05CF">
              <w:rPr>
                <w:rFonts w:ascii="Verdana" w:hAnsi="Verdana" w:cs="Times New Roman"/>
                <w:sz w:val="24"/>
                <w:szCs w:val="24"/>
              </w:rPr>
              <w:t>L’ouverture des offres aura lieu à l’adresse, à la date et à l’heure suivantes :</w:t>
            </w:r>
          </w:p>
          <w:p w:rsidR="002B1125" w:rsidRPr="001D05CF" w:rsidRDefault="002B1125" w:rsidP="005534C7">
            <w:pPr>
              <w:spacing w:before="120" w:after="120"/>
              <w:jc w:val="both"/>
              <w:rPr>
                <w:rFonts w:ascii="Verdana" w:hAnsi="Verdana" w:cs="Times New Roman"/>
                <w:b/>
                <w:sz w:val="24"/>
                <w:szCs w:val="24"/>
              </w:rPr>
            </w:pPr>
            <w:r w:rsidRPr="001D05CF">
              <w:rPr>
                <w:rFonts w:ascii="Verdana" w:hAnsi="Verdana" w:cs="Times New Roman"/>
                <w:sz w:val="24"/>
                <w:szCs w:val="24"/>
              </w:rPr>
              <w:t xml:space="preserve">OFFICE BURUNDAIS DES RECETTES, ROHERO, Immeuble VIRAGO, Avenue de la Tanzanie, N°963a/A, B.P. 3465 Bujumbura II, Tél : 22 282146 </w:t>
            </w:r>
            <w:r w:rsidRPr="001D05CF">
              <w:rPr>
                <w:rFonts w:ascii="Verdana" w:hAnsi="Verdana" w:cs="Times New Roman"/>
                <w:b/>
                <w:sz w:val="24"/>
                <w:szCs w:val="24"/>
              </w:rPr>
              <w:t xml:space="preserve">le </w:t>
            </w:r>
            <w:r w:rsidR="009D15C5">
              <w:rPr>
                <w:rFonts w:ascii="Verdana" w:hAnsi="Verdana" w:cs="Times New Roman"/>
                <w:b/>
                <w:sz w:val="24"/>
                <w:szCs w:val="24"/>
              </w:rPr>
              <w:t>19</w:t>
            </w:r>
            <w:r w:rsidRPr="001D05CF">
              <w:rPr>
                <w:rFonts w:ascii="Verdana" w:hAnsi="Verdana" w:cs="Times New Roman"/>
                <w:b/>
                <w:sz w:val="24"/>
                <w:szCs w:val="24"/>
              </w:rPr>
              <w:t xml:space="preserve">/ </w:t>
            </w:r>
            <w:r w:rsidR="009D15C5">
              <w:rPr>
                <w:rFonts w:ascii="Verdana" w:hAnsi="Verdana" w:cs="Times New Roman"/>
                <w:b/>
                <w:sz w:val="24"/>
                <w:szCs w:val="24"/>
              </w:rPr>
              <w:t>09</w:t>
            </w:r>
            <w:r w:rsidRPr="001D05CF">
              <w:rPr>
                <w:rFonts w:ascii="Verdana" w:hAnsi="Verdana" w:cs="Times New Roman"/>
                <w:b/>
                <w:sz w:val="24"/>
                <w:szCs w:val="24"/>
              </w:rPr>
              <w:t>/</w:t>
            </w:r>
            <w:r w:rsidR="006C59ED" w:rsidRPr="001D05CF">
              <w:rPr>
                <w:rFonts w:ascii="Verdana" w:hAnsi="Verdana" w:cs="Times New Roman"/>
                <w:b/>
                <w:sz w:val="24"/>
                <w:szCs w:val="24"/>
              </w:rPr>
              <w:t>2023</w:t>
            </w:r>
            <w:r w:rsidRPr="001D05CF">
              <w:rPr>
                <w:rFonts w:ascii="Verdana" w:hAnsi="Verdana" w:cs="Times New Roman"/>
                <w:sz w:val="24"/>
                <w:szCs w:val="24"/>
              </w:rPr>
              <w:t xml:space="preserve">, </w:t>
            </w:r>
            <w:r w:rsidRPr="001D05CF">
              <w:rPr>
                <w:rFonts w:ascii="Verdana" w:hAnsi="Verdana" w:cs="Times New Roman"/>
                <w:b/>
                <w:sz w:val="24"/>
                <w:szCs w:val="24"/>
              </w:rPr>
              <w:t>à 10h00 minutes.</w:t>
            </w:r>
          </w:p>
          <w:p w:rsidR="002B1125" w:rsidRPr="001D05CF" w:rsidRDefault="002B1125" w:rsidP="005534C7">
            <w:pPr>
              <w:spacing w:after="0" w:line="276" w:lineRule="auto"/>
              <w:jc w:val="both"/>
              <w:rPr>
                <w:rFonts w:ascii="Verdana" w:hAnsi="Verdana" w:cs="Times New Roman"/>
                <w:sz w:val="24"/>
                <w:szCs w:val="24"/>
              </w:rPr>
            </w:pP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3165"/>
        </w:trPr>
        <w:tc>
          <w:tcPr>
            <w:tcW w:w="1134" w:type="dxa"/>
            <w:tcBorders>
              <w:top w:val="double" w:sz="6" w:space="0" w:color="auto"/>
              <w:bottom w:val="single" w:sz="4" w:space="0" w:color="auto"/>
            </w:tcBorders>
          </w:tcPr>
          <w:p w:rsidR="002B1125" w:rsidRPr="001D05CF" w:rsidRDefault="002B1125" w:rsidP="005534C7">
            <w:pPr>
              <w:spacing w:before="240" w:after="120"/>
              <w:jc w:val="both"/>
              <w:rPr>
                <w:rFonts w:ascii="Verdana" w:hAnsi="Verdana" w:cs="Times New Roman"/>
                <w:b/>
                <w:bCs/>
                <w:sz w:val="24"/>
                <w:szCs w:val="24"/>
              </w:rPr>
            </w:pPr>
            <w:r w:rsidRPr="001D05CF">
              <w:rPr>
                <w:rFonts w:ascii="Verdana" w:hAnsi="Verdana" w:cs="Times New Roman"/>
                <w:b/>
                <w:bCs/>
                <w:sz w:val="24"/>
                <w:szCs w:val="24"/>
              </w:rPr>
              <w:lastRenderedPageBreak/>
              <w:t>22.</w:t>
            </w:r>
          </w:p>
        </w:tc>
        <w:tc>
          <w:tcPr>
            <w:tcW w:w="8789" w:type="dxa"/>
            <w:tcBorders>
              <w:top w:val="double" w:sz="6"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Caractère confidentiel de la procédure</w:t>
            </w:r>
            <w:r w:rsidRPr="001D05CF">
              <w:rPr>
                <w:rFonts w:ascii="Verdana" w:hAnsi="Verdana"/>
              </w:rPr>
              <w:tab/>
            </w:r>
          </w:p>
          <w:p w:rsidR="002B1125" w:rsidRPr="001D05CF" w:rsidRDefault="002B1125" w:rsidP="005534C7">
            <w:pPr>
              <w:spacing w:after="0" w:line="276" w:lineRule="auto"/>
              <w:jc w:val="both"/>
              <w:rPr>
                <w:rFonts w:ascii="Verdana" w:hAnsi="Verdana" w:cs="Times New Roman"/>
                <w:sz w:val="24"/>
                <w:szCs w:val="24"/>
              </w:rPr>
            </w:pPr>
            <w:r w:rsidRPr="001D05CF">
              <w:rPr>
                <w:rFonts w:ascii="Verdana" w:hAnsi="Verdana" w:cs="Times New Roman"/>
                <w:sz w:val="24"/>
                <w:szCs w:val="24"/>
              </w:rPr>
              <w:t>Aucune information relative à l’examen, aux éclaircissements, à l’évaluation et à la comparaison des offres, et aux recommandations concernant l’attribution du marché ne doit être divulguée aux soumissionnaires ou à toute autre personne ne participant pas officiellement à cette procédure avant l’annonce de l’attribution du marché. Toute tentative faite par un soumissionnaire pour influencer l’Office Burundais des Recettes dans l’examen des soumissions ou la décision d’attribution peut entraîner le rejet de son offre.</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5814"/>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23</w:t>
            </w: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spacing w:after="0"/>
              <w:jc w:val="both"/>
              <w:rPr>
                <w:rFonts w:ascii="Verdana" w:hAnsi="Verdana" w:cs="Times New Roman"/>
                <w:b/>
                <w:bCs/>
                <w:sz w:val="24"/>
                <w:szCs w:val="24"/>
              </w:rPr>
            </w:pPr>
          </w:p>
          <w:p w:rsidR="002B1125" w:rsidRPr="001D05CF" w:rsidRDefault="002B1125" w:rsidP="005534C7">
            <w:pPr>
              <w:rPr>
                <w:rFonts w:ascii="Verdana" w:hAnsi="Verdana" w:cs="Times New Roman"/>
                <w:sz w:val="24"/>
                <w:szCs w:val="24"/>
              </w:rPr>
            </w:pPr>
          </w:p>
          <w:p w:rsidR="002B1125" w:rsidRPr="001D05CF" w:rsidRDefault="002B1125" w:rsidP="005534C7">
            <w:pPr>
              <w:rPr>
                <w:rFonts w:ascii="Verdana" w:hAnsi="Verdana" w:cs="Times New Roman"/>
                <w:sz w:val="24"/>
                <w:szCs w:val="24"/>
              </w:rPr>
            </w:pPr>
          </w:p>
          <w:p w:rsidR="002B1125" w:rsidRPr="001D05CF" w:rsidRDefault="002B1125" w:rsidP="005534C7">
            <w:pPr>
              <w:rPr>
                <w:rFonts w:ascii="Verdana" w:hAnsi="Verdana" w:cs="Times New Roman"/>
                <w:sz w:val="24"/>
                <w:szCs w:val="24"/>
              </w:rPr>
            </w:pPr>
          </w:p>
          <w:p w:rsidR="002B1125" w:rsidRPr="001D05CF" w:rsidRDefault="002B1125" w:rsidP="005534C7">
            <w:pPr>
              <w:rPr>
                <w:rFonts w:ascii="Verdana" w:hAnsi="Verdana" w:cs="Times New Roman"/>
                <w:sz w:val="24"/>
                <w:szCs w:val="24"/>
              </w:rPr>
            </w:pP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Eclaircissements apportés aux offres et contacts avec l’OBR</w:t>
            </w:r>
          </w:p>
          <w:p w:rsidR="002B1125" w:rsidRPr="001D05CF" w:rsidRDefault="002B1125" w:rsidP="00123257">
            <w:pPr>
              <w:pStyle w:val="N1"/>
              <w:rPr>
                <w:rFonts w:ascii="Verdana" w:hAnsi="Verdana"/>
                <w:b w:val="0"/>
              </w:rPr>
            </w:pPr>
            <w:r w:rsidRPr="001D05CF">
              <w:rPr>
                <w:rFonts w:ascii="Verdana" w:hAnsi="Verdana"/>
                <w:b w:val="0"/>
              </w:rPr>
              <w:t xml:space="preserve">Pour faciliter l’examen, l’évaluation et la comparaison des offres, l’Office Burundais des Recettes, à travers la sous-commission d’analyse issue de la Commission de Passation des Marchés peut, s’il le désire, demander à tout soumissionnaire de donner des éclaircissements sur son offre, y compris un sous-détail des prix unitaires.  </w:t>
            </w:r>
          </w:p>
          <w:p w:rsidR="002B1125" w:rsidRPr="001D05CF" w:rsidRDefault="002B1125" w:rsidP="00123257">
            <w:pPr>
              <w:pStyle w:val="N1"/>
              <w:rPr>
                <w:rFonts w:ascii="Verdana" w:hAnsi="Verdana"/>
                <w:b w:val="0"/>
              </w:rPr>
            </w:pPr>
            <w:r w:rsidRPr="001D05CF">
              <w:rPr>
                <w:rFonts w:ascii="Verdana" w:hAnsi="Verdana"/>
                <w:b w:val="0"/>
              </w:rPr>
              <w:t>La demande d’éclaircissements et la réponse qui lui est apportée sont formulées par écrit ; mais aucun changement du montant ou du contenu de la soumission n’est recherché, offert ou autorisé, sauf si c’est nécessaire pour confirmer la correction d’erreurs de calcul découvertes par l’Office Burundais des Recettes lors de l’évaluation des soumissions.</w:t>
            </w:r>
          </w:p>
          <w:p w:rsidR="002B1125" w:rsidRPr="001D05CF" w:rsidRDefault="002B1125" w:rsidP="00123257">
            <w:pPr>
              <w:pStyle w:val="N1"/>
              <w:rPr>
                <w:rFonts w:ascii="Verdana" w:hAnsi="Verdana"/>
                <w:b w:val="0"/>
              </w:rPr>
            </w:pPr>
            <w:r w:rsidRPr="001D05CF">
              <w:rPr>
                <w:rFonts w:ascii="Verdana" w:hAnsi="Verdana"/>
                <w:b w:val="0"/>
              </w:rPr>
              <w:t xml:space="preserve"> Aucun soumissionnaire ne contactera l’Office Burundais des Recettes pour des questions ayant trait à son offre, entre l’ouverture des offres et l’attribution du marché. Si un soumissionnaire souhaite porter à l’attention de l’Office Burundais des Recettes des informations complémentaires, il devra le faire par écrit.</w:t>
            </w:r>
          </w:p>
          <w:p w:rsidR="002B1125" w:rsidRPr="001D05CF" w:rsidRDefault="002B1125" w:rsidP="00123257">
            <w:pPr>
              <w:pStyle w:val="N1"/>
              <w:rPr>
                <w:rFonts w:ascii="Verdana" w:hAnsi="Verdana"/>
                <w:b w:val="0"/>
              </w:rPr>
            </w:pPr>
            <w:r w:rsidRPr="001D05CF">
              <w:rPr>
                <w:rFonts w:ascii="Verdana" w:hAnsi="Verdana"/>
                <w:b w:val="0"/>
              </w:rPr>
              <w:t>Toute tentative faite par un soumissionnaire pour influencer les décisions de l’Office Burundais des Recettes relatives à l’évaluation et la comparaison des offres ou l’attribution du marché pourra entraîner le rejet de son offre.</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5395"/>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lastRenderedPageBreak/>
              <w:t>24</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Examen des offres et détermination de leur conformité</w:t>
            </w:r>
            <w:r w:rsidRPr="001D05CF">
              <w:rPr>
                <w:rFonts w:ascii="Verdana" w:hAnsi="Verdana"/>
              </w:rPr>
              <w:tab/>
            </w:r>
          </w:p>
          <w:p w:rsidR="002B1125" w:rsidRPr="001D05CF" w:rsidRDefault="002B1125" w:rsidP="00123257">
            <w:pPr>
              <w:pStyle w:val="N1"/>
              <w:rPr>
                <w:rFonts w:ascii="Verdana" w:hAnsi="Verdana"/>
                <w:b w:val="0"/>
              </w:rPr>
            </w:pPr>
            <w:r w:rsidRPr="001D05CF">
              <w:rPr>
                <w:rFonts w:ascii="Verdana" w:hAnsi="Verdana"/>
                <w:b w:val="0"/>
              </w:rPr>
              <w:t xml:space="preserve">Avant d’effectuer l’évaluation détaillée des offres, l’Office Burundais des Recettes établira la conformité de l’offre en vérifiant que chaque offre : </w:t>
            </w:r>
          </w:p>
          <w:p w:rsidR="002B1125" w:rsidRPr="001D05CF" w:rsidRDefault="002B1125" w:rsidP="00123257">
            <w:pPr>
              <w:pStyle w:val="N1"/>
              <w:rPr>
                <w:rFonts w:ascii="Verdana" w:hAnsi="Verdana"/>
                <w:b w:val="0"/>
              </w:rPr>
            </w:pPr>
            <w:r w:rsidRPr="001D05CF">
              <w:rPr>
                <w:rFonts w:ascii="Verdana" w:hAnsi="Verdana"/>
                <w:b w:val="0"/>
              </w:rPr>
              <w:t>-Répond aux critères de qualification tels qu’indiqués à la Clause 3 des instructions aux soumissionnaires :</w:t>
            </w:r>
          </w:p>
          <w:p w:rsidR="002B1125" w:rsidRPr="001D05CF" w:rsidRDefault="002B1125" w:rsidP="00123257">
            <w:pPr>
              <w:pStyle w:val="N1"/>
              <w:numPr>
                <w:ilvl w:val="0"/>
                <w:numId w:val="20"/>
              </w:numPr>
              <w:rPr>
                <w:rFonts w:ascii="Verdana" w:hAnsi="Verdana"/>
                <w:b w:val="0"/>
              </w:rPr>
            </w:pPr>
            <w:r w:rsidRPr="001D05CF">
              <w:rPr>
                <w:rFonts w:ascii="Verdana" w:hAnsi="Verdana"/>
                <w:b w:val="0"/>
              </w:rPr>
              <w:t xml:space="preserve">A été dûment signée ; </w:t>
            </w:r>
          </w:p>
          <w:p w:rsidR="002B1125" w:rsidRPr="001D05CF" w:rsidRDefault="002B1125" w:rsidP="00123257">
            <w:pPr>
              <w:pStyle w:val="N1"/>
              <w:numPr>
                <w:ilvl w:val="0"/>
                <w:numId w:val="20"/>
              </w:numPr>
              <w:rPr>
                <w:rFonts w:ascii="Verdana" w:hAnsi="Verdana"/>
                <w:b w:val="0"/>
              </w:rPr>
            </w:pPr>
            <w:r w:rsidRPr="001D05CF">
              <w:rPr>
                <w:rFonts w:ascii="Verdana" w:hAnsi="Verdana"/>
                <w:b w:val="0"/>
              </w:rPr>
              <w:t xml:space="preserve">Est accompagnée des garanties requises ; </w:t>
            </w:r>
          </w:p>
          <w:p w:rsidR="002B1125" w:rsidRPr="001D05CF" w:rsidRDefault="002B1125" w:rsidP="00123257">
            <w:pPr>
              <w:pStyle w:val="N1"/>
              <w:numPr>
                <w:ilvl w:val="0"/>
                <w:numId w:val="20"/>
              </w:numPr>
              <w:rPr>
                <w:rFonts w:ascii="Verdana" w:hAnsi="Verdana"/>
                <w:b w:val="0"/>
              </w:rPr>
            </w:pPr>
            <w:r w:rsidRPr="001D05CF">
              <w:rPr>
                <w:rFonts w:ascii="Verdana" w:hAnsi="Verdana"/>
                <w:b w:val="0"/>
              </w:rPr>
              <w:t xml:space="preserve">Est conforme aux conditions fixées dans le Dossier d’Appel d’Offres,  </w:t>
            </w:r>
          </w:p>
          <w:p w:rsidR="002B1125" w:rsidRPr="001D05CF" w:rsidRDefault="002B1125" w:rsidP="00123257">
            <w:pPr>
              <w:pStyle w:val="N1"/>
              <w:numPr>
                <w:ilvl w:val="0"/>
                <w:numId w:val="20"/>
              </w:numPr>
              <w:rPr>
                <w:rFonts w:ascii="Verdana" w:hAnsi="Verdana"/>
                <w:b w:val="0"/>
              </w:rPr>
            </w:pPr>
            <w:r w:rsidRPr="001D05CF">
              <w:rPr>
                <w:rFonts w:ascii="Verdana" w:hAnsi="Verdana"/>
                <w:b w:val="0"/>
              </w:rPr>
              <w:t xml:space="preserve">Présente toute précision et/ou justification que l’Office Burundais des Recettes a exigée pour déterminer sa conformité.  </w:t>
            </w:r>
          </w:p>
          <w:p w:rsidR="002B1125" w:rsidRPr="001D05CF" w:rsidRDefault="002B1125" w:rsidP="00123257">
            <w:pPr>
              <w:pStyle w:val="N1"/>
              <w:rPr>
                <w:rFonts w:ascii="Verdana" w:hAnsi="Verdana"/>
                <w:b w:val="0"/>
              </w:rPr>
            </w:pPr>
            <w:r w:rsidRPr="001D05CF">
              <w:rPr>
                <w:rFonts w:ascii="Verdana" w:hAnsi="Verdana"/>
                <w:b w:val="0"/>
              </w:rPr>
              <w:t xml:space="preserve">Une offre conforme au Dossier d’Appel d’Offres est une offre qui respecte tous les termes, conditions, et spécifications du Dossier d’Appel d’Offres, sans divergence ni réserve importante. </w:t>
            </w:r>
          </w:p>
          <w:p w:rsidR="002B1125" w:rsidRPr="001D05CF" w:rsidRDefault="002B1125" w:rsidP="00123257">
            <w:pPr>
              <w:pStyle w:val="N1"/>
              <w:rPr>
                <w:rFonts w:ascii="Verdana" w:hAnsi="Verdana"/>
                <w:b w:val="0"/>
              </w:rPr>
            </w:pPr>
            <w:r w:rsidRPr="001D05CF">
              <w:rPr>
                <w:rFonts w:ascii="Verdana" w:hAnsi="Verdana"/>
                <w:b w:val="0"/>
              </w:rPr>
              <w:t>Une divergence ou réserve importante est celle qui :</w:t>
            </w:r>
          </w:p>
          <w:p w:rsidR="002B1125" w:rsidRPr="001D05CF" w:rsidRDefault="002B1125" w:rsidP="00123257">
            <w:pPr>
              <w:pStyle w:val="N1"/>
              <w:numPr>
                <w:ilvl w:val="0"/>
                <w:numId w:val="20"/>
              </w:numPr>
              <w:rPr>
                <w:rFonts w:ascii="Verdana" w:hAnsi="Verdana"/>
                <w:b w:val="0"/>
              </w:rPr>
            </w:pPr>
            <w:r w:rsidRPr="001D05CF">
              <w:rPr>
                <w:rFonts w:ascii="Verdana" w:hAnsi="Verdana"/>
                <w:b w:val="0"/>
              </w:rPr>
              <w:t>Affecte sensiblement l’étendue, la qualité de l’assurance,</w:t>
            </w:r>
          </w:p>
          <w:p w:rsidR="002B1125" w:rsidRPr="001D05CF" w:rsidRDefault="002B1125" w:rsidP="00123257">
            <w:pPr>
              <w:pStyle w:val="N1"/>
              <w:numPr>
                <w:ilvl w:val="0"/>
                <w:numId w:val="20"/>
              </w:numPr>
              <w:rPr>
                <w:rFonts w:ascii="Verdana" w:hAnsi="Verdana"/>
                <w:b w:val="0"/>
              </w:rPr>
            </w:pPr>
            <w:r w:rsidRPr="001D05CF">
              <w:rPr>
                <w:rFonts w:ascii="Verdana" w:hAnsi="Verdana"/>
                <w:b w:val="0"/>
              </w:rPr>
              <w:t xml:space="preserve">Limite sensiblement, en contradiction avec le Dossier d’Appel d’Offres, les droits de l’Office Burundais des Recettes ou les obligations du soumissionnaire au titre du Marché ; </w:t>
            </w:r>
          </w:p>
          <w:p w:rsidR="002B1125" w:rsidRPr="001D05CF" w:rsidRDefault="002B1125" w:rsidP="00123257">
            <w:pPr>
              <w:pStyle w:val="N1"/>
              <w:numPr>
                <w:ilvl w:val="0"/>
                <w:numId w:val="20"/>
              </w:numPr>
              <w:rPr>
                <w:rFonts w:ascii="Verdana" w:hAnsi="Verdana"/>
                <w:b w:val="0"/>
              </w:rPr>
            </w:pPr>
            <w:r w:rsidRPr="001D05CF">
              <w:rPr>
                <w:rFonts w:ascii="Verdana" w:hAnsi="Verdana"/>
                <w:b w:val="0"/>
              </w:rPr>
              <w:t>Est telle que sa rectification affecterait injustement la compétitivité des autres soumissionnaires qui ont présenté des offres conformes pour l’essentiel au Dossier d’Appel d’Offres.</w:t>
            </w:r>
          </w:p>
          <w:p w:rsidR="002B1125" w:rsidRPr="001D05CF" w:rsidRDefault="002B1125" w:rsidP="00123257">
            <w:pPr>
              <w:pStyle w:val="N1"/>
              <w:rPr>
                <w:rFonts w:ascii="Verdana" w:hAnsi="Verdana"/>
                <w:b w:val="0"/>
              </w:rPr>
            </w:pPr>
            <w:r w:rsidRPr="001D05CF">
              <w:rPr>
                <w:rFonts w:ascii="Verdana" w:hAnsi="Verdana"/>
                <w:b w:val="0"/>
              </w:rPr>
              <w:t xml:space="preserve">L’Office Burundais des Recettes déterminera si l’offre est conforme aux dispositions du Dossier d’Appel d’Offres en se basant sur son contenu sans avoir recours à des éléments de preuve </w:t>
            </w:r>
            <w:r w:rsidR="00FC535F" w:rsidRPr="001D05CF">
              <w:rPr>
                <w:rFonts w:ascii="Verdana" w:hAnsi="Verdana"/>
                <w:b w:val="0"/>
              </w:rPr>
              <w:t>extrinsèques. Si</w:t>
            </w:r>
            <w:r w:rsidRPr="001D05CF">
              <w:rPr>
                <w:rFonts w:ascii="Verdana" w:hAnsi="Verdana"/>
                <w:b w:val="0"/>
              </w:rPr>
              <w:t xml:space="preserve"> une offre n’est pas conforme au Dossier d’Appel d’Offres, elle sera rejetée et ne pourra être par la suite rendue conforme par la correction ou le retrait subséquent de la divergence ou réserve qui la rendait non conforme.</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142"/>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lastRenderedPageBreak/>
              <w:t>25</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b w:val="0"/>
              </w:rPr>
            </w:pPr>
            <w:r w:rsidRPr="001D05CF">
              <w:rPr>
                <w:rFonts w:ascii="Verdana" w:hAnsi="Verdana"/>
                <w:b w:val="0"/>
              </w:rPr>
              <w:t>Correction des erreurs</w:t>
            </w:r>
          </w:p>
          <w:p w:rsidR="002B1125" w:rsidRPr="001D05CF" w:rsidRDefault="002B1125" w:rsidP="00123257">
            <w:pPr>
              <w:pStyle w:val="N1"/>
              <w:rPr>
                <w:rFonts w:ascii="Verdana" w:hAnsi="Verdana"/>
                <w:b w:val="0"/>
              </w:rPr>
            </w:pPr>
            <w:r w:rsidRPr="001D05CF">
              <w:rPr>
                <w:rFonts w:ascii="Verdana" w:hAnsi="Verdana"/>
                <w:b w:val="0"/>
              </w:rPr>
              <w:t>La commission d’analyse vérifiera les offres reconnues conformes au Dossier d’Appel d’Offres pour en rectifier les erreurs éventuelles de calcul. Les erreurs seront corrigées de la manière suivante :</w:t>
            </w:r>
          </w:p>
          <w:p w:rsidR="002B1125" w:rsidRPr="001D05CF" w:rsidRDefault="002B1125" w:rsidP="00123257">
            <w:pPr>
              <w:pStyle w:val="N1"/>
              <w:rPr>
                <w:rFonts w:ascii="Verdana" w:hAnsi="Verdana"/>
                <w:b w:val="0"/>
              </w:rPr>
            </w:pPr>
            <w:r w:rsidRPr="001D05CF">
              <w:rPr>
                <w:rFonts w:ascii="Verdana" w:hAnsi="Verdana"/>
                <w:b w:val="0"/>
              </w:rPr>
              <w:t xml:space="preserve">Lorsqu’il y a une différence entre les montants en chiffres et en lettres, le montant en lettres fera foi ; </w:t>
            </w:r>
          </w:p>
          <w:p w:rsidR="002B1125" w:rsidRPr="001D05CF" w:rsidRDefault="002B1125" w:rsidP="00123257">
            <w:pPr>
              <w:pStyle w:val="N1"/>
              <w:rPr>
                <w:rFonts w:ascii="Verdana" w:hAnsi="Verdana"/>
                <w:b w:val="0"/>
              </w:rPr>
            </w:pPr>
            <w:r w:rsidRPr="001D05CF">
              <w:rPr>
                <w:rFonts w:ascii="Verdana" w:hAnsi="Verdana"/>
                <w:b w:val="0"/>
              </w:rPr>
              <w:t xml:space="preserve">Lorsqu’il y a une incohérence entre le prix unitaire et le prix total, le prix unitaire du bordereau fera foi ; </w:t>
            </w:r>
          </w:p>
          <w:p w:rsidR="002B1125" w:rsidRPr="001D05CF" w:rsidRDefault="002B1125" w:rsidP="00123257">
            <w:pPr>
              <w:pStyle w:val="N1"/>
              <w:rPr>
                <w:rFonts w:ascii="Verdana" w:hAnsi="Verdana"/>
                <w:b w:val="0"/>
              </w:rPr>
            </w:pPr>
            <w:r w:rsidRPr="001D05CF">
              <w:rPr>
                <w:rFonts w:ascii="Verdana" w:hAnsi="Verdana"/>
                <w:b w:val="0"/>
              </w:rPr>
              <w:t>Lorsqu’il y a une incohérence entre le prix unitaire et le prix total obtenu en multipliant le prix unitaire par la quantité, le prix unitaire cité fera foi, à moins que la commission d’analyse estime qu’il s’agit d’une erreur grossière de virgule dans le prix unitaire, auquel cas le prix total tel qu’il est présenté fera foi et le prix unitaire sera corrigé ;</w:t>
            </w:r>
          </w:p>
          <w:p w:rsidR="002B1125" w:rsidRPr="001D05CF" w:rsidRDefault="002B1125" w:rsidP="00123257">
            <w:pPr>
              <w:pStyle w:val="N1"/>
              <w:rPr>
                <w:rFonts w:ascii="Verdana" w:hAnsi="Verdana"/>
                <w:b w:val="0"/>
              </w:rPr>
            </w:pPr>
            <w:r w:rsidRPr="001D05CF">
              <w:rPr>
                <w:rFonts w:ascii="Verdana" w:hAnsi="Verdana"/>
                <w:b w:val="0"/>
              </w:rPr>
              <w:t xml:space="preserve">Lorsqu’il y a une erreur d’addition des différents éléments du prix, le prix de chaque élément fait foi et le montant de la soumission sera corrigé.  </w:t>
            </w:r>
          </w:p>
          <w:p w:rsidR="002B1125" w:rsidRPr="001D05CF" w:rsidRDefault="002B1125" w:rsidP="00123257">
            <w:pPr>
              <w:pStyle w:val="N1"/>
              <w:rPr>
                <w:rFonts w:ascii="Verdana" w:hAnsi="Verdana"/>
                <w:b w:val="0"/>
              </w:rPr>
            </w:pPr>
            <w:r w:rsidRPr="001D05CF">
              <w:rPr>
                <w:rFonts w:ascii="Verdana" w:hAnsi="Verdana"/>
                <w:b w:val="0"/>
              </w:rPr>
              <w:t>Le montant figurant dans la soumission sera corrigé par l’Autorité Contractante conformément à la procédure susmentionnée pour la correction des erreurs.</w:t>
            </w:r>
          </w:p>
          <w:p w:rsidR="002B1125" w:rsidRPr="001D05CF" w:rsidRDefault="002B1125" w:rsidP="00123257">
            <w:pPr>
              <w:pStyle w:val="N1"/>
              <w:rPr>
                <w:rFonts w:ascii="Verdana" w:hAnsi="Verdana"/>
                <w:b w:val="0"/>
              </w:rPr>
            </w:pPr>
            <w:r w:rsidRPr="001D05CF">
              <w:rPr>
                <w:rFonts w:ascii="Verdana" w:hAnsi="Verdana"/>
                <w:b w:val="0"/>
              </w:rPr>
              <w:t>Si le soumissionnaire ayant présenté l’offre évaluée la moins-</w:t>
            </w:r>
            <w:proofErr w:type="spellStart"/>
            <w:r w:rsidRPr="001D05CF">
              <w:rPr>
                <w:rFonts w:ascii="Verdana" w:hAnsi="Verdana"/>
                <w:b w:val="0"/>
              </w:rPr>
              <w:t>disante</w:t>
            </w:r>
            <w:proofErr w:type="spellEnd"/>
            <w:r w:rsidRPr="001D05CF">
              <w:rPr>
                <w:rFonts w:ascii="Verdana" w:hAnsi="Verdana"/>
                <w:b w:val="0"/>
              </w:rPr>
              <w:t>, n’accepte pas les corrections apportées, son offre sera écartée.</w:t>
            </w:r>
          </w:p>
        </w:tc>
      </w:tr>
      <w:tr w:rsidR="002B1125" w:rsidRPr="001D05CF" w:rsidTr="00092B61">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127"/>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26</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Examen administratif et technique des offres :</w:t>
            </w:r>
          </w:p>
          <w:p w:rsidR="002B1125" w:rsidRPr="001D05CF" w:rsidRDefault="002B1125" w:rsidP="00123257">
            <w:pPr>
              <w:pStyle w:val="N1"/>
              <w:rPr>
                <w:rFonts w:ascii="Verdana" w:hAnsi="Verdana"/>
                <w:b w:val="0"/>
              </w:rPr>
            </w:pPr>
            <w:r w:rsidRPr="001D05CF">
              <w:rPr>
                <w:rFonts w:ascii="Verdana" w:hAnsi="Verdana"/>
                <w:b w:val="0"/>
              </w:rPr>
              <w:t xml:space="preserve">La commission d’analyse s’assure que tous les documents demandés à la clause 10 des Instructions aux Soumissionnaires ont bien été fournis et sont conformes. </w:t>
            </w:r>
          </w:p>
          <w:p w:rsidR="00092B61" w:rsidRPr="001D05CF" w:rsidRDefault="002B1125" w:rsidP="00092B61">
            <w:pPr>
              <w:pStyle w:val="N1"/>
              <w:rPr>
                <w:rFonts w:ascii="Verdana" w:hAnsi="Verdana"/>
              </w:rPr>
            </w:pPr>
            <w:r w:rsidRPr="001D05CF">
              <w:rPr>
                <w:rFonts w:ascii="Verdana" w:hAnsi="Verdana"/>
                <w:b w:val="0"/>
              </w:rPr>
              <w:t>L’absence ou la non-conformité de l’un de ces documents entraine le rejet de l’offre lors de l’analyse</w:t>
            </w:r>
            <w:r w:rsidRPr="001D05CF">
              <w:rPr>
                <w:rFonts w:ascii="Verdana" w:hAnsi="Verdana"/>
              </w:rPr>
              <w:t>.</w:t>
            </w:r>
          </w:p>
        </w:tc>
      </w:tr>
      <w:tr w:rsidR="00092B61" w:rsidRPr="001D05CF" w:rsidTr="00092B61">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3441"/>
        </w:trPr>
        <w:tc>
          <w:tcPr>
            <w:tcW w:w="1134" w:type="dxa"/>
            <w:tcBorders>
              <w:top w:val="single" w:sz="4" w:space="0" w:color="auto"/>
              <w:bottom w:val="single" w:sz="4" w:space="0" w:color="auto"/>
            </w:tcBorders>
          </w:tcPr>
          <w:p w:rsidR="00092B61" w:rsidRPr="001D05CF" w:rsidRDefault="00092B61" w:rsidP="005534C7">
            <w:pPr>
              <w:spacing w:after="0"/>
              <w:jc w:val="both"/>
              <w:rPr>
                <w:rFonts w:ascii="Verdana" w:hAnsi="Verdana" w:cs="Times New Roman"/>
                <w:b/>
                <w:bCs/>
                <w:sz w:val="24"/>
                <w:szCs w:val="24"/>
              </w:rPr>
            </w:pPr>
            <w:r w:rsidRPr="001D05CF">
              <w:rPr>
                <w:rFonts w:ascii="Verdana" w:hAnsi="Verdana" w:cs="Times New Roman"/>
                <w:b/>
                <w:bCs/>
                <w:sz w:val="24"/>
                <w:szCs w:val="24"/>
              </w:rPr>
              <w:lastRenderedPageBreak/>
              <w:t>27</w:t>
            </w:r>
          </w:p>
        </w:tc>
        <w:tc>
          <w:tcPr>
            <w:tcW w:w="8789" w:type="dxa"/>
            <w:tcBorders>
              <w:top w:val="single" w:sz="4" w:space="0" w:color="auto"/>
              <w:bottom w:val="single" w:sz="4" w:space="0" w:color="auto"/>
            </w:tcBorders>
          </w:tcPr>
          <w:p w:rsidR="00092B61" w:rsidRPr="001D05CF" w:rsidRDefault="00092B61" w:rsidP="00092B61">
            <w:pPr>
              <w:pStyle w:val="N1"/>
              <w:rPr>
                <w:rFonts w:ascii="Verdana" w:hAnsi="Verdana"/>
              </w:rPr>
            </w:pPr>
            <w:r w:rsidRPr="001D05CF">
              <w:rPr>
                <w:rFonts w:ascii="Verdana" w:hAnsi="Verdana"/>
              </w:rPr>
              <w:t>L’évaluation technique des offres</w:t>
            </w:r>
          </w:p>
          <w:p w:rsidR="00092B61" w:rsidRPr="001D05CF" w:rsidRDefault="00092B61" w:rsidP="00092B61">
            <w:pPr>
              <w:pStyle w:val="N1"/>
              <w:rPr>
                <w:rFonts w:ascii="Verdana" w:hAnsi="Verdana"/>
                <w:b w:val="0"/>
              </w:rPr>
            </w:pPr>
            <w:r w:rsidRPr="001D05CF">
              <w:rPr>
                <w:rFonts w:ascii="Verdana" w:hAnsi="Verdana"/>
                <w:b w:val="0"/>
              </w:rPr>
              <w:t>La sous-commission d’analyse examinera l’offre technique pour confirmer que toutes les conditions spécifiées dans les Données Particulières d’Appel d’Offres ont été acceptées par le soumissionnaire sans divergence ou réserve substantielle.</w:t>
            </w:r>
          </w:p>
          <w:p w:rsidR="00092B61" w:rsidRPr="001D05CF" w:rsidRDefault="00092B61" w:rsidP="00123257">
            <w:pPr>
              <w:pStyle w:val="N1"/>
              <w:rPr>
                <w:rFonts w:ascii="Verdana" w:hAnsi="Verdana"/>
              </w:rPr>
            </w:pPr>
            <w:r w:rsidRPr="001D05CF">
              <w:rPr>
                <w:rFonts w:ascii="Verdana" w:hAnsi="Verdana"/>
                <w:b w:val="0"/>
              </w:rPr>
              <w:t>Si, après examen des termes et conditions de l’Appel d’Offres et l’évaluation technique, la commission d’analyse établit que l’offre n’est pas conforme, elle écartera l’offre en question. A chaque rubrique des Données Particulières d’Appel d’Offres correspondra une note qui sera attribuée par la sous-commission d’analyse</w:t>
            </w:r>
            <w:r w:rsidRPr="001D05CF">
              <w:rPr>
                <w:rFonts w:ascii="Verdana" w:hAnsi="Verdana"/>
              </w:rPr>
              <w:t xml:space="preserve">.  </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976"/>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2</w:t>
            </w:r>
            <w:r w:rsidR="00092B61" w:rsidRPr="001D05CF">
              <w:rPr>
                <w:rFonts w:ascii="Verdana" w:hAnsi="Verdana" w:cs="Times New Roman"/>
                <w:b/>
                <w:bCs/>
                <w:sz w:val="24"/>
                <w:szCs w:val="24"/>
              </w:rPr>
              <w:t>8</w:t>
            </w:r>
          </w:p>
        </w:tc>
        <w:tc>
          <w:tcPr>
            <w:tcW w:w="8789" w:type="dxa"/>
            <w:tcBorders>
              <w:top w:val="single" w:sz="4" w:space="0" w:color="auto"/>
              <w:bottom w:val="single" w:sz="4" w:space="0" w:color="auto"/>
            </w:tcBorders>
          </w:tcPr>
          <w:p w:rsidR="002B1125" w:rsidRPr="001D05CF" w:rsidRDefault="002B1125" w:rsidP="005534C7">
            <w:pPr>
              <w:spacing w:after="240"/>
              <w:jc w:val="both"/>
              <w:rPr>
                <w:rFonts w:ascii="Verdana" w:hAnsi="Verdana" w:cs="Times New Roman"/>
                <w:b/>
                <w:bCs/>
                <w:sz w:val="24"/>
                <w:szCs w:val="24"/>
              </w:rPr>
            </w:pPr>
            <w:r w:rsidRPr="001D05CF">
              <w:rPr>
                <w:rFonts w:ascii="Verdana" w:hAnsi="Verdana" w:cs="Times New Roman"/>
                <w:b/>
                <w:bCs/>
                <w:sz w:val="24"/>
                <w:szCs w:val="24"/>
              </w:rPr>
              <w:t>Evaluation financière</w:t>
            </w:r>
          </w:p>
          <w:p w:rsidR="002B1125" w:rsidRPr="001D05CF" w:rsidRDefault="002B1125" w:rsidP="005534C7">
            <w:pPr>
              <w:pStyle w:val="C2"/>
              <w:rPr>
                <w:rFonts w:ascii="Verdana" w:hAnsi="Verdana"/>
                <w:b w:val="0"/>
              </w:rPr>
            </w:pPr>
            <w:r w:rsidRPr="001D05CF">
              <w:rPr>
                <w:rFonts w:ascii="Verdana" w:hAnsi="Verdana"/>
                <w:b w:val="0"/>
              </w:rPr>
              <w:t xml:space="preserve">Pour évaluer les offres financières, la commission d’analyse prendra en compte les éléments suivants : </w:t>
            </w:r>
          </w:p>
          <w:p w:rsidR="00F45C5E" w:rsidRPr="001D05CF" w:rsidRDefault="00F45C5E" w:rsidP="005534C7">
            <w:pPr>
              <w:pStyle w:val="C2"/>
              <w:rPr>
                <w:rFonts w:ascii="Verdana" w:hAnsi="Verdana"/>
                <w:b w:val="0"/>
              </w:rPr>
            </w:pPr>
          </w:p>
          <w:p w:rsidR="002B1125" w:rsidRPr="001D05CF" w:rsidRDefault="002B1125" w:rsidP="005534C7">
            <w:pPr>
              <w:pStyle w:val="C2"/>
              <w:rPr>
                <w:rFonts w:ascii="Verdana" w:hAnsi="Verdana"/>
                <w:b w:val="0"/>
              </w:rPr>
            </w:pPr>
            <w:r w:rsidRPr="001D05CF">
              <w:rPr>
                <w:rFonts w:ascii="Verdana" w:hAnsi="Verdana"/>
                <w:b w:val="0"/>
              </w:rPr>
              <w:t>1. Formulaire de soumission ;</w:t>
            </w:r>
          </w:p>
          <w:p w:rsidR="002B1125" w:rsidRPr="001D05CF" w:rsidRDefault="002B1125" w:rsidP="005534C7">
            <w:pPr>
              <w:pStyle w:val="C2"/>
              <w:rPr>
                <w:rFonts w:ascii="Verdana" w:hAnsi="Verdana"/>
                <w:b w:val="0"/>
              </w:rPr>
            </w:pPr>
            <w:r w:rsidRPr="001D05CF">
              <w:rPr>
                <w:rFonts w:ascii="Verdana" w:hAnsi="Verdana"/>
                <w:b w:val="0"/>
              </w:rPr>
              <w:t>2. Le prix de l’offre ;</w:t>
            </w:r>
          </w:p>
          <w:p w:rsidR="002B1125" w:rsidRPr="001D05CF" w:rsidRDefault="002B1125" w:rsidP="005534C7">
            <w:pPr>
              <w:pStyle w:val="C2"/>
              <w:rPr>
                <w:rFonts w:ascii="Verdana" w:hAnsi="Verdana"/>
                <w:b w:val="0"/>
              </w:rPr>
            </w:pPr>
            <w:r w:rsidRPr="001D05CF">
              <w:rPr>
                <w:rFonts w:ascii="Verdana" w:hAnsi="Verdana"/>
                <w:b w:val="0"/>
              </w:rPr>
              <w:t>3. Les ajustements apportés au prix pour corriger les erreurs arithmétiques ;</w:t>
            </w:r>
          </w:p>
          <w:p w:rsidR="002B1125" w:rsidRPr="001D05CF" w:rsidRDefault="00292DB2" w:rsidP="00C81C58">
            <w:pPr>
              <w:pStyle w:val="C2"/>
              <w:rPr>
                <w:rFonts w:ascii="Verdana" w:hAnsi="Verdana"/>
                <w:b w:val="0"/>
              </w:rPr>
            </w:pPr>
            <w:r w:rsidRPr="001D05CF">
              <w:rPr>
                <w:rFonts w:ascii="Verdana" w:hAnsi="Verdana"/>
                <w:b w:val="0"/>
              </w:rPr>
              <w:t>4</w:t>
            </w:r>
            <w:r w:rsidR="002B1125" w:rsidRPr="001D05CF">
              <w:rPr>
                <w:rFonts w:ascii="Verdana" w:hAnsi="Verdana"/>
                <w:b w:val="0"/>
              </w:rPr>
              <w:t>. Les avantages financiers que le soumissionnaire va offrir à l’OBR</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434"/>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2</w:t>
            </w:r>
            <w:r w:rsidR="00092B61" w:rsidRPr="001D05CF">
              <w:rPr>
                <w:rFonts w:ascii="Verdana" w:hAnsi="Verdana" w:cs="Times New Roman"/>
                <w:b/>
                <w:bCs/>
                <w:sz w:val="24"/>
                <w:szCs w:val="24"/>
              </w:rPr>
              <w:t>9</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Contacts avec l’Autorité Contractante</w:t>
            </w:r>
            <w:r w:rsidRPr="001D05CF">
              <w:rPr>
                <w:rFonts w:ascii="Verdana" w:hAnsi="Verdana"/>
              </w:rPr>
              <w:tab/>
            </w:r>
          </w:p>
          <w:p w:rsidR="002B1125" w:rsidRPr="001D05CF" w:rsidRDefault="002B1125" w:rsidP="00123257">
            <w:pPr>
              <w:pStyle w:val="N1"/>
              <w:rPr>
                <w:rFonts w:ascii="Verdana" w:hAnsi="Verdana"/>
              </w:rPr>
            </w:pPr>
            <w:r w:rsidRPr="001D05CF">
              <w:rPr>
                <w:rFonts w:ascii="Verdana" w:hAnsi="Verdana"/>
                <w:b w:val="0"/>
              </w:rPr>
              <w:t>Aucun soumissionnaire n’entrera en contact avec l’Office Burundais des Recettes, entre le moment où les offres seront ouvertes et celui où le marché sera attribué. Aucune information relative à l’examen, aux éclaircissements, à l’évaluation et à la comparaison des soumissions et aux recommandations concernant l’attribution du marché ne sera divulguée aux soumissionnaires ou à toute autre personne ne participant pas officiellement à cette procédure avant l’annonce de l’attribution du</w:t>
            </w:r>
            <w:r w:rsidRPr="001D05CF">
              <w:rPr>
                <w:rFonts w:ascii="Verdana" w:hAnsi="Verdana"/>
              </w:rPr>
              <w:t xml:space="preserve"> </w:t>
            </w:r>
            <w:r w:rsidRPr="001D05CF">
              <w:rPr>
                <w:rFonts w:ascii="Verdana" w:hAnsi="Verdana"/>
                <w:b w:val="0"/>
              </w:rPr>
              <w:t>marché au soumissionnaire retenu</w:t>
            </w:r>
            <w:r w:rsidRPr="001D05CF">
              <w:rPr>
                <w:rFonts w:ascii="Verdana" w:hAnsi="Verdana"/>
              </w:rPr>
              <w:t xml:space="preserve">. </w:t>
            </w:r>
          </w:p>
          <w:p w:rsidR="002B1125" w:rsidRPr="001D05CF" w:rsidRDefault="002B1125" w:rsidP="00A03947">
            <w:pPr>
              <w:pStyle w:val="N1"/>
              <w:rPr>
                <w:rFonts w:ascii="Verdana" w:hAnsi="Verdana"/>
                <w:b w:val="0"/>
              </w:rPr>
            </w:pPr>
            <w:r w:rsidRPr="001D05CF">
              <w:rPr>
                <w:rFonts w:ascii="Verdana" w:hAnsi="Verdana"/>
                <w:b w:val="0"/>
              </w:rPr>
              <w:t xml:space="preserve">Si un soumissionnaire souhaite porter à l’attention de l’Office Burundais des Recettes des informations complémentaires, il devra le faire par </w:t>
            </w:r>
            <w:r w:rsidR="004B09EF" w:rsidRPr="001D05CF">
              <w:rPr>
                <w:rFonts w:ascii="Verdana" w:hAnsi="Verdana"/>
                <w:b w:val="0"/>
              </w:rPr>
              <w:t>écrit Toute</w:t>
            </w:r>
            <w:r w:rsidRPr="001D05CF">
              <w:rPr>
                <w:rFonts w:ascii="Verdana" w:hAnsi="Verdana"/>
                <w:b w:val="0"/>
              </w:rPr>
              <w:t xml:space="preserve"> tentative faite par un soumissionnaire pour influencer l’Autorité Contractante dans l’examen des soumissions ou la décision d’attribution pourra entraîner le rejet de sa soumission et l’application à son égard des dispositions du Code des Marchés Publics du Burundi. </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251"/>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p>
          <w:p w:rsidR="002B1125" w:rsidRPr="001D05CF" w:rsidRDefault="00092B61" w:rsidP="005534C7">
            <w:pPr>
              <w:spacing w:after="0"/>
              <w:jc w:val="both"/>
              <w:rPr>
                <w:rFonts w:ascii="Verdana" w:hAnsi="Verdana" w:cs="Times New Roman"/>
                <w:b/>
                <w:bCs/>
                <w:sz w:val="24"/>
                <w:szCs w:val="24"/>
              </w:rPr>
            </w:pPr>
            <w:r w:rsidRPr="001D05CF">
              <w:rPr>
                <w:rFonts w:ascii="Verdana" w:hAnsi="Verdana" w:cs="Times New Roman"/>
                <w:b/>
                <w:bCs/>
                <w:sz w:val="24"/>
                <w:szCs w:val="24"/>
              </w:rPr>
              <w:t>30</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Droit de l’OBR d’accepter ou de rejeter une offre ou toutes les offres</w:t>
            </w:r>
          </w:p>
          <w:p w:rsidR="002B1125" w:rsidRPr="001D05CF" w:rsidRDefault="002B1125" w:rsidP="005534C7">
            <w:pPr>
              <w:spacing w:after="240"/>
              <w:jc w:val="both"/>
              <w:rPr>
                <w:rFonts w:ascii="Verdana" w:hAnsi="Verdana" w:cs="Times New Roman"/>
                <w:b/>
                <w:bCs/>
                <w:sz w:val="24"/>
                <w:szCs w:val="24"/>
              </w:rPr>
            </w:pPr>
            <w:r w:rsidRPr="001D05CF">
              <w:rPr>
                <w:rFonts w:ascii="Verdana" w:hAnsi="Verdana" w:cs="Times New Roman"/>
                <w:sz w:val="24"/>
                <w:szCs w:val="24"/>
              </w:rPr>
              <w:t>L’Office Burundais des Recettes se réserve le droit d’accepter ou de rejeter toute offre, d’annuler la procédure d’Appel d’Offres et de rejeter toutes les offres, à tout moment avant l’attribution du Marché, sans encourir de responsabilité à l’égard du ou des soumissionnaires affectés par sa décision. Cependant il sera tenu de notifier par écrit aux soumissionnaires les raisons de sa décision.</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248"/>
        </w:trPr>
        <w:tc>
          <w:tcPr>
            <w:tcW w:w="1134" w:type="dxa"/>
            <w:tcBorders>
              <w:top w:val="single" w:sz="4" w:space="0" w:color="auto"/>
              <w:left w:val="single" w:sz="4" w:space="0" w:color="auto"/>
              <w:bottom w:val="single" w:sz="4" w:space="0" w:color="auto"/>
              <w:right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3</w:t>
            </w:r>
            <w:r w:rsidR="00092B61" w:rsidRPr="001D05CF">
              <w:rPr>
                <w:rFonts w:ascii="Verdana" w:hAnsi="Verdana" w:cs="Times New Roman"/>
                <w:b/>
                <w:bCs/>
                <w:sz w:val="24"/>
                <w:szCs w:val="24"/>
              </w:rPr>
              <w:t>1</w:t>
            </w:r>
          </w:p>
          <w:p w:rsidR="002B1125" w:rsidRPr="001D05CF" w:rsidRDefault="002B1125" w:rsidP="005534C7">
            <w:pPr>
              <w:rPr>
                <w:rFonts w:ascii="Verdana" w:hAnsi="Verdana" w:cs="Times New Roman"/>
                <w:sz w:val="24"/>
                <w:szCs w:val="24"/>
              </w:rPr>
            </w:pPr>
          </w:p>
          <w:p w:rsidR="002B1125" w:rsidRPr="001D05CF" w:rsidRDefault="002B1125" w:rsidP="005534C7">
            <w:pPr>
              <w:rPr>
                <w:rFonts w:ascii="Verdana" w:hAnsi="Verdana" w:cs="Times New Roman"/>
                <w:sz w:val="24"/>
                <w:szCs w:val="24"/>
              </w:rPr>
            </w:pPr>
          </w:p>
          <w:p w:rsidR="002B1125" w:rsidRPr="001D05CF" w:rsidRDefault="002B1125" w:rsidP="005534C7">
            <w:pPr>
              <w:rPr>
                <w:rFonts w:ascii="Verdana" w:hAnsi="Verdana" w:cs="Times New Roman"/>
                <w:sz w:val="24"/>
                <w:szCs w:val="24"/>
              </w:rPr>
            </w:pPr>
          </w:p>
          <w:p w:rsidR="002B1125" w:rsidRPr="001D05CF" w:rsidRDefault="002B1125" w:rsidP="005534C7">
            <w:pPr>
              <w:rPr>
                <w:rFonts w:ascii="Verdana" w:hAnsi="Verdana" w:cs="Times New Roman"/>
                <w:sz w:val="24"/>
                <w:szCs w:val="24"/>
              </w:rPr>
            </w:pPr>
          </w:p>
          <w:p w:rsidR="002B1125" w:rsidRPr="001D05CF" w:rsidRDefault="002B1125" w:rsidP="005534C7">
            <w:pPr>
              <w:jc w:val="center"/>
              <w:rPr>
                <w:rFonts w:ascii="Verdana" w:hAnsi="Verdana" w:cs="Times New Roman"/>
                <w:sz w:val="24"/>
                <w:szCs w:val="24"/>
              </w:rPr>
            </w:pPr>
          </w:p>
        </w:tc>
        <w:tc>
          <w:tcPr>
            <w:tcW w:w="8789" w:type="dxa"/>
            <w:tcBorders>
              <w:top w:val="single" w:sz="4" w:space="0" w:color="auto"/>
              <w:left w:val="single" w:sz="4" w:space="0" w:color="auto"/>
              <w:bottom w:val="single" w:sz="4" w:space="0" w:color="auto"/>
            </w:tcBorders>
          </w:tcPr>
          <w:p w:rsidR="00EA15FA" w:rsidRPr="001D05CF" w:rsidRDefault="002B1125" w:rsidP="005534C7">
            <w:pPr>
              <w:widowControl w:val="0"/>
              <w:tabs>
                <w:tab w:val="left" w:pos="-720"/>
              </w:tabs>
              <w:suppressAutoHyphens/>
              <w:jc w:val="both"/>
              <w:rPr>
                <w:rFonts w:ascii="Verdana" w:hAnsi="Verdana" w:cs="Times New Roman"/>
                <w:b/>
                <w:sz w:val="24"/>
                <w:szCs w:val="24"/>
              </w:rPr>
            </w:pPr>
            <w:r w:rsidRPr="001D05CF">
              <w:rPr>
                <w:rFonts w:ascii="Verdana" w:hAnsi="Verdana" w:cs="Times New Roman"/>
                <w:b/>
                <w:sz w:val="24"/>
                <w:szCs w:val="24"/>
              </w:rPr>
              <w:t>Attribution du marché</w:t>
            </w:r>
          </w:p>
          <w:p w:rsidR="002B1125" w:rsidRPr="001D05CF" w:rsidRDefault="002B1125" w:rsidP="006F2CB1">
            <w:pPr>
              <w:widowControl w:val="0"/>
              <w:tabs>
                <w:tab w:val="left" w:pos="-720"/>
              </w:tabs>
              <w:suppressAutoHyphens/>
              <w:jc w:val="both"/>
              <w:rPr>
                <w:rFonts w:ascii="Verdana" w:hAnsi="Verdana"/>
                <w:spacing w:val="-3"/>
                <w:sz w:val="24"/>
                <w:szCs w:val="24"/>
              </w:rPr>
            </w:pPr>
            <w:r w:rsidRPr="001D05CF">
              <w:rPr>
                <w:rFonts w:ascii="Verdana" w:hAnsi="Verdana" w:cs="Times New Roman"/>
                <w:b/>
                <w:sz w:val="24"/>
                <w:szCs w:val="24"/>
              </w:rPr>
              <w:t> </w:t>
            </w:r>
            <w:r w:rsidRPr="001D05CF">
              <w:rPr>
                <w:rFonts w:ascii="Verdana" w:hAnsi="Verdana"/>
                <w:spacing w:val="-3"/>
                <w:sz w:val="24"/>
                <w:szCs w:val="24"/>
              </w:rPr>
              <w:t xml:space="preserve">L’OBR attribuera le Marché au soumissionnaire dont l’offre est reconnue administrativement et techniquement conforme au DAO et dont l’offre financière est la moins distante, pourvu qu’elle ne soit ni sous-estimée, ni surestimée. Les offres sous-estimées ou surestimées seront déterminées conformément aux articles 193 et 194 du Code des Marchés Publics. Le pourcentage à appliquer est de </w:t>
            </w:r>
            <w:r w:rsidR="00004651" w:rsidRPr="001D05CF">
              <w:rPr>
                <w:rFonts w:ascii="Verdana" w:hAnsi="Verdana"/>
                <w:spacing w:val="-3"/>
                <w:sz w:val="24"/>
                <w:szCs w:val="24"/>
              </w:rPr>
              <w:t>±</w:t>
            </w:r>
            <w:r w:rsidRPr="001D05CF">
              <w:rPr>
                <w:rFonts w:ascii="Verdana" w:hAnsi="Verdana"/>
                <w:spacing w:val="-3"/>
                <w:sz w:val="24"/>
                <w:szCs w:val="24"/>
              </w:rPr>
              <w:t>10%.</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872"/>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3</w:t>
            </w:r>
            <w:r w:rsidR="00092B61" w:rsidRPr="001D05CF">
              <w:rPr>
                <w:rFonts w:ascii="Verdana" w:hAnsi="Verdana" w:cs="Times New Roman"/>
                <w:b/>
                <w:bCs/>
                <w:sz w:val="24"/>
                <w:szCs w:val="24"/>
              </w:rPr>
              <w:t>2</w:t>
            </w:r>
          </w:p>
        </w:tc>
        <w:tc>
          <w:tcPr>
            <w:tcW w:w="8789" w:type="dxa"/>
            <w:tcBorders>
              <w:top w:val="single" w:sz="4" w:space="0" w:color="auto"/>
              <w:bottom w:val="single" w:sz="4" w:space="0" w:color="auto"/>
            </w:tcBorders>
          </w:tcPr>
          <w:p w:rsidR="002B1125" w:rsidRPr="001D05CF" w:rsidRDefault="002B1125" w:rsidP="005534C7">
            <w:pPr>
              <w:tabs>
                <w:tab w:val="right" w:pos="7254"/>
              </w:tabs>
              <w:spacing w:after="120"/>
              <w:jc w:val="both"/>
              <w:rPr>
                <w:rFonts w:ascii="Verdana" w:eastAsia="Calibri" w:hAnsi="Verdana" w:cs="Times New Roman"/>
                <w:b/>
                <w:sz w:val="24"/>
                <w:szCs w:val="24"/>
              </w:rPr>
            </w:pPr>
            <w:r w:rsidRPr="001D05CF">
              <w:rPr>
                <w:rFonts w:ascii="Verdana" w:eastAsia="Calibri" w:hAnsi="Verdana" w:cs="Times New Roman"/>
                <w:b/>
                <w:sz w:val="24"/>
                <w:szCs w:val="24"/>
              </w:rPr>
              <w:t>Modification des quantités </w:t>
            </w:r>
          </w:p>
          <w:p w:rsidR="002B1125" w:rsidRPr="001D05CF" w:rsidRDefault="002B1125" w:rsidP="005534C7">
            <w:pPr>
              <w:tabs>
                <w:tab w:val="right" w:pos="7254"/>
              </w:tabs>
              <w:spacing w:after="120"/>
              <w:jc w:val="both"/>
              <w:rPr>
                <w:rFonts w:ascii="Verdana" w:hAnsi="Verdana" w:cs="Times New Roman"/>
                <w:b/>
                <w:sz w:val="24"/>
                <w:szCs w:val="24"/>
              </w:rPr>
            </w:pPr>
            <w:r w:rsidRPr="001D05CF">
              <w:rPr>
                <w:rFonts w:ascii="Verdana" w:hAnsi="Verdana" w:cs="Times New Roman"/>
                <w:sz w:val="24"/>
                <w:szCs w:val="24"/>
              </w:rPr>
              <w:t xml:space="preserve">Au moment de l’attribution du marché, l’OBR se réserve le droit d’augmenter ou de diminuer le nombre de véhicules </w:t>
            </w:r>
            <w:r w:rsidR="00A872AC" w:rsidRPr="001D05CF">
              <w:rPr>
                <w:rFonts w:ascii="Verdana" w:hAnsi="Verdana" w:cs="Times New Roman"/>
                <w:sz w:val="24"/>
                <w:szCs w:val="24"/>
              </w:rPr>
              <w:t>et motos</w:t>
            </w:r>
            <w:r w:rsidRPr="001D05CF">
              <w:rPr>
                <w:rFonts w:ascii="Verdana" w:hAnsi="Verdana" w:cs="Times New Roman"/>
                <w:sz w:val="24"/>
                <w:szCs w:val="24"/>
              </w:rPr>
              <w:t xml:space="preserve"> à assurer initialement spécifiés (sans dépasser 20% de la valeur totale du marché de base), ainsi que de modifier les spécifications techniques, conformément aux dispositions du Code des Marchés Publics.</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745"/>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3</w:t>
            </w:r>
            <w:r w:rsidR="00092B61" w:rsidRPr="001D05CF">
              <w:rPr>
                <w:rFonts w:ascii="Verdana" w:hAnsi="Verdana" w:cs="Times New Roman"/>
                <w:b/>
                <w:bCs/>
                <w:sz w:val="24"/>
                <w:szCs w:val="24"/>
              </w:rPr>
              <w:t>3</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Notification de l’attribution du marché</w:t>
            </w:r>
          </w:p>
          <w:p w:rsidR="002B1125" w:rsidRPr="001D05CF" w:rsidRDefault="002B1125" w:rsidP="00123257">
            <w:pPr>
              <w:pStyle w:val="N1"/>
              <w:rPr>
                <w:rFonts w:ascii="Verdana" w:hAnsi="Verdana"/>
                <w:b w:val="0"/>
              </w:rPr>
            </w:pPr>
            <w:r w:rsidRPr="001D05CF">
              <w:rPr>
                <w:rFonts w:ascii="Verdana" w:hAnsi="Verdana"/>
                <w:b w:val="0"/>
              </w:rPr>
              <w:t xml:space="preserve">Avant l’expiration du délai de validité des offres fixé par l’Office Burundais des Recettes, ce dernier notifiera à l’attributaire du Marché par une lettre écrite que sa soumission a été retenue.  Cette lettre dénommée “lettre de marché” indiquera le montant qu’il paiera au Fournisseur au titre de la prestation des services et de ses obligations de garantie. </w:t>
            </w:r>
          </w:p>
          <w:p w:rsidR="002B1125" w:rsidRPr="001D05CF" w:rsidRDefault="002B1125" w:rsidP="00123257">
            <w:pPr>
              <w:pStyle w:val="N1"/>
              <w:rPr>
                <w:rFonts w:ascii="Verdana" w:eastAsia="Calibri" w:hAnsi="Verdana"/>
              </w:rPr>
            </w:pPr>
            <w:r w:rsidRPr="001D05CF">
              <w:rPr>
                <w:rFonts w:ascii="Verdana" w:hAnsi="Verdana"/>
                <w:b w:val="0"/>
              </w:rPr>
              <w:t>La lettre de marché précisera le cas échéant, les corrections apportées au montant de l’offre initiale de l’attributaire. Si le soumissionnaire n’accepte pas la correction ainsi effectuée, son offre sera rejetée</w:t>
            </w:r>
            <w:r w:rsidRPr="001D05CF">
              <w:rPr>
                <w:rFonts w:ascii="Verdana" w:hAnsi="Verdana"/>
              </w:rPr>
              <w:t>.</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1681"/>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lastRenderedPageBreak/>
              <w:t>3</w:t>
            </w:r>
            <w:r w:rsidR="00092B61" w:rsidRPr="001D05CF">
              <w:rPr>
                <w:rFonts w:ascii="Verdana" w:hAnsi="Verdana" w:cs="Times New Roman"/>
                <w:b/>
                <w:bCs/>
                <w:sz w:val="24"/>
                <w:szCs w:val="24"/>
              </w:rPr>
              <w:t>4</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Signature du marché</w:t>
            </w:r>
          </w:p>
          <w:p w:rsidR="002B1125" w:rsidRPr="001D05CF" w:rsidRDefault="002B1125" w:rsidP="00123257">
            <w:pPr>
              <w:pStyle w:val="N1"/>
              <w:rPr>
                <w:rFonts w:ascii="Verdana" w:hAnsi="Verdana"/>
                <w:b w:val="0"/>
                <w:strike/>
              </w:rPr>
            </w:pPr>
            <w:r w:rsidRPr="001D05CF">
              <w:rPr>
                <w:rFonts w:ascii="Verdana" w:hAnsi="Verdana"/>
                <w:b w:val="0"/>
              </w:rPr>
              <w:t xml:space="preserve">L’Office Burundais des Recettes enverra à l’attributaire du Marché la lettre de marché qui récapitule toutes les dispositions acceptées par les parties. L’attributaire du Marché la signera et la renverra au Maître d’Ouvrage, </w:t>
            </w:r>
          </w:p>
          <w:p w:rsidR="002B1125" w:rsidRPr="001D05CF" w:rsidRDefault="002B1125" w:rsidP="00123257">
            <w:pPr>
              <w:pStyle w:val="N1"/>
              <w:rPr>
                <w:rFonts w:ascii="Verdana" w:hAnsi="Verdana"/>
                <w:b w:val="0"/>
              </w:rPr>
            </w:pPr>
            <w:r w:rsidRPr="001D05CF">
              <w:rPr>
                <w:rFonts w:ascii="Verdana" w:hAnsi="Verdana"/>
                <w:b w:val="0"/>
              </w:rPr>
              <w:t>L’Office Burundais des Recettes informera dans les meilleurs délais les autres soumissionnaires que leurs offres n’ont pas été retenues, et leur restituera leurs garanties de soumission.</w:t>
            </w:r>
          </w:p>
          <w:p w:rsidR="002B1125" w:rsidRPr="001D05CF" w:rsidRDefault="002B1125" w:rsidP="00123257">
            <w:pPr>
              <w:pStyle w:val="N1"/>
              <w:rPr>
                <w:rFonts w:ascii="Verdana" w:hAnsi="Verdana"/>
              </w:rPr>
            </w:pPr>
            <w:r w:rsidRPr="001D05CF">
              <w:rPr>
                <w:rFonts w:ascii="Verdana" w:hAnsi="Verdana"/>
                <w:b w:val="0"/>
                <w:u w:val="single"/>
              </w:rPr>
              <w:t>NB</w:t>
            </w:r>
            <w:r w:rsidRPr="001D05CF">
              <w:rPr>
                <w:rFonts w:ascii="Verdana" w:hAnsi="Verdana"/>
                <w:b w:val="0"/>
              </w:rPr>
              <w:t> : Si l’attributaire du marché ne remplit pas les conditions du marché, l’attribution du Marché sera annulée et la garantie de soumission sera saisie. L’Office Burundais des Recettes peut alors attribuer le marché au soumissionnaire classé second.</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625"/>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3</w:t>
            </w:r>
            <w:r w:rsidR="00092B61" w:rsidRPr="001D05CF">
              <w:rPr>
                <w:rFonts w:ascii="Verdana" w:hAnsi="Verdana" w:cs="Times New Roman"/>
                <w:b/>
                <w:bCs/>
                <w:sz w:val="24"/>
                <w:szCs w:val="24"/>
              </w:rPr>
              <w:t>5</w:t>
            </w:r>
          </w:p>
        </w:tc>
        <w:tc>
          <w:tcPr>
            <w:tcW w:w="8789" w:type="dxa"/>
            <w:tcBorders>
              <w:top w:val="single" w:sz="4" w:space="0" w:color="auto"/>
              <w:bottom w:val="single" w:sz="4" w:space="0" w:color="auto"/>
            </w:tcBorders>
          </w:tcPr>
          <w:p w:rsidR="002B1125" w:rsidRPr="001D05CF" w:rsidRDefault="002B1125" w:rsidP="00123257">
            <w:pPr>
              <w:pStyle w:val="N1"/>
              <w:rPr>
                <w:rFonts w:ascii="Verdana" w:hAnsi="Verdana"/>
              </w:rPr>
            </w:pPr>
            <w:r w:rsidRPr="001D05CF">
              <w:rPr>
                <w:rFonts w:ascii="Verdana" w:hAnsi="Verdana"/>
              </w:rPr>
              <w:t>Garantie de bonne exécution et modalité de payement</w:t>
            </w:r>
          </w:p>
          <w:p w:rsidR="000E4094" w:rsidRPr="001D05CF" w:rsidRDefault="000E4094" w:rsidP="000E4094">
            <w:pPr>
              <w:pStyle w:val="N1"/>
              <w:rPr>
                <w:rFonts w:ascii="Verdana" w:hAnsi="Verdana"/>
                <w:b w:val="0"/>
              </w:rPr>
            </w:pPr>
            <w:r w:rsidRPr="001D05CF">
              <w:rPr>
                <w:rFonts w:ascii="Verdana" w:hAnsi="Verdana"/>
                <w:b w:val="0"/>
              </w:rPr>
              <w:t>Dans vingt (20) jours calendaires suivant la réception de la lettre de marché de l’Office Burundais des Recettes, l’attributaire fournira à l’Office Burundais des Recettes une garantie de bonne exécution égale à 10% du montant total du marché. Si l’attributaire du marché ne remplit pas les conditions du marché, l’attribution du Marché sera annulée et la garantie de soumission sera saisie.</w:t>
            </w:r>
          </w:p>
          <w:p w:rsidR="000E4094" w:rsidRPr="001D05CF" w:rsidRDefault="000E4094" w:rsidP="000E4094">
            <w:pPr>
              <w:pStyle w:val="N1"/>
              <w:rPr>
                <w:rFonts w:ascii="Verdana" w:hAnsi="Verdana"/>
              </w:rPr>
            </w:pPr>
            <w:r w:rsidRPr="001D05CF">
              <w:rPr>
                <w:rFonts w:ascii="Verdana" w:hAnsi="Verdana"/>
                <w:b w:val="0"/>
              </w:rPr>
              <w:t>L’Office Burundais des Recettes peut alors attribuer le marché au soumissionnaire classé second. Le paiement se fera en monnaie locale dans les trente (30) jours calendaires suivant la présentation de la facture accompagnée du procès- verbal de réception dûment signé par la commission de Réception du Marché et validé par la Direction Nationale de Contrôle des Marchés Publics</w:t>
            </w:r>
            <w:r w:rsidRPr="001D05CF">
              <w:rPr>
                <w:rFonts w:ascii="Verdana" w:hAnsi="Verdana"/>
              </w:rPr>
              <w:t xml:space="preserve">. </w:t>
            </w:r>
          </w:p>
          <w:p w:rsidR="000E4094" w:rsidRPr="001D05CF" w:rsidRDefault="000E4094" w:rsidP="000E4094">
            <w:pPr>
              <w:spacing w:after="0" w:line="276" w:lineRule="auto"/>
              <w:jc w:val="both"/>
              <w:rPr>
                <w:rFonts w:ascii="Verdana" w:eastAsia="Times New Roman" w:hAnsi="Verdana" w:cs="Times New Roman"/>
                <w:color w:val="000000" w:themeColor="text1"/>
                <w:spacing w:val="-3"/>
                <w:sz w:val="24"/>
                <w:szCs w:val="24"/>
              </w:rPr>
            </w:pPr>
            <w:r w:rsidRPr="001D05CF">
              <w:rPr>
                <w:rFonts w:ascii="Verdana" w:hAnsi="Verdana"/>
                <w:color w:val="000000" w:themeColor="text1"/>
                <w:spacing w:val="-3"/>
                <w:sz w:val="24"/>
                <w:szCs w:val="24"/>
              </w:rPr>
              <w:t xml:space="preserve">La garantie de bonne exécution sera restituée dans un mois après la période d’exécution du marché (douze mois). </w:t>
            </w:r>
            <w:r w:rsidRPr="001D05CF">
              <w:rPr>
                <w:rFonts w:ascii="Verdana" w:eastAsia="Times New Roman" w:hAnsi="Verdana" w:cs="Times New Roman"/>
                <w:color w:val="000000" w:themeColor="text1"/>
                <w:spacing w:val="-3"/>
                <w:sz w:val="24"/>
                <w:szCs w:val="24"/>
              </w:rPr>
              <w:t xml:space="preserve">En cas de non-exécution effective du marché pendant une année du contrat, la garantie de bonne exécution sera saisie. </w:t>
            </w:r>
          </w:p>
          <w:p w:rsidR="000E4094" w:rsidRPr="001D05CF" w:rsidRDefault="000E4094" w:rsidP="000E4094">
            <w:pPr>
              <w:spacing w:after="0" w:line="276" w:lineRule="auto"/>
              <w:jc w:val="both"/>
              <w:rPr>
                <w:rFonts w:ascii="Verdana" w:eastAsia="Times New Roman" w:hAnsi="Verdana" w:cs="Times New Roman"/>
                <w:color w:val="000000" w:themeColor="text1"/>
                <w:spacing w:val="-3"/>
                <w:sz w:val="24"/>
                <w:szCs w:val="24"/>
              </w:rPr>
            </w:pPr>
          </w:p>
          <w:p w:rsidR="00737E78" w:rsidRPr="001D05CF" w:rsidRDefault="000E4094" w:rsidP="000E4094">
            <w:pPr>
              <w:spacing w:after="120"/>
              <w:jc w:val="both"/>
              <w:rPr>
                <w:rFonts w:ascii="Verdana" w:hAnsi="Verdana"/>
                <w:sz w:val="24"/>
                <w:szCs w:val="24"/>
              </w:rPr>
            </w:pPr>
            <w:r w:rsidRPr="001D05CF">
              <w:rPr>
                <w:rFonts w:ascii="Verdana" w:eastAsia="Times New Roman" w:hAnsi="Verdana" w:cs="Times New Roman"/>
                <w:color w:val="000000" w:themeColor="text1"/>
                <w:spacing w:val="-3"/>
                <w:sz w:val="24"/>
                <w:szCs w:val="24"/>
                <w:u w:val="single"/>
              </w:rPr>
              <w:t>NB</w:t>
            </w:r>
            <w:r w:rsidRPr="001D05CF">
              <w:rPr>
                <w:rFonts w:ascii="Verdana" w:eastAsia="Times New Roman" w:hAnsi="Verdana" w:cs="Times New Roman"/>
                <w:color w:val="000000" w:themeColor="text1"/>
                <w:spacing w:val="-3"/>
                <w:sz w:val="24"/>
                <w:szCs w:val="24"/>
              </w:rPr>
              <w:t xml:space="preserve">. </w:t>
            </w:r>
            <w:r w:rsidRPr="001D05CF">
              <w:rPr>
                <w:rFonts w:ascii="Verdana" w:hAnsi="Verdana"/>
                <w:sz w:val="24"/>
                <w:szCs w:val="24"/>
              </w:rPr>
              <w:t>Le paiement sera domicilié au compte ouvert au nom du prestataire auprès d’une institution financière agréée, émettrice de la garantie de bonne exécution du marché.</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536"/>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lastRenderedPageBreak/>
              <w:t>3</w:t>
            </w:r>
            <w:r w:rsidR="00092B61" w:rsidRPr="001D05CF">
              <w:rPr>
                <w:rFonts w:ascii="Verdana" w:hAnsi="Verdana" w:cs="Times New Roman"/>
                <w:b/>
                <w:bCs/>
                <w:sz w:val="24"/>
                <w:szCs w:val="24"/>
              </w:rPr>
              <w:t>6</w:t>
            </w:r>
          </w:p>
        </w:tc>
        <w:tc>
          <w:tcPr>
            <w:tcW w:w="8789" w:type="dxa"/>
            <w:tcBorders>
              <w:top w:val="single" w:sz="4" w:space="0" w:color="auto"/>
              <w:bottom w:val="single" w:sz="4" w:space="0" w:color="auto"/>
            </w:tcBorders>
          </w:tcPr>
          <w:p w:rsidR="002B1125" w:rsidRPr="001D05CF" w:rsidRDefault="002B1125" w:rsidP="005534C7">
            <w:pPr>
              <w:spacing w:before="120" w:after="120"/>
              <w:jc w:val="both"/>
              <w:rPr>
                <w:rFonts w:ascii="Verdana" w:hAnsi="Verdana" w:cs="Times New Roman"/>
                <w:b/>
                <w:sz w:val="24"/>
                <w:szCs w:val="24"/>
              </w:rPr>
            </w:pPr>
            <w:r w:rsidRPr="001D05CF">
              <w:rPr>
                <w:rFonts w:ascii="Verdana" w:hAnsi="Verdana" w:cs="Times New Roman"/>
                <w:b/>
                <w:sz w:val="24"/>
                <w:szCs w:val="24"/>
              </w:rPr>
              <w:t xml:space="preserve">Pénalités </w:t>
            </w:r>
          </w:p>
          <w:p w:rsidR="002B1125" w:rsidRPr="001D05CF" w:rsidRDefault="002B1125" w:rsidP="00123257">
            <w:pPr>
              <w:pStyle w:val="N1"/>
              <w:rPr>
                <w:rFonts w:ascii="Verdana" w:hAnsi="Verdana"/>
                <w:b w:val="0"/>
              </w:rPr>
            </w:pPr>
            <w:r w:rsidRPr="001D05CF">
              <w:rPr>
                <w:rFonts w:ascii="Verdana" w:hAnsi="Verdana"/>
                <w:b w:val="0"/>
              </w:rPr>
              <w:t>En cas de dépassement des délais contractuels fixés par le marché, le titulaire du marché est passible des pénalités journalières égales à 1/1000 de la valeur de la tranche non exécutée dans les délais, pour chaque jour calendrier de retard, après mis en demeure préalable.</w:t>
            </w:r>
          </w:p>
          <w:p w:rsidR="002B1125" w:rsidRPr="001D05CF" w:rsidRDefault="002B1125" w:rsidP="00123257">
            <w:pPr>
              <w:pStyle w:val="N1"/>
              <w:rPr>
                <w:rFonts w:ascii="Verdana" w:hAnsi="Verdana"/>
              </w:rPr>
            </w:pPr>
            <w:r w:rsidRPr="001D05CF">
              <w:rPr>
                <w:rFonts w:ascii="Verdana" w:hAnsi="Verdana"/>
                <w:b w:val="0"/>
              </w:rPr>
              <w:t>Ces pénalités ne peuvent excéder 10% de la valeur totale du marché.</w:t>
            </w:r>
          </w:p>
        </w:tc>
      </w:tr>
      <w:tr w:rsidR="002B1125" w:rsidRPr="001D05CF" w:rsidTr="005534C7">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ook w:val="00A0" w:firstRow="1" w:lastRow="0" w:firstColumn="1" w:lastColumn="0" w:noHBand="0" w:noVBand="0"/>
        </w:tblPrEx>
        <w:trPr>
          <w:trHeight w:val="2532"/>
        </w:trPr>
        <w:tc>
          <w:tcPr>
            <w:tcW w:w="1134" w:type="dxa"/>
            <w:tcBorders>
              <w:top w:val="single" w:sz="4" w:space="0" w:color="auto"/>
              <w:bottom w:val="single" w:sz="4" w:space="0" w:color="auto"/>
            </w:tcBorders>
          </w:tcPr>
          <w:p w:rsidR="002B1125" w:rsidRPr="001D05CF" w:rsidRDefault="002B1125" w:rsidP="005534C7">
            <w:pPr>
              <w:spacing w:after="0"/>
              <w:jc w:val="both"/>
              <w:rPr>
                <w:rFonts w:ascii="Verdana" w:hAnsi="Verdana" w:cs="Times New Roman"/>
                <w:b/>
                <w:bCs/>
                <w:sz w:val="24"/>
                <w:szCs w:val="24"/>
              </w:rPr>
            </w:pPr>
            <w:r w:rsidRPr="001D05CF">
              <w:rPr>
                <w:rFonts w:ascii="Verdana" w:hAnsi="Verdana" w:cs="Times New Roman"/>
                <w:b/>
                <w:bCs/>
                <w:sz w:val="24"/>
                <w:szCs w:val="24"/>
              </w:rPr>
              <w:t>3</w:t>
            </w:r>
            <w:r w:rsidR="00092B61" w:rsidRPr="001D05CF">
              <w:rPr>
                <w:rFonts w:ascii="Verdana" w:hAnsi="Verdana" w:cs="Times New Roman"/>
                <w:b/>
                <w:bCs/>
                <w:sz w:val="24"/>
                <w:szCs w:val="24"/>
              </w:rPr>
              <w:t>7</w:t>
            </w:r>
          </w:p>
        </w:tc>
        <w:tc>
          <w:tcPr>
            <w:tcW w:w="8789" w:type="dxa"/>
            <w:tcBorders>
              <w:top w:val="single" w:sz="4" w:space="0" w:color="auto"/>
              <w:bottom w:val="single" w:sz="4" w:space="0" w:color="auto"/>
            </w:tcBorders>
          </w:tcPr>
          <w:p w:rsidR="002B1125" w:rsidRPr="001D05CF" w:rsidRDefault="002B1125" w:rsidP="005534C7">
            <w:pPr>
              <w:spacing w:before="120" w:after="120"/>
              <w:jc w:val="both"/>
              <w:rPr>
                <w:rFonts w:ascii="Verdana" w:hAnsi="Verdana" w:cs="Times New Roman"/>
                <w:b/>
                <w:sz w:val="24"/>
                <w:szCs w:val="24"/>
              </w:rPr>
            </w:pPr>
            <w:r w:rsidRPr="001D05CF">
              <w:rPr>
                <w:rFonts w:ascii="Verdana" w:hAnsi="Verdana" w:cs="Times New Roman"/>
                <w:b/>
                <w:sz w:val="24"/>
                <w:szCs w:val="24"/>
              </w:rPr>
              <w:t>Recours</w:t>
            </w:r>
          </w:p>
          <w:p w:rsidR="002B1125" w:rsidRPr="001D05CF" w:rsidRDefault="002B1125" w:rsidP="00123257">
            <w:pPr>
              <w:pStyle w:val="N1"/>
              <w:rPr>
                <w:rFonts w:ascii="Verdana" w:hAnsi="Verdana"/>
                <w:b w:val="0"/>
              </w:rPr>
            </w:pPr>
            <w:r w:rsidRPr="001D05CF">
              <w:rPr>
                <w:rFonts w:ascii="Verdana" w:hAnsi="Verdana"/>
                <w:b w:val="0"/>
              </w:rPr>
              <w:t>Si un soumissionnaire s’estime léser par une erreur ou irrégularité commise dans le cadre d’une procédure de sélection ou de passation de marché, il en réfère directement à l’autorité contractante, conformément aux dispositions du Code des Marchés Publics du Burundi.</w:t>
            </w:r>
          </w:p>
          <w:p w:rsidR="002B1125" w:rsidRPr="001D05CF" w:rsidRDefault="002B1125" w:rsidP="00123257">
            <w:pPr>
              <w:pStyle w:val="N1"/>
              <w:rPr>
                <w:rFonts w:ascii="Verdana" w:hAnsi="Verdana"/>
              </w:rPr>
            </w:pPr>
            <w:r w:rsidRPr="001D05CF">
              <w:rPr>
                <w:rFonts w:ascii="Verdana" w:hAnsi="Verdana"/>
                <w:b w:val="0"/>
              </w:rPr>
              <w:t>En cas d’échec de la procédure précédente, le soumissionnaire peut exercer les recours prévus par ledit Code.</w:t>
            </w:r>
          </w:p>
        </w:tc>
      </w:tr>
    </w:tbl>
    <w:p w:rsidR="002B1125" w:rsidRPr="001D05CF" w:rsidRDefault="002B1125" w:rsidP="00E00DC6">
      <w:pPr>
        <w:spacing w:after="0" w:line="240" w:lineRule="auto"/>
        <w:rPr>
          <w:rFonts w:ascii="Verdana" w:eastAsia="Times New Roman" w:hAnsi="Verdana" w:cs="Times New Roman"/>
          <w:b/>
          <w:bCs/>
          <w:color w:val="000000"/>
          <w:sz w:val="24"/>
          <w:szCs w:val="24"/>
          <w:lang w:eastAsia="fr-FR"/>
        </w:rPr>
        <w:sectPr w:rsidR="002B1125" w:rsidRPr="001D05CF" w:rsidSect="005534C7">
          <w:footerReference w:type="default" r:id="rId10"/>
          <w:headerReference w:type="first" r:id="rId11"/>
          <w:pgSz w:w="11906" w:h="16838"/>
          <w:pgMar w:top="1531" w:right="849" w:bottom="1418"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tbl>
      <w:tblPr>
        <w:tblpPr w:leftFromText="141" w:rightFromText="141" w:vertAnchor="text" w:horzAnchor="margin" w:tblpXSpec="center" w:tblpY="-1416"/>
        <w:tblW w:w="15462" w:type="dxa"/>
        <w:tblLayout w:type="fixed"/>
        <w:tblLook w:val="04A0" w:firstRow="1" w:lastRow="0" w:firstColumn="1" w:lastColumn="0" w:noHBand="0" w:noVBand="1"/>
      </w:tblPr>
      <w:tblGrid>
        <w:gridCol w:w="846"/>
        <w:gridCol w:w="2693"/>
        <w:gridCol w:w="1418"/>
        <w:gridCol w:w="3118"/>
        <w:gridCol w:w="992"/>
        <w:gridCol w:w="851"/>
        <w:gridCol w:w="709"/>
        <w:gridCol w:w="1842"/>
        <w:gridCol w:w="567"/>
        <w:gridCol w:w="426"/>
        <w:gridCol w:w="425"/>
        <w:gridCol w:w="425"/>
        <w:gridCol w:w="436"/>
        <w:gridCol w:w="714"/>
      </w:tblGrid>
      <w:tr w:rsidR="00A14525" w:rsidRPr="001D05CF" w:rsidTr="00165FEB">
        <w:trPr>
          <w:trHeight w:val="1227"/>
        </w:trPr>
        <w:tc>
          <w:tcPr>
            <w:tcW w:w="1546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b/>
                <w:bCs/>
                <w:sz w:val="24"/>
                <w:szCs w:val="24"/>
              </w:rPr>
            </w:pPr>
          </w:p>
          <w:p w:rsidR="00644DB7" w:rsidRPr="001D05CF" w:rsidRDefault="00644DB7" w:rsidP="00644DB7">
            <w:pPr>
              <w:spacing w:after="0" w:line="240" w:lineRule="auto"/>
              <w:rPr>
                <w:rFonts w:ascii="Verdana" w:hAnsi="Verdana" w:cs="Times New Roman"/>
                <w:b/>
                <w:bCs/>
                <w:iCs/>
                <w:sz w:val="24"/>
                <w:szCs w:val="24"/>
                <w:u w:val="single"/>
              </w:rPr>
            </w:pPr>
          </w:p>
          <w:p w:rsidR="001C4F42" w:rsidRPr="001D05CF" w:rsidRDefault="001C4F42" w:rsidP="001C4F42">
            <w:pPr>
              <w:spacing w:after="0" w:line="240" w:lineRule="auto"/>
              <w:jc w:val="center"/>
              <w:rPr>
                <w:rFonts w:ascii="Verdana" w:hAnsi="Verdana" w:cs="Times New Roman"/>
                <w:b/>
                <w:bCs/>
                <w:iCs/>
                <w:sz w:val="24"/>
                <w:szCs w:val="24"/>
                <w:u w:val="single"/>
              </w:rPr>
            </w:pPr>
          </w:p>
          <w:p w:rsidR="001C4F42" w:rsidRPr="001D05CF" w:rsidRDefault="001C4F42" w:rsidP="001C4F42">
            <w:pPr>
              <w:spacing w:after="0" w:line="240" w:lineRule="auto"/>
              <w:jc w:val="center"/>
              <w:rPr>
                <w:rFonts w:ascii="Verdana" w:hAnsi="Verdana" w:cs="Times New Roman"/>
                <w:b/>
                <w:bCs/>
                <w:iCs/>
                <w:sz w:val="24"/>
                <w:szCs w:val="24"/>
                <w:u w:val="single"/>
              </w:rPr>
            </w:pPr>
            <w:r w:rsidRPr="001D05CF">
              <w:rPr>
                <w:rFonts w:ascii="Verdana" w:hAnsi="Verdana" w:cs="Times New Roman"/>
                <w:b/>
                <w:bCs/>
                <w:iCs/>
                <w:sz w:val="24"/>
                <w:szCs w:val="24"/>
                <w:u w:val="single"/>
              </w:rPr>
              <w:t>SPECIFICATIONS TECHNIQUES</w:t>
            </w:r>
          </w:p>
          <w:p w:rsidR="001C4F42" w:rsidRPr="001D05CF" w:rsidRDefault="001C4F42" w:rsidP="001C4F42">
            <w:pPr>
              <w:spacing w:after="0" w:line="240" w:lineRule="auto"/>
              <w:jc w:val="center"/>
              <w:rPr>
                <w:rFonts w:ascii="Verdana" w:hAnsi="Verdana" w:cs="Times New Roman"/>
                <w:b/>
                <w:bCs/>
                <w:iCs/>
                <w:sz w:val="24"/>
                <w:szCs w:val="24"/>
                <w:u w:val="single"/>
              </w:rPr>
            </w:pPr>
          </w:p>
          <w:p w:rsidR="001C4F42" w:rsidRPr="001D05CF" w:rsidRDefault="001C4F42" w:rsidP="001C4F42">
            <w:pPr>
              <w:spacing w:after="0" w:line="240" w:lineRule="auto"/>
              <w:jc w:val="center"/>
              <w:rPr>
                <w:rFonts w:ascii="Verdana" w:hAnsi="Verdana" w:cs="Times New Roman"/>
                <w:b/>
                <w:bCs/>
                <w:sz w:val="24"/>
                <w:szCs w:val="24"/>
              </w:rPr>
            </w:pPr>
            <w:r w:rsidRPr="001D05CF">
              <w:rPr>
                <w:rFonts w:ascii="Verdana" w:hAnsi="Verdana" w:cs="Times New Roman"/>
                <w:b/>
                <w:bCs/>
                <w:iCs/>
                <w:sz w:val="24"/>
                <w:szCs w:val="24"/>
                <w:u w:val="single"/>
              </w:rPr>
              <w:t>BORDEREAU DES PRIX POUR LES VEHICULES ET MOTOS A ASSURER DU 19/03/2024 AU 18/03/2025</w:t>
            </w:r>
          </w:p>
          <w:p w:rsidR="00A14525" w:rsidRPr="001D05CF" w:rsidRDefault="00A14525" w:rsidP="00B258B2">
            <w:pPr>
              <w:spacing w:after="0" w:line="240" w:lineRule="auto"/>
              <w:rPr>
                <w:rFonts w:ascii="Verdana" w:hAnsi="Verdana" w:cs="Times New Roman"/>
                <w:b/>
                <w:bCs/>
                <w:sz w:val="24"/>
                <w:szCs w:val="24"/>
              </w:rPr>
            </w:pPr>
          </w:p>
        </w:tc>
      </w:tr>
      <w:tr w:rsidR="00A14525" w:rsidRPr="001D05CF" w:rsidTr="009B70C6">
        <w:trPr>
          <w:trHeight w:val="606"/>
        </w:trPr>
        <w:tc>
          <w:tcPr>
            <w:tcW w:w="124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A14525" w:rsidRPr="001D05CF" w:rsidRDefault="00A14525" w:rsidP="00B258B2">
            <w:pPr>
              <w:spacing w:after="0" w:line="240" w:lineRule="auto"/>
              <w:rPr>
                <w:rFonts w:ascii="Verdana" w:hAnsi="Verdana" w:cs="Times New Roman"/>
                <w:b/>
                <w:bCs/>
                <w:sz w:val="24"/>
                <w:szCs w:val="24"/>
              </w:rPr>
            </w:pPr>
          </w:p>
          <w:p w:rsidR="00A14525" w:rsidRPr="001D05CF" w:rsidRDefault="00A14525" w:rsidP="00B258B2">
            <w:pPr>
              <w:spacing w:after="0" w:line="240" w:lineRule="auto"/>
              <w:rPr>
                <w:rFonts w:ascii="Verdana" w:hAnsi="Verdana" w:cs="Times New Roman"/>
                <w:b/>
                <w:bCs/>
                <w:sz w:val="24"/>
                <w:szCs w:val="24"/>
              </w:rPr>
            </w:pPr>
            <w:r w:rsidRPr="001D05CF">
              <w:rPr>
                <w:rFonts w:ascii="Verdana" w:hAnsi="Verdana" w:cs="Times New Roman"/>
                <w:b/>
                <w:bCs/>
                <w:sz w:val="24"/>
                <w:szCs w:val="24"/>
              </w:rPr>
              <w:t xml:space="preserve"> CARACERISTIQUES ET VALEUR DES VEHICULES</w:t>
            </w:r>
            <w:r w:rsidRPr="001D05CF">
              <w:rPr>
                <w:rFonts w:ascii="Verdana" w:hAnsi="Verdana" w:cs="Times New Roman"/>
                <w:b/>
                <w:bCs/>
                <w:iCs/>
                <w:sz w:val="24"/>
                <w:szCs w:val="24"/>
              </w:rPr>
              <w:t xml:space="preserve"> A FAIRE ASSURER</w:t>
            </w:r>
          </w:p>
        </w:tc>
        <w:tc>
          <w:tcPr>
            <w:tcW w:w="2993" w:type="dxa"/>
            <w:gridSpan w:val="6"/>
            <w:tcBorders>
              <w:top w:val="single" w:sz="4" w:space="0" w:color="auto"/>
              <w:left w:val="nil"/>
              <w:bottom w:val="single" w:sz="4" w:space="0" w:color="auto"/>
              <w:right w:val="single" w:sz="4" w:space="0" w:color="000000"/>
            </w:tcBorders>
            <w:shd w:val="clear" w:color="auto" w:fill="auto"/>
            <w:noWrap/>
            <w:vAlign w:val="bottom"/>
          </w:tcPr>
          <w:p w:rsidR="00A14525" w:rsidRPr="001D05CF" w:rsidRDefault="00A14525" w:rsidP="00B258B2">
            <w:pPr>
              <w:spacing w:after="0" w:line="240" w:lineRule="auto"/>
              <w:jc w:val="center"/>
              <w:rPr>
                <w:rFonts w:ascii="Verdana" w:hAnsi="Verdana" w:cs="Times New Roman"/>
                <w:b/>
                <w:bCs/>
                <w:sz w:val="24"/>
                <w:szCs w:val="24"/>
              </w:rPr>
            </w:pPr>
            <w:r w:rsidRPr="001D05CF">
              <w:rPr>
                <w:rFonts w:ascii="Verdana" w:hAnsi="Verdana" w:cs="Times New Roman"/>
                <w:b/>
                <w:bCs/>
                <w:sz w:val="24"/>
                <w:szCs w:val="24"/>
              </w:rPr>
              <w:t>PRIME D’ASSURANCE EN BIF PAR VEHICULE</w:t>
            </w:r>
          </w:p>
        </w:tc>
      </w:tr>
      <w:tr w:rsidR="00EF7A6B" w:rsidRPr="001D05CF" w:rsidTr="001A0F21">
        <w:trPr>
          <w:cantSplit/>
          <w:trHeight w:val="113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N°</w:t>
            </w:r>
          </w:p>
        </w:tc>
        <w:tc>
          <w:tcPr>
            <w:tcW w:w="2693" w:type="dxa"/>
            <w:tcBorders>
              <w:top w:val="nil"/>
              <w:left w:val="nil"/>
              <w:bottom w:val="single" w:sz="4" w:space="0" w:color="auto"/>
              <w:right w:val="single" w:sz="4" w:space="0" w:color="auto"/>
            </w:tcBorders>
            <w:shd w:val="clear" w:color="auto" w:fill="auto"/>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 xml:space="preserve">Marque et Type </w:t>
            </w:r>
          </w:p>
        </w:tc>
        <w:tc>
          <w:tcPr>
            <w:tcW w:w="1418"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Plaque</w:t>
            </w:r>
          </w:p>
        </w:tc>
        <w:tc>
          <w:tcPr>
            <w:tcW w:w="3118"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N° Chassis</w:t>
            </w:r>
          </w:p>
        </w:tc>
        <w:tc>
          <w:tcPr>
            <w:tcW w:w="992"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proofErr w:type="spellStart"/>
            <w:r w:rsidRPr="001D05CF">
              <w:rPr>
                <w:rFonts w:ascii="Verdana" w:hAnsi="Verdana" w:cs="Times New Roman"/>
                <w:b/>
                <w:bCs/>
                <w:sz w:val="24"/>
                <w:szCs w:val="24"/>
                <w:lang w:val="en-US"/>
              </w:rPr>
              <w:t>Pnce</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proofErr w:type="spellStart"/>
            <w:r w:rsidRPr="001D05CF">
              <w:rPr>
                <w:rFonts w:ascii="Verdana" w:hAnsi="Verdana" w:cs="Times New Roman"/>
                <w:b/>
                <w:bCs/>
                <w:sz w:val="24"/>
                <w:szCs w:val="24"/>
                <w:lang w:val="en-US"/>
              </w:rPr>
              <w:t>Année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Place</w:t>
            </w:r>
          </w:p>
        </w:tc>
        <w:tc>
          <w:tcPr>
            <w:tcW w:w="1842"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rPr>
            </w:pPr>
            <w:r w:rsidRPr="001D05CF">
              <w:rPr>
                <w:rFonts w:ascii="Verdana" w:hAnsi="Verdana" w:cs="Times New Roman"/>
                <w:b/>
                <w:bCs/>
                <w:sz w:val="24"/>
                <w:szCs w:val="24"/>
              </w:rPr>
              <w:t xml:space="preserve">Valeur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RC</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DM</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INC</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VOL</w:t>
            </w:r>
          </w:p>
        </w:tc>
        <w:tc>
          <w:tcPr>
            <w:tcW w:w="436" w:type="dxa"/>
            <w:tcBorders>
              <w:top w:val="nil"/>
              <w:left w:val="nil"/>
              <w:bottom w:val="single" w:sz="4" w:space="0" w:color="auto"/>
              <w:right w:val="single" w:sz="4" w:space="0" w:color="auto"/>
            </w:tcBorders>
            <w:shd w:val="clear" w:color="auto" w:fill="auto"/>
            <w:noWrap/>
            <w:textDirection w:val="btLr"/>
            <w:vAlign w:val="center"/>
            <w:hideMark/>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IOV</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PRIX TOTAL</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5978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MROFR22G4A0560578</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5979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MROFR22G800560552</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b/>
                <w:strike/>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5980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MROFR22G5A0560542</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5981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MROFR22G4A0560533</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8328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ADNCJUD22Z0005397</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6"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w:t>
            </w:r>
          </w:p>
        </w:tc>
        <w:tc>
          <w:tcPr>
            <w:tcW w:w="2693" w:type="dxa"/>
            <w:tcBorders>
              <w:top w:val="nil"/>
              <w:left w:val="nil"/>
              <w:bottom w:val="single" w:sz="6"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6"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8332 A</w:t>
            </w:r>
          </w:p>
        </w:tc>
        <w:tc>
          <w:tcPr>
            <w:tcW w:w="3118" w:type="dxa"/>
            <w:tcBorders>
              <w:top w:val="nil"/>
              <w:left w:val="nil"/>
              <w:bottom w:val="single" w:sz="6"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ADNCJUD22Z0005257</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w:t>
            </w:r>
          </w:p>
        </w:tc>
        <w:tc>
          <w:tcPr>
            <w:tcW w:w="2693"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8338 A</w:t>
            </w:r>
          </w:p>
        </w:tc>
        <w:tc>
          <w:tcPr>
            <w:tcW w:w="31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ADNCJUD22Z0002157</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w:t>
            </w:r>
          </w:p>
        </w:tc>
        <w:tc>
          <w:tcPr>
            <w:tcW w:w="2693"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8342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ADNCJUD22Z0001985</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8343 A</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ADNCJUD22Z0001995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single" w:sz="4"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w:t>
            </w:r>
          </w:p>
        </w:tc>
        <w:tc>
          <w:tcPr>
            <w:tcW w:w="2693"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8345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ADNJ980000E005194</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2009</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3"/>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11</w:t>
            </w:r>
          </w:p>
        </w:tc>
        <w:tc>
          <w:tcPr>
            <w:tcW w:w="2693"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8346 A</w:t>
            </w:r>
          </w:p>
        </w:tc>
        <w:tc>
          <w:tcPr>
            <w:tcW w:w="31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ADNCJUD22Z0001974</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single" w:sz="6"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12</w:t>
            </w:r>
          </w:p>
        </w:tc>
        <w:tc>
          <w:tcPr>
            <w:tcW w:w="2693"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8347 A</w:t>
            </w:r>
          </w:p>
        </w:tc>
        <w:tc>
          <w:tcPr>
            <w:tcW w:w="31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ADNJ980000E005009</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single" w:sz="6"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2009</w:t>
            </w:r>
          </w:p>
        </w:tc>
        <w:tc>
          <w:tcPr>
            <w:tcW w:w="709"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13</w:t>
            </w:r>
          </w:p>
        </w:tc>
        <w:tc>
          <w:tcPr>
            <w:tcW w:w="2693"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8348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ADNJ980000E005452</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2009</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lastRenderedPageBreak/>
              <w:t>14</w:t>
            </w:r>
          </w:p>
        </w:tc>
        <w:tc>
          <w:tcPr>
            <w:tcW w:w="2693"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8351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ADNCJUD22Z0002194</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15</w:t>
            </w:r>
          </w:p>
        </w:tc>
        <w:tc>
          <w:tcPr>
            <w:tcW w:w="2693"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8352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ADNJ980000E005327</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2009</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16</w:t>
            </w:r>
          </w:p>
        </w:tc>
        <w:tc>
          <w:tcPr>
            <w:tcW w:w="2693"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8945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JTGJS02P0B0023101</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32 000 000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17</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Hiace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8946 A</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JTGJS02P3B5011575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4"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15</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32 000 000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18</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8950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JTGJS02P0B0022336</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32 000 000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19</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8951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JTGJS02P3B0022945</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32 000 000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20</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B 8956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JTGJS02P1B0023141</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32 000 000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21</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6490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JTFJS02P30-5027017</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2015</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15</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65 000 000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22</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6489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JTMHV09XF-4157679</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25 CV</w:t>
            </w:r>
          </w:p>
        </w:tc>
        <w:tc>
          <w:tcPr>
            <w:tcW w:w="851"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2014</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8</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120 000 000</w:t>
            </w:r>
          </w:p>
        </w:tc>
        <w:tc>
          <w:tcPr>
            <w:tcW w:w="567"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23</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Jeep Great Wall</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5065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LGWFFCA55BB641499</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12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24</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5073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AHTFR22G60-6053744</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25</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5074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AHTFR22G10-6053666</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26</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5077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AHTFR22G70-6053879</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27</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5078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AHTFR22G10-6054672</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28</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xml:space="preserve"> 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5079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AHTFR22G50-6053489</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29</w:t>
            </w:r>
          </w:p>
        </w:tc>
        <w:tc>
          <w:tcPr>
            <w:tcW w:w="2693" w:type="dxa"/>
            <w:tcBorders>
              <w:top w:val="single" w:sz="6"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5080 A</w:t>
            </w:r>
          </w:p>
        </w:tc>
        <w:tc>
          <w:tcPr>
            <w:tcW w:w="31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AHTFR22G70-6055096</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30</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4391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AHTFR22G906052068</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2012</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trike/>
                <w:sz w:val="24"/>
                <w:szCs w:val="24"/>
                <w:lang w:val="en-US"/>
              </w:rPr>
            </w:pP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31</w:t>
            </w:r>
          </w:p>
        </w:tc>
        <w:tc>
          <w:tcPr>
            <w:tcW w:w="2693" w:type="dxa"/>
            <w:tcBorders>
              <w:top w:val="single" w:sz="6"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C 4392 A</w:t>
            </w:r>
          </w:p>
        </w:tc>
        <w:tc>
          <w:tcPr>
            <w:tcW w:w="31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AHTFR22G406052186</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2012</w:t>
            </w:r>
          </w:p>
        </w:tc>
        <w:tc>
          <w:tcPr>
            <w:tcW w:w="709"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50 000 000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32</w:t>
            </w:r>
          </w:p>
        </w:tc>
        <w:tc>
          <w:tcPr>
            <w:tcW w:w="2693" w:type="dxa"/>
            <w:tcBorders>
              <w:top w:val="single" w:sz="6"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6491 A</w:t>
            </w:r>
          </w:p>
        </w:tc>
        <w:tc>
          <w:tcPr>
            <w:tcW w:w="31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AHTFR22G106100887</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2014</w:t>
            </w:r>
          </w:p>
        </w:tc>
        <w:tc>
          <w:tcPr>
            <w:tcW w:w="709"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11</w:t>
            </w:r>
          </w:p>
        </w:tc>
        <w:tc>
          <w:tcPr>
            <w:tcW w:w="1842"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65 000 000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33</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6492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AHTFR22G806100742</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2014</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65 000 000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lastRenderedPageBreak/>
              <w:t>34</w:t>
            </w:r>
          </w:p>
        </w:tc>
        <w:tc>
          <w:tcPr>
            <w:tcW w:w="2693" w:type="dxa"/>
            <w:tcBorders>
              <w:top w:val="single" w:sz="4"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H 0651 A</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JTFBK29J490045736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45 000 000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35</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H 7425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JTEBD9FJ5AK002281</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45 000 000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36</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H 7426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JTEBD9FJ8AK002291</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45 000 000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37</w:t>
            </w:r>
          </w:p>
        </w:tc>
        <w:tc>
          <w:tcPr>
            <w:tcW w:w="2693" w:type="dxa"/>
            <w:tcBorders>
              <w:top w:val="single" w:sz="4"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single" w:sz="4" w:space="0" w:color="auto"/>
              <w:left w:val="nil"/>
              <w:bottom w:val="single" w:sz="4" w:space="0" w:color="auto"/>
              <w:right w:val="nil"/>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H 7427 A</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JTEBD9FJ8AK002288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45 000 000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38</w:t>
            </w:r>
          </w:p>
        </w:tc>
        <w:tc>
          <w:tcPr>
            <w:tcW w:w="2693" w:type="dxa"/>
            <w:tcBorders>
              <w:top w:val="single" w:sz="4"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H 7428 A</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JTEBD9FJ7AK002279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45 000 000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39</w:t>
            </w:r>
          </w:p>
        </w:tc>
        <w:tc>
          <w:tcPr>
            <w:tcW w:w="2693" w:type="dxa"/>
            <w:tcBorders>
              <w:top w:val="single" w:sz="4" w:space="0" w:color="auto"/>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xml:space="preserve">B866A IT </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JTMVH09J8B4049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120 000 000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40</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 Toyota Prado LC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I 2370 A</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JTEBD9FJ7EK0140325</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17 CV</w:t>
            </w:r>
          </w:p>
        </w:tc>
        <w:tc>
          <w:tcPr>
            <w:tcW w:w="851"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2014</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7</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95 000 000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41</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7028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AHTFS8CD50-1400571</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42</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7029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rPr>
              <w:t>AHTFS8CD20-1400530</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43</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7021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rPr>
              <w:t>AHTFS8CD60-1400546</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44</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7022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AHTFS8CD40-1400562</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45</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7023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 xml:space="preserve"> AHTFS8CD50-1400540</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46</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7024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AHTFS8CDX0-1400565</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47</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7025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AHTFS8CD70-1400541</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48</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xml:space="preserve">Toyota Hilux DC </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7026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AHTFS8CD30-1400567</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49</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D 7027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AHTFS8CD00-1400526</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15 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jc w:val="right"/>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70 000 000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50</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7712 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AHTFB8CD603871214</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15 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2018</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5</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51</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7713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AHTFB8CD603871228</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2018</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52</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7714 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AHTFB8CD803771229</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15 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2018</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EF7A6B" w:rsidP="00EF7A6B">
            <w:pPr>
              <w:jc w:val="center"/>
              <w:rPr>
                <w:rFonts w:ascii="Verdana" w:hAnsi="Verdana"/>
                <w:sz w:val="24"/>
                <w:szCs w:val="24"/>
              </w:rPr>
            </w:pPr>
            <w:r w:rsidRPr="001D05CF">
              <w:rPr>
                <w:rFonts w:ascii="Verdana" w:hAnsi="Verdana" w:cs="Arial"/>
                <w:sz w:val="24"/>
                <w:szCs w:val="24"/>
                <w:lang w:val="en-US"/>
              </w:rPr>
              <w:t>11</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hideMark/>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lastRenderedPageBreak/>
              <w:t>53</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7715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jc w:val="both"/>
              <w:rPr>
                <w:rFonts w:ascii="Verdana" w:hAnsi="Verdana"/>
                <w:sz w:val="24"/>
                <w:szCs w:val="24"/>
              </w:rPr>
            </w:pPr>
            <w:r w:rsidRPr="001D05CF">
              <w:rPr>
                <w:rFonts w:ascii="Verdana" w:hAnsi="Verdana"/>
                <w:sz w:val="24"/>
                <w:szCs w:val="24"/>
                <w:shd w:val="clear" w:color="auto" w:fill="F9F9F9"/>
              </w:rPr>
              <w:t xml:space="preserve">AHTFBSCD403871230 </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2018</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54</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7716 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both"/>
              <w:rPr>
                <w:rFonts w:ascii="Verdana" w:hAnsi="Verdana"/>
                <w:sz w:val="24"/>
                <w:szCs w:val="24"/>
              </w:rPr>
            </w:pPr>
            <w:r w:rsidRPr="001D05CF">
              <w:rPr>
                <w:rFonts w:ascii="Verdana" w:hAnsi="Verdana"/>
                <w:sz w:val="24"/>
                <w:szCs w:val="24"/>
              </w:rPr>
              <w:t>AHTFB8CD403871227</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15 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2018</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5</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55</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7717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jc w:val="both"/>
              <w:rPr>
                <w:rFonts w:ascii="Verdana" w:hAnsi="Verdana"/>
                <w:sz w:val="24"/>
                <w:szCs w:val="24"/>
              </w:rPr>
            </w:pPr>
            <w:r w:rsidRPr="001D05CF">
              <w:rPr>
                <w:rFonts w:ascii="Verdana" w:hAnsi="Verdana"/>
                <w:sz w:val="24"/>
                <w:szCs w:val="24"/>
                <w:shd w:val="clear" w:color="auto" w:fill="F9F9F9"/>
              </w:rPr>
              <w:t>AHTFB8CD803871215</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2018</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56</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Jeep 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7954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JSAFJB43V00729636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8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lang w:val="en-US"/>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57</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Jeep 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7955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JSAFJB43V00721893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8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58</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Jeep 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7958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JSAFJB43V00723072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8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59</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Jeep 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7959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JSAFJB43V00725943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8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60</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Jeep 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7960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JSAFJB43V00726560</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8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61</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7757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JTFJ02P305036803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2017</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EF7A6B">
            <w:pPr>
              <w:spacing w:after="0" w:line="240" w:lineRule="auto"/>
              <w:jc w:val="center"/>
              <w:rPr>
                <w:rFonts w:ascii="Verdana" w:hAnsi="Verdana" w:cs="Arial"/>
                <w:sz w:val="24"/>
                <w:szCs w:val="24"/>
                <w:lang w:val="en-US"/>
              </w:rPr>
            </w:pPr>
            <w:r w:rsidRPr="001D05CF">
              <w:rPr>
                <w:rFonts w:ascii="Verdana" w:hAnsi="Verdana" w:cs="Arial"/>
                <w:sz w:val="24"/>
                <w:szCs w:val="24"/>
                <w:lang w:val="en-US"/>
              </w:rPr>
              <w:t>15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88 000 000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62</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7755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AHTFB8CD203872232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2018</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EF7A6B">
            <w:pPr>
              <w:spacing w:after="0" w:line="240" w:lineRule="auto"/>
              <w:jc w:val="center"/>
              <w:rPr>
                <w:rFonts w:ascii="Verdana" w:hAnsi="Verdana" w:cs="Arial"/>
                <w:sz w:val="24"/>
                <w:szCs w:val="24"/>
                <w:lang w:val="en-US"/>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63</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7754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AHTFB8CD203872342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2018</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EF7A6B">
            <w:pPr>
              <w:spacing w:after="0" w:line="240" w:lineRule="auto"/>
              <w:jc w:val="center"/>
              <w:rPr>
                <w:rFonts w:ascii="Verdana" w:hAnsi="Verdana" w:cs="Arial"/>
                <w:sz w:val="24"/>
                <w:szCs w:val="24"/>
                <w:lang w:val="en-US"/>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64</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7756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AHTFB8CD203872258</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2018</w:t>
            </w:r>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EF7A6B">
            <w:pPr>
              <w:spacing w:after="0" w:line="240" w:lineRule="auto"/>
              <w:jc w:val="center"/>
              <w:rPr>
                <w:rFonts w:ascii="Verdana" w:hAnsi="Verdana" w:cs="Arial"/>
                <w:sz w:val="24"/>
                <w:szCs w:val="24"/>
                <w:lang w:val="en-US"/>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65</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 xml:space="preserve">MINIBUS NISSAN </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8343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JN1VC4E26Z0015737</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14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lang w:val="en-US"/>
              </w:rPr>
            </w:pPr>
            <w:r w:rsidRPr="001D05CF">
              <w:rPr>
                <w:rFonts w:ascii="Verdana" w:hAnsi="Verdana" w:cs="Arial"/>
                <w:sz w:val="24"/>
                <w:szCs w:val="24"/>
                <w:lang w:val="en-US"/>
              </w:rPr>
              <w:t>15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95 000 000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66</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8399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JSAGJB74V00115402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lang w:val="en-US"/>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67</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8398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JSAGJB74V00115156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68</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8401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JSAGJB74V00115073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69</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SUZUKI JIMNY</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8402 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JSAGJB74V00115348</w:t>
            </w:r>
          </w:p>
        </w:tc>
        <w:tc>
          <w:tcPr>
            <w:tcW w:w="99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12 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70</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8403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JSAGJB74V00115201</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71</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D 8404 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JSAGJB74V00115471</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lang w:val="en-US"/>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lang w:val="en-US"/>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lastRenderedPageBreak/>
              <w:t>72</w:t>
            </w:r>
          </w:p>
        </w:tc>
        <w:tc>
          <w:tcPr>
            <w:tcW w:w="2693" w:type="dxa"/>
            <w:tcBorders>
              <w:top w:val="single" w:sz="4"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lang w:val="en-US"/>
              </w:rPr>
            </w:pPr>
            <w:r w:rsidRPr="001D05CF">
              <w:rPr>
                <w:rFonts w:ascii="Verdana" w:hAnsi="Verdana" w:cs="Times New Roman"/>
                <w:sz w:val="24"/>
                <w:szCs w:val="24"/>
                <w:lang w:val="en-US"/>
              </w:rPr>
              <w:t>J. Toyota V8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E7012A</w:t>
            </w:r>
          </w:p>
        </w:tc>
        <w:tc>
          <w:tcPr>
            <w:tcW w:w="3118"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lang w:val="en-US"/>
              </w:rPr>
            </w:pPr>
            <w:r w:rsidRPr="001D05CF">
              <w:rPr>
                <w:rFonts w:ascii="Verdana" w:hAnsi="Verdana"/>
                <w:sz w:val="24"/>
                <w:szCs w:val="24"/>
                <w:lang w:val="en-US"/>
              </w:rPr>
              <w:t>JTMHV09J2F4156879</w:t>
            </w:r>
          </w:p>
        </w:tc>
        <w:tc>
          <w:tcPr>
            <w:tcW w:w="99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lang w:val="en-US"/>
              </w:rPr>
            </w:pPr>
            <w:r w:rsidRPr="001D05CF">
              <w:rPr>
                <w:rFonts w:ascii="Verdana" w:hAnsi="Verdana" w:cs="Arial"/>
                <w:sz w:val="24"/>
                <w:szCs w:val="24"/>
                <w:lang w:val="en-US"/>
              </w:rPr>
              <w:t>17 CV</w:t>
            </w:r>
          </w:p>
        </w:tc>
        <w:tc>
          <w:tcPr>
            <w:tcW w:w="851" w:type="dxa"/>
            <w:tcBorders>
              <w:top w:val="single" w:sz="4"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lang w:val="en-US"/>
              </w:rPr>
            </w:pPr>
            <w:r w:rsidRPr="001D05CF">
              <w:rPr>
                <w:rFonts w:ascii="Verdana" w:hAnsi="Verdana" w:cs="Arial"/>
                <w:sz w:val="24"/>
                <w:szCs w:val="24"/>
                <w:lang w:val="en-US"/>
              </w:rPr>
              <w:t>2014</w:t>
            </w:r>
          </w:p>
        </w:tc>
        <w:tc>
          <w:tcPr>
            <w:tcW w:w="709"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lang w:val="en-US"/>
              </w:rPr>
            </w:pPr>
            <w:r w:rsidRPr="001D05CF">
              <w:rPr>
                <w:rFonts w:ascii="Verdana" w:hAnsi="Verdana" w:cs="Arial"/>
                <w:sz w:val="24"/>
                <w:szCs w:val="24"/>
                <w:lang w:val="en-US"/>
              </w:rPr>
              <w:t>8</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120 000 000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73</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lang w:val="en-US"/>
              </w:rPr>
            </w:pPr>
            <w:r w:rsidRPr="001D05CF">
              <w:rPr>
                <w:rFonts w:ascii="Verdana" w:hAnsi="Verdana" w:cs="Arial"/>
                <w:sz w:val="24"/>
                <w:szCs w:val="24"/>
                <w:lang w:val="en-US"/>
              </w:rPr>
              <w:t>E7013A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lang w:val="en-US"/>
              </w:rPr>
            </w:pPr>
            <w:r w:rsidRPr="001D05CF">
              <w:rPr>
                <w:rFonts w:ascii="Verdana" w:hAnsi="Verdana"/>
                <w:sz w:val="24"/>
                <w:szCs w:val="24"/>
                <w:lang w:val="en-US"/>
              </w:rPr>
              <w:t>JTMHV09J2F4156880</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lang w:val="en-US"/>
              </w:rPr>
            </w:pPr>
            <w:r w:rsidRPr="001D05CF">
              <w:rPr>
                <w:rFonts w:ascii="Verdana" w:hAnsi="Verdana" w:cs="Arial"/>
                <w:sz w:val="24"/>
                <w:szCs w:val="24"/>
                <w:lang w:val="en-US"/>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lang w:val="en-US"/>
              </w:rPr>
            </w:pPr>
            <w:r w:rsidRPr="001D05CF">
              <w:rPr>
                <w:rFonts w:ascii="Verdana" w:hAnsi="Verdana" w:cs="Arial"/>
                <w:sz w:val="24"/>
                <w:szCs w:val="24"/>
                <w:lang w:val="en-US"/>
              </w:rPr>
              <w:t>2014</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lang w:val="en-US"/>
              </w:rPr>
            </w:pPr>
            <w:r w:rsidRPr="001D05CF">
              <w:rPr>
                <w:rFonts w:ascii="Verdana" w:hAnsi="Verdana" w:cs="Arial"/>
                <w:sz w:val="24"/>
                <w:szCs w:val="24"/>
                <w:lang w:val="en-US"/>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lang w:val="en-US"/>
              </w:rPr>
              <w:t xml:space="preserve"> </w:t>
            </w:r>
            <w:r w:rsidRPr="001D05CF">
              <w:rPr>
                <w:rFonts w:ascii="Verdana" w:hAnsi="Verdana" w:cs="Arial"/>
                <w:sz w:val="24"/>
                <w:szCs w:val="24"/>
              </w:rPr>
              <w:t>50 000 000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74</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D9691A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JSAGJB74V00133158</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9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75</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D9692A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JSAGJB74V00132927</w:t>
            </w:r>
          </w:p>
        </w:tc>
        <w:tc>
          <w:tcPr>
            <w:tcW w:w="99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9 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76</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D9693A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JSAGJB74V00133844</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9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77</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D9694A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JSAGJB74V00134136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9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78</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D9695A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JSAGJB74V00133373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9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52 000 000</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79</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D8519A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JSAGJB74V00117602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52 118 515</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80</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D8520A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JSAGJB74V00117939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52 118 515</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81</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D8521A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JSAGJB74V00117524</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52 118 515</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82</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SUZUKI JIMNY</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D8522A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JSAGJB74V00117733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12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52 118 515</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83</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E0471A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MRODB9CD3L5145802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sz w:val="24"/>
                <w:szCs w:val="24"/>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84</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E0472A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MRODB9CD0L4983470</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sz w:val="24"/>
                <w:szCs w:val="24"/>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85</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E0474A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MRODB9CD3L4983365</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sz w:val="24"/>
                <w:szCs w:val="24"/>
              </w:rPr>
              <w:t>2019</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86</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E1141A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AHTKB8CD502977948</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sz w:val="24"/>
                <w:szCs w:val="24"/>
              </w:rPr>
              <w:t>2020</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64 297 089</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87</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E1142A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AHTKBSCDX029977959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15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sz w:val="24"/>
                <w:szCs w:val="24"/>
              </w:rPr>
              <w:t>2020</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64 297 089</w:t>
            </w:r>
          </w:p>
        </w:tc>
        <w:tc>
          <w:tcPr>
            <w:tcW w:w="567"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88</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SUZUKI JIMNY</w:t>
            </w:r>
          </w:p>
        </w:tc>
        <w:tc>
          <w:tcPr>
            <w:tcW w:w="1418"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E1058A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JSAGJB74V00134380</w:t>
            </w:r>
          </w:p>
        </w:tc>
        <w:tc>
          <w:tcPr>
            <w:tcW w:w="99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 xml:space="preserve"> 9 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2020</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4</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52 000 000</w:t>
            </w:r>
          </w:p>
        </w:tc>
        <w:tc>
          <w:tcPr>
            <w:tcW w:w="567"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89</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E4194A</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s="Times New Roman"/>
                <w:color w:val="000000"/>
                <w:sz w:val="24"/>
                <w:szCs w:val="24"/>
              </w:rPr>
              <w:t>MRODB9CD5M4986396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Arial"/>
                <w:sz w:val="24"/>
                <w:szCs w:val="24"/>
              </w:rPr>
            </w:pPr>
            <w:r w:rsidRPr="001D05CF">
              <w:rPr>
                <w:rFonts w:ascii="Verdana" w:hAnsi="Verdana" w:cs="Arial"/>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Arial"/>
                <w:sz w:val="24"/>
                <w:szCs w:val="24"/>
                <w:lang w:val="en-US"/>
              </w:rPr>
            </w:pPr>
            <w:r w:rsidRPr="001D05CF">
              <w:rPr>
                <w:rFonts w:ascii="Verdana" w:hAnsi="Verdana" w:cs="Arial"/>
                <w:sz w:val="24"/>
                <w:szCs w:val="24"/>
                <w:lang w:val="en-US"/>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90</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E4195A</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s="Times New Roman"/>
                <w:color w:val="000000"/>
                <w:sz w:val="24"/>
                <w:szCs w:val="24"/>
              </w:rPr>
              <w:t>MRODB9CD9M4986465</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lastRenderedPageBreak/>
              <w:t>91</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E4196A</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s="Times New Roman"/>
                <w:color w:val="000000"/>
                <w:sz w:val="24"/>
                <w:szCs w:val="24"/>
              </w:rPr>
              <w:t>MRODB9CD8M4986540</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92</w:t>
            </w:r>
          </w:p>
        </w:tc>
        <w:tc>
          <w:tcPr>
            <w:tcW w:w="2693" w:type="dxa"/>
            <w:tcBorders>
              <w:top w:val="single" w:sz="4"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TOYOTA HILUX DC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Arial"/>
                <w:sz w:val="24"/>
                <w:szCs w:val="24"/>
              </w:rPr>
            </w:pPr>
            <w:r w:rsidRPr="001D05CF">
              <w:rPr>
                <w:rFonts w:ascii="Verdana" w:hAnsi="Verdana" w:cs="Arial"/>
                <w:sz w:val="24"/>
                <w:szCs w:val="24"/>
              </w:rPr>
              <w:t>E4197A</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s="Times New Roman"/>
                <w:color w:val="000000"/>
                <w:sz w:val="24"/>
                <w:szCs w:val="24"/>
              </w:rPr>
              <w:t>MRODB9CD5M4986446</w:t>
            </w:r>
          </w:p>
        </w:tc>
        <w:tc>
          <w:tcPr>
            <w:tcW w:w="99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Arial"/>
                <w:sz w:val="24"/>
                <w:szCs w:val="24"/>
              </w:rPr>
              <w:t>15CV</w:t>
            </w:r>
          </w:p>
        </w:tc>
        <w:tc>
          <w:tcPr>
            <w:tcW w:w="851" w:type="dxa"/>
            <w:tcBorders>
              <w:top w:val="single" w:sz="4"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Arial"/>
                <w:sz w:val="24"/>
                <w:szCs w:val="24"/>
                <w:lang w:val="en-US"/>
              </w:rPr>
              <w:t>2021</w:t>
            </w:r>
          </w:p>
        </w:tc>
        <w:tc>
          <w:tcPr>
            <w:tcW w:w="709"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84 169 492</w:t>
            </w:r>
          </w:p>
        </w:tc>
        <w:tc>
          <w:tcPr>
            <w:tcW w:w="567"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93</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E7559A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MRODB9CD4N4988173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94</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E7560A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MRODB9CD2N5153361</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95</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E7561A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MRODB9CD0N4988039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96</w:t>
            </w:r>
          </w:p>
        </w:tc>
        <w:tc>
          <w:tcPr>
            <w:tcW w:w="2693"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E7562A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MRODB9CD4N4988108</w:t>
            </w:r>
          </w:p>
        </w:tc>
        <w:tc>
          <w:tcPr>
            <w:tcW w:w="99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single" w:sz="6" w:space="0" w:color="auto"/>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97</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E7563A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MRODB9CD5N4997909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D942E3" w:rsidP="00B258B2">
            <w:pPr>
              <w:spacing w:after="0" w:line="240" w:lineRule="auto"/>
              <w:rPr>
                <w:rFonts w:ascii="Verdana" w:hAnsi="Verdana" w:cs="Times New Roman"/>
                <w:b/>
                <w:bCs/>
                <w:sz w:val="24"/>
                <w:szCs w:val="24"/>
                <w:lang w:val="en-US"/>
              </w:rPr>
            </w:pPr>
            <w:r w:rsidRPr="001D05CF">
              <w:rPr>
                <w:rFonts w:ascii="Verdana" w:hAnsi="Verdana" w:cs="Times New Roman"/>
                <w:b/>
                <w:bCs/>
                <w:sz w:val="24"/>
                <w:szCs w:val="24"/>
                <w:lang w:val="en-US"/>
              </w:rPr>
              <w:t xml:space="preserve">   </w:t>
            </w:r>
            <w:r w:rsidR="00A14525" w:rsidRPr="001D05CF">
              <w:rPr>
                <w:rFonts w:ascii="Verdana" w:hAnsi="Verdana" w:cs="Times New Roman"/>
                <w:b/>
                <w:bCs/>
                <w:sz w:val="24"/>
                <w:szCs w:val="24"/>
                <w:lang w:val="en-US"/>
              </w:rPr>
              <w:t>98</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E7564A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MRODB9CD5N5153337</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99</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E7565A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MRODB9CD8N5153378</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100</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E7566A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MRODB9CD0N5153486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101</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TOYOTA HILUX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E7567A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MRODB9CD9N5153454</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84 169 492</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102</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MINIBUS HIACE</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L0029A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JTFSS22P600190290</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111 938 983</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103</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rPr>
              <w:t>MINIBUS HIACE</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L0035A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JTFSS22P800190419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111 938 983</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104</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rPr>
              <w:t>MINIBUS HIACE</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L0036A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JTFSS22P500190314</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111 938 983</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105</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sz w:val="24"/>
                <w:szCs w:val="24"/>
              </w:rPr>
            </w:pPr>
            <w:r w:rsidRPr="001D05CF">
              <w:rPr>
                <w:rFonts w:ascii="Verdana" w:hAnsi="Verdana" w:cs="Times New Roman"/>
                <w:sz w:val="24"/>
                <w:szCs w:val="24"/>
              </w:rPr>
              <w:t>MINIBUS HIACE</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L0037A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JTFSS22P500190393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111 938 983</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106</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HINO-300-714</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L0910A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sz w:val="24"/>
                <w:szCs w:val="24"/>
              </w:rPr>
              <w:t>JHHUCN1FONK042914</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4000</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2021</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3</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sz w:val="24"/>
                <w:szCs w:val="24"/>
              </w:rPr>
              <w:t>148 032 000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107</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Arial"/>
                <w:sz w:val="24"/>
                <w:szCs w:val="24"/>
                <w:lang w:val="en-US"/>
              </w:rPr>
              <w:t>TOYOTA HIACE</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E8806A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JTFPX22P2H0077844</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Arial"/>
                <w:sz w:val="24"/>
                <w:szCs w:val="24"/>
                <w:lang w:val="en-US"/>
              </w:rPr>
              <w:t>15CV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2017</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3</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23 208 165</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108</w:t>
            </w:r>
          </w:p>
        </w:tc>
        <w:tc>
          <w:tcPr>
            <w:tcW w:w="2693"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Nissan DC</w:t>
            </w:r>
          </w:p>
        </w:tc>
        <w:tc>
          <w:tcPr>
            <w:tcW w:w="14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E8807A</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ADNCPUD22Z0038391</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17 CV</w:t>
            </w:r>
          </w:p>
        </w:tc>
        <w:tc>
          <w:tcPr>
            <w:tcW w:w="851" w:type="dxa"/>
            <w:tcBorders>
              <w:top w:val="nil"/>
              <w:left w:val="nil"/>
              <w:bottom w:val="single" w:sz="4" w:space="0" w:color="auto"/>
              <w:right w:val="single" w:sz="4" w:space="0" w:color="auto"/>
            </w:tcBorders>
            <w:shd w:val="clear" w:color="auto" w:fill="auto"/>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2013</w:t>
            </w:r>
          </w:p>
        </w:tc>
        <w:tc>
          <w:tcPr>
            <w:tcW w:w="709" w:type="dxa"/>
            <w:tcBorders>
              <w:top w:val="nil"/>
              <w:left w:val="nil"/>
              <w:bottom w:val="single" w:sz="4" w:space="0" w:color="auto"/>
              <w:right w:val="single" w:sz="4" w:space="0" w:color="auto"/>
            </w:tcBorders>
            <w:shd w:val="clear" w:color="auto" w:fill="auto"/>
            <w:noWrap/>
          </w:tcPr>
          <w:p w:rsidR="00A14525" w:rsidRPr="001D05CF" w:rsidRDefault="00A14525" w:rsidP="00EF7A6B">
            <w:pPr>
              <w:jc w:val="center"/>
              <w:rPr>
                <w:rFonts w:ascii="Verdana" w:hAnsi="Verdana" w:cs="Arial"/>
                <w:sz w:val="24"/>
                <w:szCs w:val="24"/>
              </w:rPr>
            </w:pPr>
            <w:r w:rsidRPr="001D05CF">
              <w:rPr>
                <w:rFonts w:ascii="Verdana" w:hAnsi="Verdana" w:cs="Arial"/>
                <w:sz w:val="24"/>
                <w:szCs w:val="24"/>
              </w:rPr>
              <w:t>5</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sz w:val="24"/>
                <w:szCs w:val="24"/>
              </w:rPr>
              <w:t>13 060 450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A14525" w:rsidRPr="001D05CF" w:rsidTr="001A0F21">
        <w:trPr>
          <w:trHeight w:val="1130"/>
        </w:trPr>
        <w:tc>
          <w:tcPr>
            <w:tcW w:w="1246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b/>
                <w:bCs/>
                <w:sz w:val="24"/>
                <w:szCs w:val="24"/>
              </w:rPr>
            </w:pPr>
          </w:p>
          <w:p w:rsidR="00A14525" w:rsidRPr="001D05CF" w:rsidRDefault="00A14525" w:rsidP="00B258B2">
            <w:pPr>
              <w:spacing w:after="0" w:line="240" w:lineRule="auto"/>
              <w:rPr>
                <w:rFonts w:ascii="Verdana" w:hAnsi="Verdana" w:cs="Times New Roman"/>
                <w:b/>
                <w:strike/>
                <w:sz w:val="24"/>
                <w:szCs w:val="24"/>
              </w:rPr>
            </w:pPr>
            <w:r w:rsidRPr="001D05CF">
              <w:rPr>
                <w:rFonts w:ascii="Verdana" w:hAnsi="Verdana" w:cs="Times New Roman"/>
                <w:b/>
                <w:bCs/>
                <w:sz w:val="24"/>
                <w:szCs w:val="24"/>
              </w:rPr>
              <w:t xml:space="preserve">                              CARACTERISTIQUES ET VALEURS DES MOTOS </w:t>
            </w:r>
            <w:r w:rsidRPr="001D05CF">
              <w:rPr>
                <w:rFonts w:ascii="Verdana" w:hAnsi="Verdana" w:cs="Times New Roman"/>
                <w:b/>
                <w:bCs/>
                <w:iCs/>
                <w:sz w:val="24"/>
                <w:szCs w:val="24"/>
              </w:rPr>
              <w:t>A ASSURER</w:t>
            </w:r>
          </w:p>
        </w:tc>
        <w:tc>
          <w:tcPr>
            <w:tcW w:w="2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4525" w:rsidRPr="001D05CF" w:rsidRDefault="00A14525" w:rsidP="00F4026C">
            <w:pPr>
              <w:spacing w:after="0" w:line="240" w:lineRule="auto"/>
              <w:rPr>
                <w:rFonts w:ascii="Verdana" w:hAnsi="Verdana" w:cs="Times New Roman"/>
                <w:b/>
                <w:bCs/>
                <w:sz w:val="24"/>
                <w:szCs w:val="24"/>
              </w:rPr>
            </w:pPr>
          </w:p>
          <w:p w:rsidR="00A14525" w:rsidRPr="001D05CF" w:rsidRDefault="00A14525" w:rsidP="00B258B2">
            <w:pPr>
              <w:spacing w:after="0" w:line="240" w:lineRule="auto"/>
              <w:jc w:val="center"/>
              <w:rPr>
                <w:rFonts w:ascii="Verdana" w:hAnsi="Verdana" w:cs="Times New Roman"/>
                <w:b/>
                <w:bCs/>
                <w:sz w:val="24"/>
                <w:szCs w:val="24"/>
              </w:rPr>
            </w:pPr>
          </w:p>
          <w:p w:rsidR="00A14525" w:rsidRPr="001D05CF" w:rsidRDefault="00A14525" w:rsidP="00B258B2">
            <w:pPr>
              <w:spacing w:after="0" w:line="240" w:lineRule="auto"/>
              <w:jc w:val="center"/>
              <w:rPr>
                <w:rFonts w:ascii="Verdana" w:hAnsi="Verdana" w:cs="Times New Roman"/>
                <w:b/>
                <w:strike/>
                <w:sz w:val="24"/>
                <w:szCs w:val="24"/>
              </w:rPr>
            </w:pPr>
            <w:r w:rsidRPr="001D05CF">
              <w:rPr>
                <w:rFonts w:ascii="Verdana" w:hAnsi="Verdana" w:cs="Times New Roman"/>
                <w:b/>
                <w:bCs/>
                <w:sz w:val="24"/>
                <w:szCs w:val="24"/>
              </w:rPr>
              <w:t>PRIME D’ASSURANCE                                  EN BIF PAR MOTO</w:t>
            </w:r>
          </w:p>
        </w:tc>
      </w:tr>
      <w:tr w:rsidR="00EF7A6B" w:rsidRPr="001D05CF" w:rsidTr="001A0F21">
        <w:trPr>
          <w:trHeight w:val="898"/>
        </w:trPr>
        <w:tc>
          <w:tcPr>
            <w:tcW w:w="846" w:type="dxa"/>
            <w:tcBorders>
              <w:top w:val="nil"/>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N°</w:t>
            </w:r>
          </w:p>
        </w:tc>
        <w:tc>
          <w:tcPr>
            <w:tcW w:w="2693"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 xml:space="preserve">Marque et Type </w:t>
            </w:r>
          </w:p>
        </w:tc>
        <w:tc>
          <w:tcPr>
            <w:tcW w:w="14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Plaque</w:t>
            </w:r>
          </w:p>
        </w:tc>
        <w:tc>
          <w:tcPr>
            <w:tcW w:w="3118"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N° Chassis</w:t>
            </w:r>
          </w:p>
        </w:tc>
        <w:tc>
          <w:tcPr>
            <w:tcW w:w="99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proofErr w:type="spellStart"/>
            <w:r w:rsidRPr="001D05CF">
              <w:rPr>
                <w:rFonts w:ascii="Verdana" w:hAnsi="Verdana" w:cs="Times New Roman"/>
                <w:b/>
                <w:bCs/>
                <w:sz w:val="24"/>
                <w:szCs w:val="24"/>
                <w:lang w:val="en-US"/>
              </w:rPr>
              <w:t>P</w:t>
            </w:r>
            <w:r w:rsidRPr="001D05CF">
              <w:rPr>
                <w:rFonts w:ascii="Verdana" w:hAnsi="Verdana" w:cs="Times New Roman"/>
                <w:b/>
                <w:bCs/>
                <w:sz w:val="24"/>
                <w:szCs w:val="24"/>
                <w:vertAlign w:val="superscript"/>
                <w:lang w:val="en-US"/>
              </w:rPr>
              <w:t>ce</w:t>
            </w:r>
            <w:proofErr w:type="spellEnd"/>
          </w:p>
        </w:tc>
        <w:tc>
          <w:tcPr>
            <w:tcW w:w="851" w:type="dxa"/>
            <w:tcBorders>
              <w:top w:val="nil"/>
              <w:left w:val="nil"/>
              <w:bottom w:val="single" w:sz="4" w:space="0" w:color="auto"/>
              <w:right w:val="single" w:sz="4" w:space="0" w:color="auto"/>
            </w:tcBorders>
            <w:shd w:val="clear" w:color="auto" w:fill="auto"/>
            <w:vAlign w:val="center"/>
          </w:tcPr>
          <w:p w:rsidR="00A14525" w:rsidRPr="001D05CF" w:rsidRDefault="00A14525" w:rsidP="00B258B2">
            <w:pPr>
              <w:spacing w:after="0" w:line="240" w:lineRule="auto"/>
              <w:rPr>
                <w:rFonts w:ascii="Verdana" w:hAnsi="Verdana" w:cs="Times New Roman"/>
                <w:b/>
                <w:bCs/>
                <w:sz w:val="24"/>
                <w:szCs w:val="24"/>
                <w:lang w:val="en-US"/>
              </w:rPr>
            </w:pPr>
            <w:proofErr w:type="spellStart"/>
            <w:r w:rsidRPr="001D05CF">
              <w:rPr>
                <w:rFonts w:ascii="Verdana" w:hAnsi="Verdana" w:cs="Times New Roman"/>
                <w:b/>
                <w:bCs/>
                <w:sz w:val="24"/>
                <w:szCs w:val="24"/>
                <w:lang w:val="en-US"/>
              </w:rPr>
              <w:t>Année</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jc w:val="center"/>
              <w:rPr>
                <w:rFonts w:ascii="Verdana" w:hAnsi="Verdana" w:cs="Times New Roman"/>
                <w:b/>
                <w:bCs/>
                <w:sz w:val="24"/>
                <w:szCs w:val="24"/>
                <w:lang w:val="en-US"/>
              </w:rPr>
            </w:pPr>
            <w:r w:rsidRPr="001D05CF">
              <w:rPr>
                <w:rFonts w:ascii="Verdana" w:hAnsi="Verdana" w:cs="Times New Roman"/>
                <w:b/>
                <w:bCs/>
                <w:sz w:val="24"/>
                <w:szCs w:val="24"/>
                <w:lang w:val="en-US"/>
              </w:rPr>
              <w:t>Place</w:t>
            </w:r>
          </w:p>
        </w:tc>
        <w:tc>
          <w:tcPr>
            <w:tcW w:w="1842" w:type="dxa"/>
            <w:tcBorders>
              <w:top w:val="nil"/>
              <w:left w:val="nil"/>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b/>
                <w:bCs/>
                <w:sz w:val="24"/>
                <w:szCs w:val="24"/>
              </w:rPr>
            </w:pPr>
            <w:r w:rsidRPr="001D05CF">
              <w:rPr>
                <w:rFonts w:ascii="Verdana" w:hAnsi="Verdana" w:cs="Times New Roman"/>
                <w:b/>
                <w:bCs/>
                <w:sz w:val="24"/>
                <w:szCs w:val="24"/>
              </w:rPr>
              <w:t xml:space="preserve">Valeur </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RC</w:t>
            </w:r>
          </w:p>
        </w:tc>
        <w:tc>
          <w:tcPr>
            <w:tcW w:w="426" w:type="dxa"/>
            <w:tcBorders>
              <w:top w:val="nil"/>
              <w:left w:val="nil"/>
              <w:bottom w:val="single" w:sz="4" w:space="0" w:color="auto"/>
              <w:right w:val="single" w:sz="4" w:space="0" w:color="auto"/>
            </w:tcBorders>
            <w:shd w:val="clear" w:color="auto" w:fill="auto"/>
            <w:noWrap/>
            <w:textDirection w:val="btLr"/>
            <w:vAlign w:val="center"/>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DM</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INC</w:t>
            </w:r>
          </w:p>
        </w:tc>
        <w:tc>
          <w:tcPr>
            <w:tcW w:w="425" w:type="dxa"/>
            <w:tcBorders>
              <w:top w:val="nil"/>
              <w:left w:val="nil"/>
              <w:bottom w:val="single" w:sz="4" w:space="0" w:color="auto"/>
              <w:right w:val="single" w:sz="4" w:space="0" w:color="auto"/>
            </w:tcBorders>
            <w:shd w:val="clear" w:color="auto" w:fill="auto"/>
            <w:noWrap/>
            <w:textDirection w:val="btLr"/>
            <w:vAlign w:val="center"/>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VOL</w:t>
            </w:r>
          </w:p>
        </w:tc>
        <w:tc>
          <w:tcPr>
            <w:tcW w:w="436" w:type="dxa"/>
            <w:tcBorders>
              <w:top w:val="nil"/>
              <w:left w:val="nil"/>
              <w:bottom w:val="single" w:sz="4" w:space="0" w:color="auto"/>
              <w:right w:val="single" w:sz="4" w:space="0" w:color="auto"/>
            </w:tcBorders>
            <w:shd w:val="clear" w:color="auto" w:fill="auto"/>
            <w:noWrap/>
            <w:textDirection w:val="btLr"/>
            <w:vAlign w:val="center"/>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IOV</w:t>
            </w:r>
          </w:p>
        </w:tc>
        <w:tc>
          <w:tcPr>
            <w:tcW w:w="714" w:type="dxa"/>
            <w:tcBorders>
              <w:top w:val="nil"/>
              <w:left w:val="nil"/>
              <w:bottom w:val="single" w:sz="4" w:space="0" w:color="auto"/>
              <w:right w:val="single" w:sz="4" w:space="0" w:color="auto"/>
            </w:tcBorders>
            <w:shd w:val="clear" w:color="auto" w:fill="auto"/>
            <w:noWrap/>
            <w:textDirection w:val="btLr"/>
            <w:vAlign w:val="center"/>
          </w:tcPr>
          <w:p w:rsidR="00A14525" w:rsidRPr="001D05CF" w:rsidRDefault="00A14525" w:rsidP="00B258B2">
            <w:pPr>
              <w:spacing w:after="0" w:line="240" w:lineRule="auto"/>
              <w:ind w:left="113" w:right="113"/>
              <w:jc w:val="center"/>
              <w:rPr>
                <w:rFonts w:ascii="Verdana" w:hAnsi="Verdana" w:cs="Times New Roman"/>
                <w:b/>
                <w:bCs/>
                <w:sz w:val="24"/>
                <w:szCs w:val="24"/>
                <w:lang w:val="en-US"/>
              </w:rPr>
            </w:pPr>
            <w:r w:rsidRPr="001D05CF">
              <w:rPr>
                <w:rFonts w:ascii="Verdana" w:hAnsi="Verdana" w:cs="Times New Roman"/>
                <w:b/>
                <w:bCs/>
                <w:sz w:val="24"/>
                <w:szCs w:val="24"/>
                <w:lang w:val="en-US"/>
              </w:rPr>
              <w:t>PRIX TOTAL</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Moto TVS</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A149A GB</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MD625BS3141H05134</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2008</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700 000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2</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Moto TVS</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A150A GB</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MD625BF1241H05139</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2008</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700 000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3</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Moto YAMAHA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C 2731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DE02X-074020</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4 000 000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4</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Moto YAMAHA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C 2732 A</w:t>
            </w:r>
          </w:p>
        </w:tc>
        <w:tc>
          <w:tcPr>
            <w:tcW w:w="31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DE02X-074019</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4 000 000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5</w:t>
            </w:r>
          </w:p>
        </w:tc>
        <w:tc>
          <w:tcPr>
            <w:tcW w:w="2693"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Moto LIFAN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C 3057 A</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LF3YCJ003CA000963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800 000</w:t>
            </w:r>
          </w:p>
        </w:tc>
        <w:tc>
          <w:tcPr>
            <w:tcW w:w="567"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6</w:t>
            </w:r>
          </w:p>
        </w:tc>
        <w:tc>
          <w:tcPr>
            <w:tcW w:w="2693"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Moto LIFAN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C 3059 A</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LF3YCJ003CA00096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800 000</w:t>
            </w:r>
          </w:p>
        </w:tc>
        <w:tc>
          <w:tcPr>
            <w:tcW w:w="567"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single" w:sz="6"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7</w:t>
            </w:r>
          </w:p>
        </w:tc>
        <w:tc>
          <w:tcPr>
            <w:tcW w:w="2693" w:type="dxa"/>
            <w:tcBorders>
              <w:top w:val="single" w:sz="6"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E 1578 A</w:t>
            </w:r>
          </w:p>
        </w:tc>
        <w:tc>
          <w:tcPr>
            <w:tcW w:w="3118"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LTMJD2195F5306662</w:t>
            </w:r>
          </w:p>
        </w:tc>
        <w:tc>
          <w:tcPr>
            <w:tcW w:w="992"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single" w:sz="6"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2 000 000</w:t>
            </w:r>
          </w:p>
        </w:tc>
        <w:tc>
          <w:tcPr>
            <w:tcW w:w="567"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6"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single" w:sz="6"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 </w:t>
            </w: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8</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DA249GB</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LTMJD2195F5306791</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2016</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lang w:val="en-US"/>
              </w:rPr>
              <w:t>2 000 000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9</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 3088</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LALJA25F3F3H3005104</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10</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FA3089</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LALJA25F4H3005113</w:t>
            </w:r>
          </w:p>
        </w:tc>
        <w:tc>
          <w:tcPr>
            <w:tcW w:w="992"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11</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FA3090</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spacing w:after="120"/>
              <w:rPr>
                <w:rFonts w:ascii="Verdana" w:hAnsi="Verdana" w:cs="Times New Roman"/>
                <w:sz w:val="24"/>
                <w:szCs w:val="24"/>
              </w:rPr>
            </w:pPr>
            <w:r w:rsidRPr="001D05CF">
              <w:rPr>
                <w:rFonts w:ascii="Verdana" w:hAnsi="Verdana" w:cs="Times New Roman"/>
                <w:sz w:val="24"/>
                <w:szCs w:val="24"/>
              </w:rPr>
              <w:t>LALJA25F4H3005129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12</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FA3091</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LALJA25FXH3005116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13</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FA3092</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LALJA25FXH3005133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lastRenderedPageBreak/>
              <w:t>14</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FA1679</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BF0JA3093HS310519</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15</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FA1680</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BF0JA3093HS310522</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16</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FA1681</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BF0JA3093HS310523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17</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FA1682</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BF0JA3093HS310516</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18</w:t>
            </w:r>
          </w:p>
        </w:tc>
        <w:tc>
          <w:tcPr>
            <w:tcW w:w="2693"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FA1683</w:t>
            </w:r>
          </w:p>
        </w:tc>
        <w:tc>
          <w:tcPr>
            <w:tcW w:w="3118"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BF0JA3093HS310525</w:t>
            </w:r>
          </w:p>
        </w:tc>
        <w:tc>
          <w:tcPr>
            <w:tcW w:w="99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p>
        </w:tc>
        <w:tc>
          <w:tcPr>
            <w:tcW w:w="851"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19</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FA1684</w:t>
            </w:r>
          </w:p>
        </w:tc>
        <w:tc>
          <w:tcPr>
            <w:tcW w:w="3118"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BF0JA3093HS310523</w:t>
            </w:r>
          </w:p>
        </w:tc>
        <w:tc>
          <w:tcPr>
            <w:tcW w:w="99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2019</w:t>
            </w: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3 915 109</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20</w:t>
            </w:r>
          </w:p>
        </w:tc>
        <w:tc>
          <w:tcPr>
            <w:tcW w:w="2693"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olor w:val="000000"/>
                <w:sz w:val="24"/>
                <w:szCs w:val="24"/>
              </w:rPr>
              <w:t>DA749GB</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olor w:val="000000"/>
                <w:sz w:val="24"/>
                <w:szCs w:val="24"/>
              </w:rPr>
              <w:t>LALJA25F5H3015570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2022</w:t>
            </w:r>
          </w:p>
          <w:p w:rsidR="00A14525" w:rsidRPr="001D05CF" w:rsidRDefault="00A14525" w:rsidP="00B258B2">
            <w:pPr>
              <w:spacing w:after="0" w:line="240" w:lineRule="auto"/>
              <w:rPr>
                <w:rFonts w:ascii="Verdana" w:hAnsi="Verdana" w:cs="Times New Roman"/>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4 500 000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21</w:t>
            </w:r>
          </w:p>
        </w:tc>
        <w:tc>
          <w:tcPr>
            <w:tcW w:w="2693"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olor w:val="000000"/>
                <w:sz w:val="24"/>
                <w:szCs w:val="24"/>
              </w:rPr>
              <w:t>DA746GB</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olor w:val="000000"/>
                <w:sz w:val="24"/>
                <w:szCs w:val="24"/>
              </w:rPr>
              <w:t>LALJA25F5H3015584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2022</w:t>
            </w:r>
          </w:p>
          <w:p w:rsidR="00A14525" w:rsidRPr="001D05CF" w:rsidRDefault="00A14525" w:rsidP="00B258B2">
            <w:pPr>
              <w:spacing w:after="0" w:line="240" w:lineRule="auto"/>
              <w:rPr>
                <w:rFonts w:ascii="Verdana" w:hAnsi="Verdana" w:cs="Times New Roman"/>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4 500 000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22</w:t>
            </w:r>
          </w:p>
        </w:tc>
        <w:tc>
          <w:tcPr>
            <w:tcW w:w="2693"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Cs/>
                <w:sz w:val="24"/>
                <w:szCs w:val="24"/>
                <w:lang w:val="en-US"/>
              </w:rPr>
            </w:pPr>
            <w:r w:rsidRPr="001D05CF">
              <w:rPr>
                <w:rFonts w:ascii="Verdana" w:hAnsi="Verdana" w:cs="Times New Roman"/>
                <w:bCs/>
                <w:sz w:val="24"/>
                <w:szCs w:val="24"/>
                <w:lang w:val="en-US"/>
              </w:rPr>
              <w:t>Moto HONDA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olor w:val="000000"/>
                <w:sz w:val="24"/>
                <w:szCs w:val="24"/>
              </w:rPr>
              <w:t>HA6841</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olor w:val="000000"/>
                <w:sz w:val="24"/>
                <w:szCs w:val="24"/>
              </w:rPr>
              <w:t>LALJA25F5H3015553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3CV</w:t>
            </w:r>
          </w:p>
        </w:tc>
        <w:tc>
          <w:tcPr>
            <w:tcW w:w="851" w:type="dxa"/>
            <w:tcBorders>
              <w:top w:val="single" w:sz="4" w:space="0" w:color="auto"/>
              <w:left w:val="nil"/>
              <w:bottom w:val="single" w:sz="4" w:space="0" w:color="auto"/>
              <w:right w:val="single" w:sz="4" w:space="0" w:color="auto"/>
            </w:tcBorders>
            <w:shd w:val="clear" w:color="auto" w:fill="auto"/>
            <w:vAlign w:val="bottom"/>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2022</w:t>
            </w:r>
          </w:p>
          <w:p w:rsidR="00A14525" w:rsidRPr="001D05CF" w:rsidRDefault="00A14525" w:rsidP="00B258B2">
            <w:pPr>
              <w:spacing w:after="0" w:line="240" w:lineRule="auto"/>
              <w:rPr>
                <w:rFonts w:ascii="Verdana" w:hAnsi="Verdana" w:cs="Times New Roman"/>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single" w:sz="4" w:space="0" w:color="auto"/>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4 500 000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cs="Times New Roman"/>
                <w:sz w:val="24"/>
                <w:szCs w:val="24"/>
                <w:lang w:val="en-US"/>
              </w:rPr>
            </w:pPr>
            <w:r w:rsidRPr="001D05CF">
              <w:rPr>
                <w:rFonts w:ascii="Verdana" w:hAnsi="Verdana" w:cs="Times New Roman"/>
                <w:sz w:val="24"/>
                <w:szCs w:val="24"/>
                <w:lang w:val="en-US"/>
              </w:rPr>
              <w:t>x</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r w:rsidR="00EF7A6B" w:rsidRPr="001D05CF" w:rsidTr="001A0F21">
        <w:trPr>
          <w:trHeight w:val="360"/>
        </w:trPr>
        <w:tc>
          <w:tcPr>
            <w:tcW w:w="846" w:type="dxa"/>
            <w:tcBorders>
              <w:top w:val="nil"/>
              <w:left w:val="single" w:sz="4" w:space="0" w:color="auto"/>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b/>
                <w:sz w:val="24"/>
                <w:szCs w:val="24"/>
                <w:lang w:val="en-US"/>
              </w:rPr>
            </w:pPr>
            <w:r w:rsidRPr="001D05CF">
              <w:rPr>
                <w:rFonts w:ascii="Verdana" w:hAnsi="Verdana" w:cs="Times New Roman"/>
                <w:b/>
                <w:sz w:val="24"/>
                <w:szCs w:val="24"/>
                <w:lang w:val="en-US"/>
              </w:rPr>
              <w:t>23</w:t>
            </w:r>
          </w:p>
        </w:tc>
        <w:tc>
          <w:tcPr>
            <w:tcW w:w="2693"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spacing w:after="0" w:line="240" w:lineRule="auto"/>
              <w:rPr>
                <w:rFonts w:ascii="Verdana" w:hAnsi="Verdana" w:cs="Times New Roman"/>
                <w:b/>
                <w:bCs/>
                <w:sz w:val="24"/>
                <w:szCs w:val="24"/>
                <w:lang w:val="en-US"/>
              </w:rPr>
            </w:pPr>
            <w:r w:rsidRPr="001D05CF">
              <w:rPr>
                <w:rFonts w:ascii="Verdana" w:hAnsi="Verdana" w:cs="Times New Roman"/>
                <w:bCs/>
                <w:sz w:val="24"/>
                <w:szCs w:val="24"/>
                <w:lang w:val="en-US"/>
              </w:rPr>
              <w:t>Moto HONDA</w:t>
            </w:r>
            <w:r w:rsidRPr="001D05CF" w:rsidDel="00F82944">
              <w:rPr>
                <w:rFonts w:ascii="Verdana" w:hAnsi="Verdana" w:cs="Times New Roman"/>
                <w:bCs/>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olor w:val="000000"/>
                <w:sz w:val="24"/>
                <w:szCs w:val="24"/>
              </w:rPr>
              <w:t>DA747GB</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525" w:rsidRPr="001D05CF" w:rsidRDefault="00A14525" w:rsidP="00B258B2">
            <w:pPr>
              <w:rPr>
                <w:rFonts w:ascii="Verdana" w:hAnsi="Verdana" w:cs="Times New Roman"/>
                <w:sz w:val="24"/>
                <w:szCs w:val="24"/>
              </w:rPr>
            </w:pPr>
            <w:r w:rsidRPr="001D05CF">
              <w:rPr>
                <w:rFonts w:ascii="Verdana" w:hAnsi="Verdana"/>
                <w:color w:val="000000"/>
                <w:sz w:val="24"/>
                <w:szCs w:val="24"/>
              </w:rPr>
              <w:t>LALJA25F5H3015589</w:t>
            </w:r>
          </w:p>
        </w:tc>
        <w:tc>
          <w:tcPr>
            <w:tcW w:w="992" w:type="dxa"/>
            <w:tcBorders>
              <w:top w:val="nil"/>
              <w:left w:val="single" w:sz="4" w:space="0" w:color="auto"/>
              <w:bottom w:val="single" w:sz="4" w:space="0" w:color="auto"/>
              <w:right w:val="single" w:sz="4" w:space="0" w:color="auto"/>
            </w:tcBorders>
            <w:shd w:val="clear" w:color="auto" w:fill="auto"/>
            <w:noWrap/>
          </w:tcPr>
          <w:p w:rsidR="00A14525" w:rsidRPr="001D05CF" w:rsidRDefault="00A14525" w:rsidP="00B258B2">
            <w:pPr>
              <w:rPr>
                <w:rFonts w:ascii="Verdana" w:hAnsi="Verdana"/>
                <w:sz w:val="24"/>
                <w:szCs w:val="24"/>
              </w:rPr>
            </w:pPr>
            <w:r w:rsidRPr="001D05CF">
              <w:rPr>
                <w:rFonts w:ascii="Verdana" w:hAnsi="Verdana" w:cs="Times New Roman"/>
                <w:sz w:val="24"/>
                <w:szCs w:val="24"/>
                <w:lang w:val="en-US"/>
              </w:rPr>
              <w:t>3CV</w:t>
            </w:r>
            <w:r w:rsidRPr="001D05CF" w:rsidDel="00F82944">
              <w:rPr>
                <w:rFonts w:ascii="Verdana" w:hAnsi="Verdana" w:cs="Times New Roman"/>
                <w:sz w:val="24"/>
                <w:szCs w:val="24"/>
                <w:lang w:val="en-US"/>
              </w:rPr>
              <w:t xml:space="preserve"> </w:t>
            </w:r>
          </w:p>
        </w:tc>
        <w:tc>
          <w:tcPr>
            <w:tcW w:w="851" w:type="dxa"/>
            <w:tcBorders>
              <w:top w:val="nil"/>
              <w:left w:val="nil"/>
              <w:bottom w:val="single" w:sz="4" w:space="0" w:color="auto"/>
              <w:right w:val="single" w:sz="4" w:space="0" w:color="auto"/>
            </w:tcBorders>
            <w:shd w:val="clear" w:color="auto" w:fill="auto"/>
            <w:vAlign w:val="bottom"/>
          </w:tcPr>
          <w:p w:rsidR="00A14525" w:rsidRPr="001D05CF" w:rsidRDefault="00A14525" w:rsidP="00B258B2">
            <w:pPr>
              <w:rPr>
                <w:rFonts w:ascii="Verdana" w:hAnsi="Verdana" w:cs="Times New Roman"/>
                <w:sz w:val="24"/>
                <w:szCs w:val="24"/>
              </w:rPr>
            </w:pPr>
            <w:r w:rsidRPr="001D05CF">
              <w:rPr>
                <w:rFonts w:ascii="Verdana" w:hAnsi="Verdana" w:cs="Times New Roman"/>
                <w:sz w:val="24"/>
                <w:szCs w:val="24"/>
              </w:rPr>
              <w:t>2022</w:t>
            </w:r>
          </w:p>
          <w:p w:rsidR="00A14525" w:rsidRPr="001D05CF" w:rsidRDefault="00A14525" w:rsidP="00B258B2">
            <w:pPr>
              <w:spacing w:after="0" w:line="240" w:lineRule="auto"/>
              <w:rPr>
                <w:rFonts w:ascii="Verdana" w:hAnsi="Verdana" w:cs="Times New Roman"/>
                <w:sz w:val="24"/>
                <w:szCs w:val="24"/>
                <w:lang w:val="en-US"/>
              </w:rPr>
            </w:pPr>
          </w:p>
        </w:tc>
        <w:tc>
          <w:tcPr>
            <w:tcW w:w="709"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r w:rsidRPr="001D05CF">
              <w:rPr>
                <w:rFonts w:ascii="Verdana" w:hAnsi="Verdana" w:cs="Times New Roman"/>
                <w:sz w:val="24"/>
                <w:szCs w:val="24"/>
                <w:lang w:val="en-US"/>
              </w:rPr>
              <w:t>2</w:t>
            </w:r>
          </w:p>
        </w:tc>
        <w:tc>
          <w:tcPr>
            <w:tcW w:w="1842" w:type="dxa"/>
            <w:tcBorders>
              <w:top w:val="nil"/>
              <w:left w:val="nil"/>
              <w:bottom w:val="single" w:sz="4" w:space="0" w:color="auto"/>
              <w:right w:val="single" w:sz="4" w:space="0" w:color="auto"/>
            </w:tcBorders>
            <w:shd w:val="clear" w:color="auto" w:fill="auto"/>
            <w:noWrap/>
          </w:tcPr>
          <w:p w:rsidR="00A14525" w:rsidRPr="001D05CF" w:rsidRDefault="00A14525" w:rsidP="00B258B2">
            <w:pPr>
              <w:rPr>
                <w:rFonts w:ascii="Verdana" w:hAnsi="Verdana" w:cs="Times New Roman"/>
                <w:sz w:val="24"/>
                <w:szCs w:val="24"/>
                <w:lang w:val="en-US"/>
              </w:rPr>
            </w:pPr>
            <w:r w:rsidRPr="001D05CF">
              <w:rPr>
                <w:rFonts w:ascii="Verdana" w:hAnsi="Verdana" w:cs="Times New Roman"/>
                <w:sz w:val="24"/>
                <w:szCs w:val="24"/>
                <w:lang w:val="en-US"/>
              </w:rPr>
              <w:t>4 500 000</w:t>
            </w:r>
          </w:p>
        </w:tc>
        <w:tc>
          <w:tcPr>
            <w:tcW w:w="567"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25"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436" w:type="dxa"/>
            <w:tcBorders>
              <w:top w:val="nil"/>
              <w:left w:val="nil"/>
              <w:bottom w:val="single" w:sz="4" w:space="0" w:color="auto"/>
              <w:right w:val="single" w:sz="4" w:space="0" w:color="auto"/>
            </w:tcBorders>
            <w:shd w:val="clear" w:color="auto" w:fill="auto"/>
            <w:noWrap/>
          </w:tcPr>
          <w:p w:rsidR="00A14525" w:rsidRPr="001D05CF" w:rsidRDefault="00A14525" w:rsidP="00B258B2">
            <w:pPr>
              <w:jc w:val="center"/>
              <w:rPr>
                <w:rFonts w:ascii="Verdana" w:hAnsi="Verdana"/>
                <w:sz w:val="24"/>
                <w:szCs w:val="24"/>
              </w:rPr>
            </w:pPr>
            <w:r w:rsidRPr="001D05CF">
              <w:rPr>
                <w:rFonts w:ascii="Verdana" w:hAnsi="Verdana" w:cs="Times New Roman"/>
                <w:sz w:val="24"/>
                <w:szCs w:val="24"/>
                <w:lang w:val="en-US"/>
              </w:rPr>
              <w:t>x</w:t>
            </w:r>
          </w:p>
        </w:tc>
        <w:tc>
          <w:tcPr>
            <w:tcW w:w="714" w:type="dxa"/>
            <w:tcBorders>
              <w:top w:val="nil"/>
              <w:left w:val="nil"/>
              <w:bottom w:val="single" w:sz="4" w:space="0" w:color="auto"/>
              <w:right w:val="single" w:sz="4" w:space="0" w:color="auto"/>
            </w:tcBorders>
            <w:shd w:val="clear" w:color="auto" w:fill="auto"/>
            <w:noWrap/>
            <w:vAlign w:val="bottom"/>
          </w:tcPr>
          <w:p w:rsidR="00A14525" w:rsidRPr="001D05CF" w:rsidRDefault="00A14525" w:rsidP="00B258B2">
            <w:pPr>
              <w:spacing w:after="0" w:line="240" w:lineRule="auto"/>
              <w:rPr>
                <w:rFonts w:ascii="Verdana" w:hAnsi="Verdana" w:cs="Times New Roman"/>
                <w:sz w:val="24"/>
                <w:szCs w:val="24"/>
                <w:lang w:val="en-US"/>
              </w:rPr>
            </w:pPr>
          </w:p>
        </w:tc>
      </w:tr>
    </w:tbl>
    <w:p w:rsidR="00A14525" w:rsidRPr="001D05CF" w:rsidRDefault="00A14525" w:rsidP="00A14525">
      <w:pPr>
        <w:jc w:val="center"/>
        <w:rPr>
          <w:rFonts w:ascii="Verdana" w:hAnsi="Verdana" w:cs="Times New Roman"/>
          <w:sz w:val="24"/>
          <w:szCs w:val="24"/>
        </w:rPr>
      </w:pPr>
      <w:r w:rsidRPr="001D05CF">
        <w:rPr>
          <w:rFonts w:ascii="Verdana" w:hAnsi="Verdana" w:cs="Times New Roman"/>
          <w:sz w:val="24"/>
          <w:szCs w:val="24"/>
        </w:rPr>
        <w:tab/>
        <w:t xml:space="preserve">                                                                                                                                                                                                 </w:t>
      </w:r>
    </w:p>
    <w:p w:rsidR="00A14525" w:rsidRPr="001D05CF" w:rsidRDefault="00A14525" w:rsidP="00A14525">
      <w:pPr>
        <w:jc w:val="center"/>
        <w:rPr>
          <w:rFonts w:ascii="Verdana" w:hAnsi="Verdana" w:cs="Times New Roman"/>
          <w:b/>
          <w:bCs/>
          <w:iCs/>
          <w:sz w:val="24"/>
          <w:szCs w:val="24"/>
          <w:u w:val="single"/>
        </w:rPr>
      </w:pPr>
      <w:r w:rsidRPr="001D05CF">
        <w:rPr>
          <w:rFonts w:ascii="Verdana" w:hAnsi="Verdana" w:cs="Times New Roman"/>
          <w:b/>
          <w:bCs/>
          <w:iCs/>
          <w:sz w:val="24"/>
          <w:szCs w:val="24"/>
        </w:rPr>
        <w:t xml:space="preserve"> </w:t>
      </w:r>
    </w:p>
    <w:p w:rsidR="00A14525" w:rsidRPr="001D05CF" w:rsidRDefault="00A14525" w:rsidP="00A14525">
      <w:pPr>
        <w:tabs>
          <w:tab w:val="left" w:pos="2835"/>
        </w:tabs>
        <w:rPr>
          <w:rFonts w:ascii="Verdana" w:hAnsi="Verdana" w:cs="Times New Roman"/>
          <w:sz w:val="24"/>
          <w:szCs w:val="24"/>
        </w:rPr>
      </w:pPr>
      <w:r w:rsidRPr="001D05CF">
        <w:rPr>
          <w:rFonts w:ascii="Verdana" w:hAnsi="Verdana" w:cs="Times New Roman"/>
          <w:b/>
          <w:sz w:val="24"/>
          <w:szCs w:val="24"/>
          <w:u w:val="single"/>
        </w:rPr>
        <w:t>Abréviations</w:t>
      </w:r>
      <w:r w:rsidRPr="001D05CF">
        <w:rPr>
          <w:rFonts w:ascii="Verdana" w:hAnsi="Verdana" w:cs="Times New Roman"/>
          <w:sz w:val="24"/>
          <w:szCs w:val="24"/>
        </w:rPr>
        <w:t xml:space="preserve"> : </w:t>
      </w:r>
      <w:r w:rsidRPr="001D05CF">
        <w:rPr>
          <w:rFonts w:ascii="Verdana" w:hAnsi="Verdana" w:cs="Times New Roman"/>
          <w:b/>
          <w:bCs/>
          <w:sz w:val="24"/>
          <w:szCs w:val="24"/>
        </w:rPr>
        <w:t>INC :</w:t>
      </w:r>
      <w:r w:rsidRPr="001D05CF">
        <w:rPr>
          <w:rFonts w:ascii="Verdana" w:hAnsi="Verdana" w:cs="Times New Roman"/>
          <w:sz w:val="24"/>
          <w:szCs w:val="24"/>
        </w:rPr>
        <w:t xml:space="preserve"> Incendie ; </w:t>
      </w:r>
      <w:r w:rsidRPr="001D05CF">
        <w:rPr>
          <w:rFonts w:ascii="Verdana" w:hAnsi="Verdana" w:cs="Times New Roman"/>
          <w:b/>
          <w:bCs/>
          <w:sz w:val="24"/>
          <w:szCs w:val="24"/>
        </w:rPr>
        <w:t>VOL</w:t>
      </w:r>
      <w:r w:rsidRPr="001D05CF">
        <w:rPr>
          <w:rFonts w:ascii="Verdana" w:hAnsi="Verdana" w:cs="Times New Roman"/>
          <w:sz w:val="24"/>
          <w:szCs w:val="24"/>
        </w:rPr>
        <w:t xml:space="preserve"> : Vol ; </w:t>
      </w:r>
      <w:r w:rsidRPr="001D05CF">
        <w:rPr>
          <w:rFonts w:ascii="Verdana" w:hAnsi="Verdana" w:cs="Times New Roman"/>
          <w:b/>
          <w:bCs/>
          <w:sz w:val="24"/>
          <w:szCs w:val="24"/>
        </w:rPr>
        <w:t xml:space="preserve">RC : </w:t>
      </w:r>
      <w:r w:rsidRPr="001D05CF">
        <w:rPr>
          <w:rFonts w:ascii="Verdana" w:hAnsi="Verdana" w:cs="Times New Roman"/>
          <w:sz w:val="24"/>
          <w:szCs w:val="24"/>
        </w:rPr>
        <w:t xml:space="preserve">Responsabilité Civile ; </w:t>
      </w:r>
      <w:r w:rsidRPr="001D05CF">
        <w:rPr>
          <w:rFonts w:ascii="Verdana" w:hAnsi="Verdana" w:cs="Times New Roman"/>
          <w:b/>
          <w:bCs/>
          <w:sz w:val="24"/>
          <w:szCs w:val="24"/>
        </w:rPr>
        <w:t xml:space="preserve">DM : </w:t>
      </w:r>
      <w:r w:rsidRPr="001D05CF">
        <w:rPr>
          <w:rFonts w:ascii="Verdana" w:hAnsi="Verdana" w:cs="Times New Roman"/>
          <w:sz w:val="24"/>
          <w:szCs w:val="24"/>
        </w:rPr>
        <w:t xml:space="preserve">Dégât </w:t>
      </w:r>
      <w:r w:rsidR="00485591" w:rsidRPr="001D05CF">
        <w:rPr>
          <w:rFonts w:ascii="Verdana" w:hAnsi="Verdana" w:cs="Times New Roman"/>
          <w:sz w:val="24"/>
          <w:szCs w:val="24"/>
        </w:rPr>
        <w:t>M</w:t>
      </w:r>
      <w:r w:rsidRPr="001D05CF">
        <w:rPr>
          <w:rFonts w:ascii="Verdana" w:hAnsi="Verdana" w:cs="Times New Roman"/>
          <w:sz w:val="24"/>
          <w:szCs w:val="24"/>
        </w:rPr>
        <w:t>atériel </w:t>
      </w:r>
      <w:r w:rsidRPr="001D05CF">
        <w:rPr>
          <w:rFonts w:ascii="Verdana" w:hAnsi="Verdana" w:cs="Times New Roman"/>
          <w:b/>
          <w:bCs/>
          <w:sz w:val="24"/>
          <w:szCs w:val="24"/>
        </w:rPr>
        <w:t>; IOV</w:t>
      </w:r>
      <w:r w:rsidRPr="001D05CF">
        <w:rPr>
          <w:rFonts w:ascii="Verdana" w:hAnsi="Verdana" w:cs="Times New Roman"/>
          <w:sz w:val="24"/>
          <w:szCs w:val="24"/>
        </w:rPr>
        <w:t xml:space="preserve"> : Individu </w:t>
      </w:r>
    </w:p>
    <w:p w:rsidR="0049099A" w:rsidRPr="001D05CF" w:rsidRDefault="00A14525" w:rsidP="00A14525">
      <w:pPr>
        <w:tabs>
          <w:tab w:val="left" w:pos="2835"/>
        </w:tabs>
        <w:rPr>
          <w:rFonts w:ascii="Verdana" w:hAnsi="Verdana" w:cs="Times New Roman"/>
          <w:sz w:val="24"/>
          <w:szCs w:val="24"/>
        </w:rPr>
        <w:sectPr w:rsidR="0049099A" w:rsidRPr="001D05CF" w:rsidSect="004F0FBE">
          <w:pgSz w:w="16838" w:h="11906" w:orient="landscape"/>
          <w:pgMar w:top="1418" w:right="1418" w:bottom="992" w:left="1418"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1D05CF">
        <w:rPr>
          <w:rFonts w:ascii="Verdana" w:hAnsi="Verdana" w:cs="Times New Roman"/>
          <w:sz w:val="24"/>
          <w:szCs w:val="24"/>
        </w:rPr>
        <w:t xml:space="preserve">                       </w:t>
      </w:r>
      <w:r w:rsidR="001A0F21" w:rsidRPr="001D05CF">
        <w:rPr>
          <w:rFonts w:ascii="Verdana" w:hAnsi="Verdana" w:cs="Times New Roman"/>
          <w:sz w:val="24"/>
          <w:szCs w:val="24"/>
        </w:rPr>
        <w:t>Occupant du Véhicule ;</w:t>
      </w:r>
      <w:r w:rsidR="001A0F21" w:rsidRPr="001D05CF">
        <w:rPr>
          <w:rFonts w:ascii="Verdana" w:hAnsi="Verdana" w:cs="Times New Roman"/>
          <w:b/>
          <w:bCs/>
          <w:sz w:val="24"/>
          <w:szCs w:val="24"/>
        </w:rPr>
        <w:t xml:space="preserve"> </w:t>
      </w:r>
      <w:proofErr w:type="spellStart"/>
      <w:proofErr w:type="gramStart"/>
      <w:r w:rsidR="001A0F21" w:rsidRPr="001D05CF">
        <w:rPr>
          <w:rFonts w:ascii="Verdana" w:hAnsi="Verdana" w:cs="Times New Roman"/>
          <w:b/>
          <w:bCs/>
          <w:sz w:val="24"/>
          <w:szCs w:val="24"/>
        </w:rPr>
        <w:t>Ctte</w:t>
      </w:r>
      <w:proofErr w:type="spellEnd"/>
      <w:r w:rsidR="001A0F21" w:rsidRPr="001D05CF">
        <w:rPr>
          <w:rFonts w:ascii="Verdana" w:hAnsi="Verdana" w:cs="Times New Roman"/>
          <w:sz w:val="24"/>
          <w:szCs w:val="24"/>
        </w:rPr>
        <w:t>:</w:t>
      </w:r>
      <w:proofErr w:type="gramEnd"/>
      <w:r w:rsidR="001A0F21" w:rsidRPr="001D05CF">
        <w:rPr>
          <w:rFonts w:ascii="Verdana" w:hAnsi="Verdana" w:cs="Times New Roman"/>
          <w:sz w:val="24"/>
          <w:szCs w:val="24"/>
        </w:rPr>
        <w:t xml:space="preserve"> Camionnette ; </w:t>
      </w:r>
      <w:proofErr w:type="spellStart"/>
      <w:r w:rsidR="001A0F21" w:rsidRPr="001D05CF">
        <w:rPr>
          <w:rFonts w:ascii="Verdana" w:hAnsi="Verdana" w:cs="Times New Roman"/>
          <w:b/>
          <w:bCs/>
          <w:sz w:val="24"/>
          <w:szCs w:val="24"/>
        </w:rPr>
        <w:t>Pnce</w:t>
      </w:r>
      <w:proofErr w:type="spellEnd"/>
      <w:r w:rsidR="001A0F21" w:rsidRPr="001D05CF">
        <w:rPr>
          <w:rFonts w:ascii="Verdana" w:hAnsi="Verdana" w:cs="Times New Roman"/>
          <w:sz w:val="24"/>
          <w:szCs w:val="24"/>
        </w:rPr>
        <w:t xml:space="preserve">: Puissance ; </w:t>
      </w:r>
      <w:r w:rsidR="001A0F21" w:rsidRPr="001D05CF">
        <w:rPr>
          <w:rFonts w:ascii="Verdana" w:hAnsi="Verdana" w:cs="Times New Roman"/>
          <w:b/>
          <w:sz w:val="24"/>
          <w:szCs w:val="24"/>
        </w:rPr>
        <w:t>CV</w:t>
      </w:r>
      <w:r w:rsidR="001A0F21" w:rsidRPr="001D05CF">
        <w:rPr>
          <w:rFonts w:ascii="Verdana" w:hAnsi="Verdana" w:cs="Times New Roman"/>
          <w:sz w:val="24"/>
          <w:szCs w:val="24"/>
        </w:rPr>
        <w:t xml:space="preserve">: Cheval-Vapeur </w:t>
      </w:r>
    </w:p>
    <w:p w:rsidR="004C00D0" w:rsidRPr="001D05CF" w:rsidRDefault="004C00D0" w:rsidP="00E00DC6">
      <w:pPr>
        <w:tabs>
          <w:tab w:val="left" w:pos="2835"/>
        </w:tabs>
        <w:rPr>
          <w:rFonts w:ascii="Verdana" w:hAnsi="Verdana" w:cs="Times New Roman"/>
          <w:sz w:val="24"/>
          <w:szCs w:val="24"/>
        </w:rPr>
      </w:pPr>
    </w:p>
    <w:p w:rsidR="00BA5352" w:rsidRPr="001D05CF" w:rsidRDefault="002B1125" w:rsidP="00EA15FA">
      <w:pPr>
        <w:pBdr>
          <w:top w:val="double" w:sz="4" w:space="1" w:color="auto"/>
          <w:left w:val="double" w:sz="4" w:space="4" w:color="auto"/>
          <w:bottom w:val="double" w:sz="4" w:space="7" w:color="auto"/>
          <w:right w:val="double" w:sz="4" w:space="4" w:color="auto"/>
        </w:pBdr>
        <w:suppressAutoHyphens/>
        <w:jc w:val="center"/>
        <w:rPr>
          <w:rFonts w:ascii="Verdana" w:hAnsi="Verdana" w:cs="Times New Roman"/>
          <w:b/>
          <w:sz w:val="24"/>
          <w:szCs w:val="24"/>
        </w:rPr>
      </w:pPr>
      <w:r w:rsidRPr="001D05CF">
        <w:rPr>
          <w:rFonts w:ascii="Verdana" w:hAnsi="Verdana" w:cs="Times New Roman"/>
          <w:b/>
          <w:sz w:val="24"/>
          <w:szCs w:val="24"/>
        </w:rPr>
        <w:t>TROISIEME PARTIE : LE MARCHE</w:t>
      </w:r>
    </w:p>
    <w:p w:rsidR="002B1125" w:rsidRPr="001D05CF" w:rsidRDefault="002B1125" w:rsidP="002B1125">
      <w:pPr>
        <w:jc w:val="center"/>
        <w:rPr>
          <w:rFonts w:ascii="Verdana" w:hAnsi="Verdana" w:cs="Times New Roman"/>
          <w:b/>
          <w:sz w:val="24"/>
          <w:szCs w:val="24"/>
        </w:rPr>
      </w:pPr>
      <w:r w:rsidRPr="001D05CF">
        <w:rPr>
          <w:rFonts w:ascii="Verdana" w:hAnsi="Verdana" w:cs="Times New Roman"/>
          <w:b/>
          <w:sz w:val="24"/>
          <w:szCs w:val="24"/>
        </w:rPr>
        <w:t>CAHIER DES CLAUSES ADMINISTRATIVES PARTICULIERES</w:t>
      </w:r>
    </w:p>
    <w:p w:rsidR="002B1125" w:rsidRPr="001D05CF" w:rsidRDefault="002B1125" w:rsidP="002B1125">
      <w:pPr>
        <w:rPr>
          <w:rFonts w:ascii="Verdana" w:hAnsi="Verdana" w:cs="Times New Roman"/>
          <w:b/>
          <w:sz w:val="24"/>
          <w:szCs w:val="24"/>
        </w:rPr>
      </w:pPr>
      <w:r w:rsidRPr="001D05CF">
        <w:rPr>
          <w:rFonts w:ascii="Verdana" w:hAnsi="Verdana" w:cs="Times New Roman"/>
          <w:b/>
          <w:sz w:val="24"/>
          <w:szCs w:val="24"/>
        </w:rPr>
        <w:t xml:space="preserve">« CONTRAT DE MARCHE POUR L’ASSURANCE DES VEHICULES </w:t>
      </w:r>
      <w:r w:rsidR="00A872AC" w:rsidRPr="001D05CF">
        <w:rPr>
          <w:rFonts w:ascii="Verdana" w:hAnsi="Verdana" w:cs="Times New Roman"/>
          <w:b/>
          <w:sz w:val="24"/>
          <w:szCs w:val="24"/>
        </w:rPr>
        <w:t>ET MOTOS</w:t>
      </w:r>
      <w:r w:rsidRPr="001D05CF">
        <w:rPr>
          <w:rFonts w:ascii="Verdana" w:hAnsi="Verdana" w:cs="Times New Roman"/>
          <w:b/>
          <w:sz w:val="24"/>
          <w:szCs w:val="24"/>
        </w:rPr>
        <w:t xml:space="preserve"> DE L’OBR »</w:t>
      </w:r>
    </w:p>
    <w:p w:rsidR="00313253" w:rsidRPr="001D05CF" w:rsidRDefault="00313253" w:rsidP="002B1125">
      <w:pPr>
        <w:rPr>
          <w:rFonts w:ascii="Verdana" w:hAnsi="Verdana" w:cs="Times New Roman"/>
          <w:b/>
          <w:sz w:val="24"/>
          <w:szCs w:val="24"/>
        </w:rPr>
      </w:pPr>
    </w:p>
    <w:p w:rsidR="00313253" w:rsidRPr="001D05CF" w:rsidRDefault="00313253" w:rsidP="00313253">
      <w:pPr>
        <w:spacing w:after="120" w:line="276" w:lineRule="auto"/>
        <w:jc w:val="both"/>
        <w:rPr>
          <w:rFonts w:ascii="Verdana" w:hAnsi="Verdana" w:cs="Times New Roman"/>
          <w:sz w:val="24"/>
          <w:szCs w:val="24"/>
        </w:rPr>
      </w:pPr>
      <w:r w:rsidRPr="001D05CF">
        <w:rPr>
          <w:rFonts w:ascii="Verdana" w:hAnsi="Verdana" w:cs="Times New Roman"/>
          <w:sz w:val="24"/>
          <w:szCs w:val="24"/>
        </w:rPr>
        <w:t xml:space="preserve">L’OBR, ci-après désignée « l’Autorité Contractante », représentée par son Commissaire Général, Monsieur </w:t>
      </w:r>
      <w:r w:rsidR="007375A9" w:rsidRPr="001D05CF">
        <w:rPr>
          <w:rFonts w:ascii="Verdana" w:hAnsi="Verdana" w:cs="Times New Roman"/>
          <w:b/>
          <w:sz w:val="24"/>
          <w:szCs w:val="24"/>
        </w:rPr>
        <w:t>………………</w:t>
      </w:r>
      <w:r w:rsidRPr="001D05CF">
        <w:rPr>
          <w:rFonts w:ascii="Verdana" w:hAnsi="Verdana" w:cs="Times New Roman"/>
          <w:sz w:val="24"/>
          <w:szCs w:val="24"/>
        </w:rPr>
        <w:t>, d’une part,</w:t>
      </w:r>
    </w:p>
    <w:p w:rsidR="00313253" w:rsidRPr="001D05CF" w:rsidRDefault="00313253" w:rsidP="00313253">
      <w:pPr>
        <w:spacing w:after="120" w:line="276" w:lineRule="auto"/>
        <w:jc w:val="both"/>
        <w:rPr>
          <w:rFonts w:ascii="Verdana" w:hAnsi="Verdana" w:cs="Times New Roman"/>
          <w:sz w:val="24"/>
          <w:szCs w:val="24"/>
        </w:rPr>
      </w:pPr>
      <w:proofErr w:type="gramStart"/>
      <w:r w:rsidRPr="001D05CF">
        <w:rPr>
          <w:rFonts w:ascii="Verdana" w:hAnsi="Verdana" w:cs="Times New Roman"/>
          <w:sz w:val="24"/>
          <w:szCs w:val="24"/>
        </w:rPr>
        <w:t>et</w:t>
      </w:r>
      <w:proofErr w:type="gramEnd"/>
    </w:p>
    <w:p w:rsidR="00313253" w:rsidRPr="001D05CF" w:rsidRDefault="00313253" w:rsidP="00313253">
      <w:pPr>
        <w:spacing w:after="120" w:line="276" w:lineRule="auto"/>
        <w:jc w:val="both"/>
        <w:rPr>
          <w:rFonts w:ascii="Verdana" w:hAnsi="Verdana" w:cs="Times New Roman"/>
          <w:sz w:val="24"/>
          <w:szCs w:val="24"/>
        </w:rPr>
      </w:pPr>
      <w:r w:rsidRPr="001D05CF">
        <w:rPr>
          <w:rFonts w:ascii="Verdana" w:hAnsi="Verdana" w:cs="Times New Roman"/>
          <w:sz w:val="24"/>
          <w:szCs w:val="24"/>
        </w:rPr>
        <w:t xml:space="preserve">La société </w:t>
      </w:r>
      <w:r w:rsidR="00884AB9" w:rsidRPr="001D05CF">
        <w:rPr>
          <w:rFonts w:ascii="Verdana" w:hAnsi="Verdana" w:cs="Times New Roman"/>
          <w:b/>
          <w:sz w:val="24"/>
          <w:szCs w:val="24"/>
        </w:rPr>
        <w:t>........................</w:t>
      </w:r>
      <w:r w:rsidRPr="001D05CF">
        <w:rPr>
          <w:rFonts w:ascii="Verdana" w:hAnsi="Verdana" w:cs="Times New Roman"/>
          <w:sz w:val="24"/>
          <w:szCs w:val="24"/>
        </w:rPr>
        <w:t>, ci-après désignée « l’Assureur</w:t>
      </w:r>
      <w:r w:rsidRPr="001D05CF">
        <w:rPr>
          <w:rFonts w:ascii="Verdana" w:hAnsi="Verdana" w:cs="Times New Roman"/>
          <w:b/>
          <w:sz w:val="24"/>
          <w:szCs w:val="24"/>
        </w:rPr>
        <w:t xml:space="preserve"> </w:t>
      </w:r>
      <w:r w:rsidRPr="001D05CF">
        <w:rPr>
          <w:rFonts w:ascii="Verdana" w:hAnsi="Verdana" w:cs="Times New Roman"/>
          <w:sz w:val="24"/>
          <w:szCs w:val="24"/>
        </w:rPr>
        <w:t xml:space="preserve">», représentée par son Directeur Général de </w:t>
      </w:r>
      <w:r w:rsidR="00884AB9" w:rsidRPr="001D05CF">
        <w:rPr>
          <w:rFonts w:ascii="Verdana" w:hAnsi="Verdana" w:cs="Times New Roman"/>
          <w:sz w:val="24"/>
          <w:szCs w:val="24"/>
        </w:rPr>
        <w:t>........................................................................</w:t>
      </w:r>
      <w:r w:rsidRPr="001D05CF">
        <w:rPr>
          <w:rFonts w:ascii="Verdana" w:hAnsi="Verdana" w:cs="Times New Roman"/>
          <w:sz w:val="24"/>
          <w:szCs w:val="24"/>
        </w:rPr>
        <w:t xml:space="preserve">, d’autre part, </w:t>
      </w:r>
    </w:p>
    <w:p w:rsidR="00313253" w:rsidRPr="001D05CF" w:rsidRDefault="00313253" w:rsidP="00313253">
      <w:pPr>
        <w:spacing w:line="276" w:lineRule="auto"/>
        <w:jc w:val="both"/>
        <w:rPr>
          <w:rFonts w:ascii="Verdana" w:hAnsi="Verdana" w:cs="Times New Roman"/>
          <w:sz w:val="24"/>
          <w:szCs w:val="24"/>
        </w:rPr>
      </w:pPr>
      <w:r w:rsidRPr="001D05CF">
        <w:rPr>
          <w:rFonts w:ascii="Verdana" w:hAnsi="Verdana" w:cs="Times New Roman"/>
          <w:sz w:val="24"/>
          <w:szCs w:val="24"/>
        </w:rPr>
        <w:t>Se sont convenus ce qui suit :</w:t>
      </w:r>
    </w:p>
    <w:p w:rsidR="00313253" w:rsidRPr="001D05CF" w:rsidRDefault="00313253" w:rsidP="00313253">
      <w:pPr>
        <w:keepNext/>
        <w:widowControl w:val="0"/>
        <w:tabs>
          <w:tab w:val="left" w:pos="540"/>
        </w:tabs>
        <w:spacing w:after="0" w:line="276" w:lineRule="auto"/>
        <w:ind w:right="-72"/>
        <w:outlineLvl w:val="7"/>
        <w:rPr>
          <w:rFonts w:ascii="Verdana" w:eastAsia="Times New Roman" w:hAnsi="Verdana" w:cs="Times New Roman"/>
          <w:b/>
          <w:bCs/>
          <w:iCs/>
          <w:sz w:val="24"/>
          <w:szCs w:val="24"/>
        </w:rPr>
      </w:pPr>
      <w:r w:rsidRPr="001D05CF">
        <w:rPr>
          <w:rFonts w:ascii="Verdana" w:eastAsia="Times New Roman" w:hAnsi="Verdana" w:cs="Times New Roman"/>
          <w:b/>
          <w:bCs/>
          <w:iCs/>
          <w:sz w:val="24"/>
          <w:szCs w:val="24"/>
        </w:rPr>
        <w:t>CHAPITRE I - DISPOSITIONS GENERALES</w:t>
      </w:r>
    </w:p>
    <w:p w:rsidR="00313253" w:rsidRPr="001D05CF" w:rsidRDefault="00313253" w:rsidP="00313253">
      <w:pPr>
        <w:keepNext/>
        <w:keepLines/>
        <w:spacing w:before="200" w:after="0" w:line="276" w:lineRule="auto"/>
        <w:outlineLvl w:val="2"/>
        <w:rPr>
          <w:rFonts w:ascii="Verdana" w:eastAsia="Times New Roman" w:hAnsi="Verdana" w:cs="Times New Roman"/>
          <w:b/>
          <w:bCs/>
          <w:sz w:val="24"/>
          <w:szCs w:val="24"/>
        </w:rPr>
      </w:pPr>
      <w:r w:rsidRPr="001D05CF">
        <w:rPr>
          <w:rFonts w:ascii="Verdana" w:eastAsia="Times New Roman" w:hAnsi="Verdana" w:cs="Times New Roman"/>
          <w:b/>
          <w:bCs/>
          <w:sz w:val="24"/>
          <w:szCs w:val="24"/>
        </w:rPr>
        <w:t>Article 1 : Objet du marché</w:t>
      </w:r>
    </w:p>
    <w:p w:rsidR="00313253" w:rsidRPr="001D05CF" w:rsidRDefault="00313253" w:rsidP="00F81E48">
      <w:pPr>
        <w:spacing w:before="240" w:line="276" w:lineRule="auto"/>
        <w:jc w:val="both"/>
        <w:rPr>
          <w:rFonts w:ascii="Verdana" w:hAnsi="Verdana" w:cs="Times New Roman"/>
          <w:color w:val="FF0000"/>
          <w:sz w:val="24"/>
          <w:szCs w:val="24"/>
        </w:rPr>
      </w:pPr>
      <w:r w:rsidRPr="001D05CF">
        <w:rPr>
          <w:rFonts w:ascii="Verdana" w:hAnsi="Verdana" w:cs="Times New Roman"/>
          <w:sz w:val="24"/>
          <w:szCs w:val="24"/>
        </w:rPr>
        <w:t xml:space="preserve">Le présent Marché a pour objet l’assurance des véhicules </w:t>
      </w:r>
      <w:r w:rsidR="00A872AC" w:rsidRPr="001D05CF">
        <w:rPr>
          <w:rFonts w:ascii="Verdana" w:hAnsi="Verdana" w:cs="Times New Roman"/>
          <w:sz w:val="24"/>
          <w:szCs w:val="24"/>
        </w:rPr>
        <w:t>et motos</w:t>
      </w:r>
      <w:r w:rsidRPr="001D05CF">
        <w:rPr>
          <w:rFonts w:ascii="Verdana" w:hAnsi="Verdana" w:cs="Times New Roman"/>
          <w:sz w:val="24"/>
          <w:szCs w:val="24"/>
        </w:rPr>
        <w:t xml:space="preserve"> de l’OBR ainsi que les incorporations qui pourront avoir lieu pendant cette période du contrat.</w:t>
      </w:r>
    </w:p>
    <w:p w:rsidR="00313253" w:rsidRPr="001D05CF" w:rsidRDefault="00313253" w:rsidP="00313253">
      <w:pPr>
        <w:spacing w:after="120" w:line="276" w:lineRule="auto"/>
        <w:jc w:val="both"/>
        <w:rPr>
          <w:rFonts w:ascii="Verdana" w:hAnsi="Verdana"/>
          <w:b/>
          <w:sz w:val="24"/>
          <w:szCs w:val="24"/>
          <w:u w:val="single"/>
        </w:rPr>
      </w:pPr>
      <w:r w:rsidRPr="001D05CF">
        <w:rPr>
          <w:rFonts w:ascii="Verdana" w:hAnsi="Verdana"/>
          <w:b/>
          <w:sz w:val="24"/>
          <w:szCs w:val="24"/>
        </w:rPr>
        <w:t>Article 2 : Source de financement</w:t>
      </w:r>
    </w:p>
    <w:p w:rsidR="00313253" w:rsidRPr="001D05CF" w:rsidRDefault="00313253" w:rsidP="00313253">
      <w:pPr>
        <w:spacing w:after="120" w:line="276" w:lineRule="auto"/>
        <w:jc w:val="both"/>
        <w:rPr>
          <w:rFonts w:ascii="Verdana" w:hAnsi="Verdana"/>
          <w:sz w:val="24"/>
          <w:szCs w:val="24"/>
        </w:rPr>
      </w:pPr>
      <w:r w:rsidRPr="001D05CF">
        <w:rPr>
          <w:rFonts w:ascii="Verdana" w:hAnsi="Verdana"/>
          <w:sz w:val="24"/>
          <w:szCs w:val="24"/>
          <w:lang w:val="fr-CA"/>
        </w:rPr>
        <w:t>Le Marché est financé à 100% sur fonds propres de l’OBR, exercice 202</w:t>
      </w:r>
      <w:r w:rsidR="00AD009C" w:rsidRPr="001D05CF">
        <w:rPr>
          <w:rFonts w:ascii="Verdana" w:hAnsi="Verdana"/>
          <w:sz w:val="24"/>
          <w:szCs w:val="24"/>
          <w:lang w:val="fr-CA"/>
        </w:rPr>
        <w:t>3</w:t>
      </w:r>
      <w:r w:rsidRPr="001D05CF">
        <w:rPr>
          <w:rFonts w:ascii="Verdana" w:hAnsi="Verdana"/>
          <w:sz w:val="24"/>
          <w:szCs w:val="24"/>
          <w:lang w:val="fr-CA"/>
        </w:rPr>
        <w:t>-202</w:t>
      </w:r>
      <w:r w:rsidR="00AD009C" w:rsidRPr="001D05CF">
        <w:rPr>
          <w:rFonts w:ascii="Verdana" w:hAnsi="Verdana"/>
          <w:sz w:val="24"/>
          <w:szCs w:val="24"/>
          <w:lang w:val="fr-CA"/>
        </w:rPr>
        <w:t>4</w:t>
      </w:r>
      <w:r w:rsidRPr="001D05CF">
        <w:rPr>
          <w:rFonts w:ascii="Verdana" w:hAnsi="Verdana"/>
          <w:sz w:val="24"/>
          <w:szCs w:val="24"/>
          <w:lang w:val="fr-CA"/>
        </w:rPr>
        <w:t>.</w:t>
      </w:r>
    </w:p>
    <w:p w:rsidR="00313253" w:rsidRPr="001D05CF" w:rsidRDefault="00313253" w:rsidP="00313253">
      <w:pPr>
        <w:keepNext/>
        <w:keepLines/>
        <w:spacing w:after="120" w:line="276" w:lineRule="auto"/>
        <w:outlineLvl w:val="2"/>
        <w:rPr>
          <w:rFonts w:ascii="Verdana" w:eastAsia="Times New Roman" w:hAnsi="Verdana" w:cs="Times New Roman"/>
          <w:b/>
          <w:bCs/>
          <w:sz w:val="24"/>
          <w:szCs w:val="24"/>
        </w:rPr>
      </w:pPr>
      <w:r w:rsidRPr="001D05CF">
        <w:rPr>
          <w:rFonts w:ascii="Verdana" w:eastAsia="Times New Roman" w:hAnsi="Verdana" w:cs="Times New Roman"/>
          <w:b/>
          <w:bCs/>
          <w:sz w:val="24"/>
          <w:szCs w:val="24"/>
        </w:rPr>
        <w:t xml:space="preserve">Article 3 : Liste des véhicules à assurer </w:t>
      </w:r>
    </w:p>
    <w:p w:rsidR="00313253" w:rsidRPr="001D05CF" w:rsidRDefault="00313253" w:rsidP="00313253">
      <w:pPr>
        <w:widowControl w:val="0"/>
        <w:spacing w:after="120" w:line="276" w:lineRule="auto"/>
        <w:jc w:val="both"/>
        <w:rPr>
          <w:rFonts w:ascii="Verdana" w:eastAsia="Times New Roman" w:hAnsi="Verdana" w:cs="Times New Roman"/>
          <w:bCs/>
          <w:sz w:val="24"/>
          <w:szCs w:val="24"/>
        </w:rPr>
      </w:pPr>
      <w:bookmarkStart w:id="61" w:name="_Hlk117152275"/>
      <w:r w:rsidRPr="001D05CF">
        <w:rPr>
          <w:rFonts w:ascii="Verdana" w:eastAsia="Times New Roman" w:hAnsi="Verdana" w:cs="Times New Roman"/>
          <w:bCs/>
          <w:sz w:val="24"/>
          <w:szCs w:val="24"/>
        </w:rPr>
        <w:t xml:space="preserve">La Liste des véhicules à assurer se trouve en annexe du présent contrat. L’assurance se fera conformément au </w:t>
      </w:r>
      <w:r w:rsidRPr="001D05CF">
        <w:rPr>
          <w:rFonts w:ascii="Verdana" w:hAnsi="Verdana"/>
          <w:color w:val="000000" w:themeColor="text1"/>
          <w:sz w:val="24"/>
          <w:szCs w:val="24"/>
        </w:rPr>
        <w:t>Dossier d’Appel d’Offres et à l’offre de l’assureur.</w:t>
      </w:r>
    </w:p>
    <w:p w:rsidR="00313253" w:rsidRPr="001D05CF" w:rsidRDefault="00313253" w:rsidP="00313253">
      <w:pPr>
        <w:widowControl w:val="0"/>
        <w:spacing w:after="120"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Article 4 : Documents contractuels</w:t>
      </w:r>
    </w:p>
    <w:p w:rsidR="00313253" w:rsidRPr="001D05CF" w:rsidRDefault="00313253" w:rsidP="00313253">
      <w:pPr>
        <w:widowControl w:val="0"/>
        <w:spacing w:after="120" w:line="276" w:lineRule="auto"/>
        <w:jc w:val="both"/>
        <w:rPr>
          <w:rFonts w:ascii="Verdana" w:hAnsi="Verdana"/>
          <w:b/>
          <w:snapToGrid w:val="0"/>
          <w:color w:val="000000" w:themeColor="text1"/>
          <w:sz w:val="24"/>
          <w:szCs w:val="24"/>
        </w:rPr>
      </w:pPr>
      <w:r w:rsidRPr="001D05CF">
        <w:rPr>
          <w:rFonts w:ascii="Verdana" w:hAnsi="Verdana"/>
          <w:color w:val="000000" w:themeColor="text1"/>
          <w:sz w:val="24"/>
          <w:szCs w:val="24"/>
        </w:rPr>
        <w:t>L'ensemble des documents énumérés ci-dessous, dont le soumissionnaire assure avoir pris connaissance et définissant les conditions du marché sont :</w:t>
      </w:r>
    </w:p>
    <w:p w:rsidR="00313253" w:rsidRPr="001D05CF" w:rsidRDefault="00313253" w:rsidP="00313253">
      <w:pPr>
        <w:numPr>
          <w:ilvl w:val="0"/>
          <w:numId w:val="45"/>
        </w:numPr>
        <w:tabs>
          <w:tab w:val="num" w:pos="1800"/>
        </w:tabs>
        <w:spacing w:after="0" w:line="276" w:lineRule="auto"/>
        <w:ind w:left="1800" w:right="-1" w:hanging="540"/>
        <w:jc w:val="both"/>
        <w:rPr>
          <w:rFonts w:ascii="Verdana" w:hAnsi="Verdana"/>
          <w:color w:val="000000" w:themeColor="text1"/>
          <w:sz w:val="24"/>
          <w:szCs w:val="24"/>
        </w:rPr>
      </w:pPr>
      <w:r w:rsidRPr="001D05CF">
        <w:rPr>
          <w:rFonts w:ascii="Verdana" w:hAnsi="Verdana"/>
          <w:color w:val="000000" w:themeColor="text1"/>
          <w:sz w:val="24"/>
          <w:szCs w:val="24"/>
        </w:rPr>
        <w:t>Le Marché (ou le contrat) ;</w:t>
      </w:r>
    </w:p>
    <w:p w:rsidR="00313253" w:rsidRPr="001D05CF" w:rsidRDefault="00313253" w:rsidP="00313253">
      <w:pPr>
        <w:numPr>
          <w:ilvl w:val="0"/>
          <w:numId w:val="45"/>
        </w:numPr>
        <w:tabs>
          <w:tab w:val="num" w:pos="1800"/>
        </w:tabs>
        <w:spacing w:after="0" w:line="276" w:lineRule="auto"/>
        <w:ind w:left="1800" w:right="-1" w:hanging="540"/>
        <w:jc w:val="both"/>
        <w:rPr>
          <w:rFonts w:ascii="Verdana" w:hAnsi="Verdana"/>
          <w:color w:val="000000" w:themeColor="text1"/>
          <w:sz w:val="24"/>
          <w:szCs w:val="24"/>
        </w:rPr>
      </w:pPr>
      <w:r w:rsidRPr="001D05CF">
        <w:rPr>
          <w:rFonts w:ascii="Verdana" w:hAnsi="Verdana"/>
          <w:color w:val="000000" w:themeColor="text1"/>
          <w:sz w:val="24"/>
          <w:szCs w:val="24"/>
        </w:rPr>
        <w:t>La soumission ;</w:t>
      </w:r>
    </w:p>
    <w:p w:rsidR="00313253" w:rsidRPr="001D05CF" w:rsidRDefault="00313253" w:rsidP="00313253">
      <w:pPr>
        <w:numPr>
          <w:ilvl w:val="0"/>
          <w:numId w:val="45"/>
        </w:numPr>
        <w:tabs>
          <w:tab w:val="num" w:pos="1800"/>
        </w:tabs>
        <w:spacing w:after="0" w:line="276" w:lineRule="auto"/>
        <w:ind w:left="1800" w:right="-1" w:hanging="540"/>
        <w:jc w:val="both"/>
        <w:rPr>
          <w:rFonts w:ascii="Verdana" w:hAnsi="Verdana"/>
          <w:color w:val="000000" w:themeColor="text1"/>
          <w:sz w:val="24"/>
          <w:szCs w:val="24"/>
        </w:rPr>
      </w:pPr>
      <w:r w:rsidRPr="001D05CF">
        <w:rPr>
          <w:rFonts w:ascii="Verdana" w:hAnsi="Verdana"/>
          <w:color w:val="000000" w:themeColor="text1"/>
          <w:sz w:val="24"/>
          <w:szCs w:val="24"/>
        </w:rPr>
        <w:t xml:space="preserve">La liste des véhicules à assurer ; </w:t>
      </w:r>
    </w:p>
    <w:p w:rsidR="00313253" w:rsidRPr="001D05CF" w:rsidRDefault="00313253" w:rsidP="00313253">
      <w:pPr>
        <w:numPr>
          <w:ilvl w:val="0"/>
          <w:numId w:val="45"/>
        </w:numPr>
        <w:tabs>
          <w:tab w:val="num" w:pos="1800"/>
        </w:tabs>
        <w:spacing w:after="0" w:line="276" w:lineRule="auto"/>
        <w:ind w:left="1800" w:right="-1" w:hanging="540"/>
        <w:jc w:val="both"/>
        <w:rPr>
          <w:rFonts w:ascii="Verdana" w:hAnsi="Verdana"/>
          <w:color w:val="000000" w:themeColor="text1"/>
          <w:sz w:val="24"/>
          <w:szCs w:val="24"/>
        </w:rPr>
      </w:pPr>
      <w:r w:rsidRPr="001D05CF">
        <w:rPr>
          <w:rFonts w:ascii="Verdana" w:hAnsi="Verdana"/>
          <w:color w:val="000000" w:themeColor="text1"/>
          <w:sz w:val="24"/>
          <w:szCs w:val="24"/>
        </w:rPr>
        <w:t>Le Dossier d’Appel d’Offres n° DNCMP</w:t>
      </w:r>
      <w:r w:rsidR="00884AB9" w:rsidRPr="001D05CF">
        <w:rPr>
          <w:rFonts w:ascii="Verdana" w:hAnsi="Verdana"/>
          <w:color w:val="000000" w:themeColor="text1"/>
          <w:sz w:val="24"/>
          <w:szCs w:val="24"/>
        </w:rPr>
        <w:t>/</w:t>
      </w:r>
      <w:r w:rsidR="009D15C5">
        <w:rPr>
          <w:rFonts w:ascii="Verdana" w:hAnsi="Verdana"/>
          <w:color w:val="000000" w:themeColor="text1"/>
          <w:sz w:val="24"/>
          <w:szCs w:val="24"/>
        </w:rPr>
        <w:t>24</w:t>
      </w:r>
      <w:r w:rsidRPr="001D05CF">
        <w:rPr>
          <w:rFonts w:ascii="Verdana" w:hAnsi="Verdana"/>
          <w:color w:val="000000" w:themeColor="text1"/>
          <w:sz w:val="24"/>
          <w:szCs w:val="24"/>
        </w:rPr>
        <w:t>/S/202</w:t>
      </w:r>
      <w:r w:rsidR="003A2777" w:rsidRPr="001D05CF">
        <w:rPr>
          <w:rFonts w:ascii="Verdana" w:hAnsi="Verdana"/>
          <w:color w:val="000000" w:themeColor="text1"/>
          <w:sz w:val="24"/>
          <w:szCs w:val="24"/>
        </w:rPr>
        <w:t>3</w:t>
      </w:r>
      <w:r w:rsidRPr="001D05CF">
        <w:rPr>
          <w:rFonts w:ascii="Verdana" w:hAnsi="Verdana"/>
          <w:color w:val="000000" w:themeColor="text1"/>
          <w:sz w:val="24"/>
          <w:szCs w:val="24"/>
        </w:rPr>
        <w:t>-202</w:t>
      </w:r>
      <w:r w:rsidR="003A2777" w:rsidRPr="001D05CF">
        <w:rPr>
          <w:rFonts w:ascii="Verdana" w:hAnsi="Verdana"/>
          <w:color w:val="000000" w:themeColor="text1"/>
          <w:sz w:val="24"/>
          <w:szCs w:val="24"/>
        </w:rPr>
        <w:t>4</w:t>
      </w:r>
      <w:r w:rsidRPr="001D05CF">
        <w:rPr>
          <w:rFonts w:ascii="Verdana" w:hAnsi="Verdana"/>
          <w:color w:val="000000" w:themeColor="text1"/>
          <w:sz w:val="24"/>
          <w:szCs w:val="24"/>
        </w:rPr>
        <w:t xml:space="preserve"> ;</w:t>
      </w:r>
    </w:p>
    <w:p w:rsidR="00313253" w:rsidRPr="001D05CF" w:rsidRDefault="00313253" w:rsidP="00313253">
      <w:pPr>
        <w:numPr>
          <w:ilvl w:val="0"/>
          <w:numId w:val="45"/>
        </w:numPr>
        <w:tabs>
          <w:tab w:val="num" w:pos="1800"/>
        </w:tabs>
        <w:spacing w:after="120" w:line="276" w:lineRule="auto"/>
        <w:ind w:left="1800" w:right="-1" w:hanging="540"/>
        <w:jc w:val="both"/>
        <w:rPr>
          <w:rFonts w:ascii="Verdana" w:hAnsi="Verdana"/>
          <w:color w:val="000000" w:themeColor="text1"/>
          <w:sz w:val="24"/>
          <w:szCs w:val="24"/>
        </w:rPr>
      </w:pPr>
      <w:r w:rsidRPr="001D05CF">
        <w:rPr>
          <w:rFonts w:ascii="Verdana" w:hAnsi="Verdana"/>
          <w:color w:val="000000" w:themeColor="text1"/>
          <w:sz w:val="24"/>
          <w:szCs w:val="24"/>
        </w:rPr>
        <w:t>Le Code des Marchés Publics et les textes d’application.</w:t>
      </w:r>
    </w:p>
    <w:p w:rsidR="00C03E72" w:rsidRPr="001D05CF" w:rsidRDefault="00313253" w:rsidP="00C03E72">
      <w:pPr>
        <w:tabs>
          <w:tab w:val="num" w:pos="1532"/>
        </w:tabs>
        <w:spacing w:after="0" w:line="276" w:lineRule="auto"/>
        <w:ind w:right="566"/>
        <w:jc w:val="both"/>
        <w:rPr>
          <w:rFonts w:ascii="Verdana" w:hAnsi="Verdana"/>
          <w:color w:val="000000" w:themeColor="text1"/>
          <w:sz w:val="24"/>
          <w:szCs w:val="24"/>
        </w:rPr>
      </w:pPr>
      <w:r w:rsidRPr="001D05CF">
        <w:rPr>
          <w:rFonts w:ascii="Verdana" w:hAnsi="Verdana"/>
          <w:color w:val="000000" w:themeColor="text1"/>
          <w:sz w:val="24"/>
          <w:szCs w:val="24"/>
        </w:rPr>
        <w:lastRenderedPageBreak/>
        <w:t>En cas de discordance entre les pièces contractuelles et constitutives du marché, ces pièces prévalent dans l'ordre où elles sont énumérées ci- dessus.</w:t>
      </w:r>
      <w:bookmarkEnd w:id="61"/>
    </w:p>
    <w:p w:rsidR="00C03E72" w:rsidRPr="001D05CF" w:rsidRDefault="00C03E72" w:rsidP="00C03E72">
      <w:pPr>
        <w:tabs>
          <w:tab w:val="num" w:pos="1532"/>
        </w:tabs>
        <w:spacing w:after="0" w:line="276" w:lineRule="auto"/>
        <w:ind w:right="566"/>
        <w:jc w:val="both"/>
        <w:rPr>
          <w:rFonts w:ascii="Verdana" w:eastAsia="Times New Roman" w:hAnsi="Verdana" w:cs="Times New Roman"/>
          <w:b/>
          <w:sz w:val="24"/>
          <w:szCs w:val="24"/>
        </w:rPr>
      </w:pPr>
    </w:p>
    <w:p w:rsidR="00313253" w:rsidRPr="001D05CF" w:rsidRDefault="00313253" w:rsidP="00C03E72">
      <w:pPr>
        <w:tabs>
          <w:tab w:val="num" w:pos="1532"/>
        </w:tabs>
        <w:spacing w:after="0" w:line="276" w:lineRule="auto"/>
        <w:ind w:right="566"/>
        <w:jc w:val="both"/>
        <w:rPr>
          <w:rFonts w:ascii="Verdana" w:eastAsia="Times New Roman" w:hAnsi="Verdana" w:cs="Times New Roman"/>
          <w:b/>
          <w:sz w:val="24"/>
          <w:szCs w:val="24"/>
        </w:rPr>
      </w:pPr>
      <w:r w:rsidRPr="001D05CF">
        <w:rPr>
          <w:rFonts w:ascii="Verdana" w:eastAsia="Times New Roman" w:hAnsi="Verdana" w:cs="Times New Roman"/>
          <w:b/>
          <w:sz w:val="24"/>
          <w:szCs w:val="24"/>
        </w:rPr>
        <w:t>CHAPITRE II -DISPOSITIONS FINANCIERES</w:t>
      </w:r>
    </w:p>
    <w:p w:rsidR="00DD7AE6" w:rsidRPr="001D05CF" w:rsidRDefault="00DD7AE6" w:rsidP="00C03E72">
      <w:pPr>
        <w:tabs>
          <w:tab w:val="num" w:pos="1532"/>
        </w:tabs>
        <w:spacing w:after="0" w:line="276" w:lineRule="auto"/>
        <w:ind w:right="566"/>
        <w:jc w:val="both"/>
        <w:rPr>
          <w:rFonts w:ascii="Verdana" w:hAnsi="Verdana"/>
          <w:color w:val="000000" w:themeColor="text1"/>
          <w:sz w:val="24"/>
          <w:szCs w:val="24"/>
        </w:rPr>
      </w:pPr>
    </w:p>
    <w:p w:rsidR="00313253" w:rsidRPr="001D05CF" w:rsidRDefault="00313253" w:rsidP="00313253">
      <w:pPr>
        <w:keepNext/>
        <w:widowControl w:val="0"/>
        <w:suppressAutoHyphens/>
        <w:spacing w:after="120" w:line="276" w:lineRule="auto"/>
        <w:outlineLvl w:val="4"/>
        <w:rPr>
          <w:rFonts w:ascii="Verdana" w:eastAsia="Times New Roman" w:hAnsi="Verdana" w:cs="Times New Roman"/>
          <w:b/>
          <w:sz w:val="24"/>
          <w:szCs w:val="24"/>
        </w:rPr>
      </w:pPr>
      <w:r w:rsidRPr="001D05CF">
        <w:rPr>
          <w:rFonts w:ascii="Verdana" w:eastAsia="Times New Roman" w:hAnsi="Verdana" w:cs="Times New Roman"/>
          <w:b/>
          <w:sz w:val="24"/>
          <w:szCs w:val="24"/>
        </w:rPr>
        <w:t xml:space="preserve">Article 5 : Prix du Marché </w:t>
      </w:r>
    </w:p>
    <w:p w:rsidR="00313253" w:rsidRPr="001D05CF" w:rsidRDefault="00313253" w:rsidP="00313253">
      <w:pPr>
        <w:spacing w:after="120" w:line="276" w:lineRule="auto"/>
        <w:rPr>
          <w:rFonts w:ascii="Verdana" w:hAnsi="Verdana"/>
          <w:sz w:val="24"/>
          <w:szCs w:val="24"/>
        </w:rPr>
      </w:pPr>
      <w:r w:rsidRPr="001D05CF">
        <w:rPr>
          <w:rFonts w:ascii="Verdana" w:hAnsi="Verdana" w:cs="Times New Roman"/>
          <w:sz w:val="24"/>
          <w:szCs w:val="24"/>
        </w:rPr>
        <w:t>Le montant du marché s’élève à la somme totale de</w:t>
      </w:r>
      <w:r w:rsidR="00DD7AE6" w:rsidRPr="001D05CF">
        <w:rPr>
          <w:rFonts w:ascii="Verdana" w:hAnsi="Verdana" w:cs="Times New Roman"/>
          <w:sz w:val="24"/>
          <w:szCs w:val="24"/>
        </w:rPr>
        <w:t xml:space="preserve"> (</w:t>
      </w:r>
      <w:r w:rsidR="00DD7AE6" w:rsidRPr="001D05CF">
        <w:rPr>
          <w:rFonts w:ascii="Verdana" w:hAnsi="Verdana" w:cs="Times New Roman"/>
          <w:i/>
          <w:sz w:val="24"/>
          <w:szCs w:val="24"/>
        </w:rPr>
        <w:t>insérer le montant en lettre</w:t>
      </w:r>
      <w:r w:rsidR="00DD7AE6" w:rsidRPr="001D05CF">
        <w:rPr>
          <w:rFonts w:ascii="Verdana" w:hAnsi="Verdana"/>
          <w:i/>
          <w:sz w:val="24"/>
          <w:szCs w:val="24"/>
        </w:rPr>
        <w:t>…………)</w:t>
      </w:r>
      <w:r w:rsidRPr="001D05CF">
        <w:rPr>
          <w:rFonts w:ascii="Verdana" w:hAnsi="Verdana"/>
          <w:sz w:val="24"/>
          <w:szCs w:val="24"/>
        </w:rPr>
        <w:t xml:space="preserve"> la Taxe sur la Valeur Ajoutée Comprise </w:t>
      </w:r>
      <w:r w:rsidRPr="001D05CF">
        <w:rPr>
          <w:rFonts w:ascii="Verdana" w:hAnsi="Verdana"/>
          <w:i/>
          <w:sz w:val="24"/>
          <w:szCs w:val="24"/>
        </w:rPr>
        <w:t>(</w:t>
      </w:r>
      <w:r w:rsidR="00DD7AE6" w:rsidRPr="001D05CF">
        <w:rPr>
          <w:rFonts w:ascii="Verdana" w:hAnsi="Verdana"/>
          <w:i/>
          <w:sz w:val="24"/>
          <w:szCs w:val="24"/>
        </w:rPr>
        <w:t>montant en chiffre…</w:t>
      </w:r>
      <w:r w:rsidRPr="001D05CF">
        <w:rPr>
          <w:rFonts w:ascii="Verdana" w:hAnsi="Verdana"/>
          <w:i/>
          <w:sz w:val="24"/>
          <w:szCs w:val="24"/>
        </w:rPr>
        <w:t>)</w:t>
      </w:r>
      <w:r w:rsidRPr="001D05CF">
        <w:rPr>
          <w:rFonts w:ascii="Verdana" w:hAnsi="Verdana"/>
          <w:b/>
          <w:i/>
          <w:sz w:val="24"/>
          <w:szCs w:val="24"/>
        </w:rPr>
        <w:t>.</w:t>
      </w:r>
    </w:p>
    <w:p w:rsidR="00313253" w:rsidRPr="001D05CF" w:rsidRDefault="00313253" w:rsidP="00313253">
      <w:pPr>
        <w:spacing w:after="120" w:line="276" w:lineRule="auto"/>
        <w:rPr>
          <w:rFonts w:ascii="Verdana" w:hAnsi="Verdana"/>
          <w:sz w:val="24"/>
          <w:szCs w:val="24"/>
        </w:rPr>
      </w:pPr>
      <w:r w:rsidRPr="001D05CF">
        <w:rPr>
          <w:rFonts w:ascii="Verdana" w:eastAsia="Times New Roman" w:hAnsi="Verdana" w:cs="Times New Roman"/>
          <w:b/>
          <w:sz w:val="24"/>
          <w:szCs w:val="24"/>
        </w:rPr>
        <w:t xml:space="preserve">Article 6 : Nature du Marché </w:t>
      </w:r>
      <w:r w:rsidRPr="001D05CF">
        <w:rPr>
          <w:rFonts w:ascii="Verdana" w:eastAsia="Times New Roman" w:hAnsi="Verdana" w:cs="Times New Roman"/>
          <w:b/>
          <w:sz w:val="24"/>
          <w:szCs w:val="24"/>
        </w:rPr>
        <w:tab/>
      </w:r>
      <w:r w:rsidRPr="001D05CF">
        <w:rPr>
          <w:rFonts w:ascii="Verdana" w:eastAsia="Times New Roman" w:hAnsi="Verdana" w:cs="Times New Roman"/>
          <w:b/>
          <w:sz w:val="24"/>
          <w:szCs w:val="24"/>
        </w:rPr>
        <w:tab/>
      </w:r>
      <w:r w:rsidRPr="001D05CF">
        <w:rPr>
          <w:rFonts w:ascii="Verdana" w:eastAsia="Times New Roman" w:hAnsi="Verdana" w:cs="Times New Roman"/>
          <w:b/>
          <w:sz w:val="24"/>
          <w:szCs w:val="24"/>
        </w:rPr>
        <w:tab/>
      </w:r>
    </w:p>
    <w:p w:rsidR="00313253" w:rsidRPr="001D05CF" w:rsidRDefault="00313253" w:rsidP="00313253">
      <w:pPr>
        <w:widowControl w:val="0"/>
        <w:spacing w:after="120" w:line="276" w:lineRule="auto"/>
        <w:ind w:right="57"/>
        <w:jc w:val="both"/>
        <w:rPr>
          <w:rFonts w:ascii="Verdana" w:hAnsi="Verdana" w:cs="Times New Roman"/>
          <w:sz w:val="24"/>
          <w:szCs w:val="24"/>
        </w:rPr>
      </w:pPr>
      <w:r w:rsidRPr="001D05CF">
        <w:rPr>
          <w:rFonts w:ascii="Verdana" w:hAnsi="Verdana" w:cs="Times New Roman"/>
          <w:sz w:val="24"/>
          <w:szCs w:val="24"/>
        </w:rPr>
        <w:t>Il s’agit d’un marché à bordereau des prix.</w:t>
      </w:r>
    </w:p>
    <w:p w:rsidR="00313253" w:rsidRPr="001D05CF" w:rsidRDefault="00313253" w:rsidP="00313253">
      <w:pPr>
        <w:widowControl w:val="0"/>
        <w:spacing w:after="120" w:line="276" w:lineRule="auto"/>
        <w:ind w:right="57"/>
        <w:jc w:val="both"/>
        <w:rPr>
          <w:rFonts w:ascii="Verdana" w:hAnsi="Verdana" w:cs="Times New Roman"/>
          <w:sz w:val="24"/>
          <w:szCs w:val="24"/>
        </w:rPr>
      </w:pPr>
      <w:r w:rsidRPr="001D05CF">
        <w:rPr>
          <w:rFonts w:ascii="Verdana" w:hAnsi="Verdana" w:cs="Times New Roman"/>
          <w:b/>
          <w:sz w:val="24"/>
          <w:szCs w:val="24"/>
        </w:rPr>
        <w:t xml:space="preserve">Article 7 : Régime fiscal et douanier </w:t>
      </w:r>
    </w:p>
    <w:p w:rsidR="00313253" w:rsidRPr="001D05CF" w:rsidRDefault="00313253" w:rsidP="00313253">
      <w:pPr>
        <w:tabs>
          <w:tab w:val="left" w:pos="2160"/>
          <w:tab w:val="left" w:pos="9144"/>
        </w:tabs>
        <w:spacing w:line="276" w:lineRule="auto"/>
        <w:ind w:right="-72"/>
        <w:jc w:val="both"/>
        <w:rPr>
          <w:rFonts w:ascii="Verdana" w:hAnsi="Verdana" w:cs="Times New Roman"/>
          <w:sz w:val="24"/>
          <w:szCs w:val="24"/>
        </w:rPr>
      </w:pPr>
      <w:r w:rsidRPr="001D05CF">
        <w:rPr>
          <w:rFonts w:ascii="Verdana" w:hAnsi="Verdana" w:cs="Times New Roman"/>
          <w:sz w:val="24"/>
          <w:szCs w:val="24"/>
        </w:rPr>
        <w:t xml:space="preserve">Les prix du présent Marché sont réputés comprendre tous les montants dus au titre des impôts, taxes et obligations résultant de l’exécution du Marché, applicables en République du Burundi. </w:t>
      </w:r>
    </w:p>
    <w:p w:rsidR="00313253" w:rsidRPr="001D05CF" w:rsidRDefault="00313253" w:rsidP="00313253">
      <w:pPr>
        <w:tabs>
          <w:tab w:val="left" w:pos="2160"/>
          <w:tab w:val="left" w:pos="9144"/>
        </w:tabs>
        <w:spacing w:after="120" w:line="276" w:lineRule="auto"/>
        <w:ind w:right="-72"/>
        <w:jc w:val="both"/>
        <w:rPr>
          <w:rFonts w:ascii="Verdana" w:hAnsi="Verdana" w:cs="Times New Roman"/>
          <w:sz w:val="24"/>
          <w:szCs w:val="24"/>
        </w:rPr>
      </w:pPr>
      <w:r w:rsidRPr="001D05CF">
        <w:rPr>
          <w:rFonts w:ascii="Verdana" w:eastAsia="Times New Roman" w:hAnsi="Verdana" w:cs="Times New Roman"/>
          <w:b/>
          <w:sz w:val="24"/>
          <w:szCs w:val="24"/>
        </w:rPr>
        <w:t>Article 8 : Révision de prix</w:t>
      </w:r>
      <w:r w:rsidRPr="001D05CF">
        <w:rPr>
          <w:rFonts w:ascii="Verdana" w:eastAsia="Times New Roman" w:hAnsi="Verdana" w:cs="Times New Roman"/>
          <w:b/>
          <w:bCs/>
          <w:sz w:val="24"/>
          <w:szCs w:val="24"/>
        </w:rPr>
        <w:tab/>
      </w:r>
    </w:p>
    <w:p w:rsidR="00313253" w:rsidRPr="001D05CF" w:rsidRDefault="00313253" w:rsidP="00313253">
      <w:pPr>
        <w:tabs>
          <w:tab w:val="left" w:pos="2160"/>
          <w:tab w:val="left" w:pos="9144"/>
        </w:tabs>
        <w:spacing w:after="120" w:line="276" w:lineRule="auto"/>
        <w:ind w:right="-72"/>
        <w:jc w:val="both"/>
        <w:rPr>
          <w:rFonts w:ascii="Verdana" w:hAnsi="Verdana" w:cs="Times New Roman"/>
          <w:sz w:val="24"/>
          <w:szCs w:val="24"/>
        </w:rPr>
      </w:pPr>
      <w:r w:rsidRPr="001D05CF">
        <w:rPr>
          <w:rFonts w:ascii="Verdana" w:hAnsi="Verdana" w:cs="Times New Roman"/>
          <w:sz w:val="24"/>
          <w:szCs w:val="24"/>
        </w:rPr>
        <w:t>Dans le cadre du présent marché, les prix sont fermes, non révisables et non actualisables.</w:t>
      </w:r>
    </w:p>
    <w:p w:rsidR="00313253" w:rsidRPr="001D05CF" w:rsidRDefault="00313253" w:rsidP="00313253">
      <w:pPr>
        <w:keepNext/>
        <w:widowControl w:val="0"/>
        <w:suppressAutoHyphens/>
        <w:spacing w:after="120" w:line="276" w:lineRule="auto"/>
        <w:outlineLvl w:val="4"/>
        <w:rPr>
          <w:rFonts w:ascii="Verdana" w:eastAsia="Times New Roman" w:hAnsi="Verdana" w:cs="Times New Roman"/>
          <w:b/>
          <w:sz w:val="24"/>
          <w:szCs w:val="24"/>
        </w:rPr>
      </w:pPr>
      <w:r w:rsidRPr="001D05CF">
        <w:rPr>
          <w:rFonts w:ascii="Verdana" w:eastAsia="Times New Roman" w:hAnsi="Verdana" w:cs="Times New Roman"/>
          <w:b/>
          <w:sz w:val="24"/>
          <w:szCs w:val="24"/>
        </w:rPr>
        <w:t xml:space="preserve">Article 9 : Modalités de paiement </w:t>
      </w:r>
    </w:p>
    <w:p w:rsidR="00313253" w:rsidRPr="001D05CF" w:rsidRDefault="00313253" w:rsidP="00313253">
      <w:pPr>
        <w:spacing w:after="120" w:line="276" w:lineRule="auto"/>
        <w:jc w:val="both"/>
        <w:rPr>
          <w:rFonts w:ascii="Verdana" w:hAnsi="Verdana" w:cs="Times New Roman"/>
          <w:sz w:val="24"/>
          <w:szCs w:val="24"/>
        </w:rPr>
      </w:pPr>
      <w:r w:rsidRPr="001D05CF">
        <w:rPr>
          <w:rFonts w:ascii="Verdana" w:hAnsi="Verdana"/>
          <w:sz w:val="24"/>
          <w:szCs w:val="24"/>
        </w:rPr>
        <w:t>Le paiement se fera par virement bancaire au compte n°</w:t>
      </w:r>
      <w:r w:rsidR="00884AB9" w:rsidRPr="001D05CF">
        <w:rPr>
          <w:rFonts w:ascii="Verdana" w:hAnsi="Verdana"/>
          <w:sz w:val="24"/>
          <w:szCs w:val="24"/>
        </w:rPr>
        <w:t>…………</w:t>
      </w:r>
      <w:r w:rsidRPr="001D05CF">
        <w:rPr>
          <w:rFonts w:ascii="Verdana" w:hAnsi="Verdana"/>
          <w:sz w:val="24"/>
          <w:szCs w:val="24"/>
        </w:rPr>
        <w:t xml:space="preserve"> ouvert à la </w:t>
      </w:r>
      <w:r w:rsidR="00884AB9" w:rsidRPr="001D05CF">
        <w:rPr>
          <w:rFonts w:ascii="Verdana" w:hAnsi="Verdana"/>
          <w:sz w:val="24"/>
          <w:szCs w:val="24"/>
        </w:rPr>
        <w:t>…</w:t>
      </w:r>
      <w:r w:rsidR="00DD7AE6" w:rsidRPr="001D05CF">
        <w:rPr>
          <w:rFonts w:ascii="Verdana" w:hAnsi="Verdana"/>
          <w:sz w:val="24"/>
          <w:szCs w:val="24"/>
        </w:rPr>
        <w:t>……</w:t>
      </w:r>
      <w:r w:rsidRPr="001D05CF">
        <w:rPr>
          <w:rFonts w:ascii="Verdana" w:hAnsi="Verdana"/>
          <w:sz w:val="24"/>
          <w:szCs w:val="24"/>
        </w:rPr>
        <w:t xml:space="preserve">au nom de </w:t>
      </w:r>
      <w:r w:rsidR="00884AB9" w:rsidRPr="001D05CF">
        <w:rPr>
          <w:rFonts w:ascii="Verdana" w:hAnsi="Verdana"/>
          <w:sz w:val="24"/>
          <w:szCs w:val="24"/>
        </w:rPr>
        <w:t>........................</w:t>
      </w:r>
      <w:r w:rsidRPr="001D05CF">
        <w:rPr>
          <w:rFonts w:ascii="Verdana" w:hAnsi="Verdana"/>
          <w:sz w:val="24"/>
          <w:szCs w:val="24"/>
        </w:rPr>
        <w:t>, sur présentation de la facture accompagnée du procès-verbal de réception du marché, approuvé par le Directeur National de Contrôle des Marchés Publics.</w:t>
      </w:r>
    </w:p>
    <w:p w:rsidR="00313253" w:rsidRPr="001D05CF" w:rsidRDefault="00313253" w:rsidP="00313253">
      <w:pPr>
        <w:keepNext/>
        <w:suppressAutoHyphens/>
        <w:spacing w:after="0" w:line="276" w:lineRule="auto"/>
        <w:ind w:right="-72"/>
        <w:jc w:val="both"/>
        <w:outlineLvl w:val="5"/>
        <w:rPr>
          <w:rFonts w:ascii="Verdana" w:eastAsia="Times New Roman" w:hAnsi="Verdana" w:cs="Times New Roman"/>
          <w:b/>
          <w:sz w:val="24"/>
          <w:szCs w:val="24"/>
        </w:rPr>
      </w:pPr>
      <w:r w:rsidRPr="001D05CF">
        <w:rPr>
          <w:rFonts w:ascii="Verdana" w:eastAsia="Times New Roman" w:hAnsi="Verdana" w:cs="Times New Roman"/>
          <w:b/>
          <w:sz w:val="24"/>
          <w:szCs w:val="24"/>
        </w:rPr>
        <w:t xml:space="preserve">Article 10 : Assurances </w:t>
      </w:r>
    </w:p>
    <w:p w:rsidR="00313253" w:rsidRPr="001D05CF" w:rsidRDefault="00313253" w:rsidP="00313253">
      <w:pPr>
        <w:spacing w:after="0" w:line="276" w:lineRule="auto"/>
        <w:jc w:val="both"/>
        <w:rPr>
          <w:rFonts w:ascii="Verdana" w:eastAsia="Times New Roman" w:hAnsi="Verdana" w:cs="Times New Roman"/>
          <w:sz w:val="24"/>
          <w:szCs w:val="24"/>
        </w:rPr>
      </w:pPr>
      <w:r w:rsidRPr="001D05CF">
        <w:rPr>
          <w:rFonts w:ascii="Verdana" w:eastAsia="Times New Roman" w:hAnsi="Verdana" w:cs="Times New Roman"/>
          <w:sz w:val="24"/>
          <w:szCs w:val="24"/>
        </w:rPr>
        <w:t>L’assureur est tenu de souscrire à des polices d’assurance couvrant tous les risques de toute nature pendant la période d’assurance. Il est également tenu de présenter les polices et de justifier le paiement régulier des primes.</w:t>
      </w:r>
    </w:p>
    <w:p w:rsidR="005A4D99" w:rsidRPr="001D05CF" w:rsidRDefault="00313253" w:rsidP="00313253">
      <w:pPr>
        <w:spacing w:after="120" w:line="276" w:lineRule="auto"/>
        <w:jc w:val="both"/>
        <w:rPr>
          <w:rFonts w:ascii="Verdana" w:eastAsia="Times New Roman" w:hAnsi="Verdana" w:cs="Times New Roman"/>
          <w:sz w:val="24"/>
          <w:szCs w:val="24"/>
        </w:rPr>
      </w:pPr>
      <w:r w:rsidRPr="001D05CF">
        <w:rPr>
          <w:rFonts w:ascii="Verdana" w:eastAsia="Times New Roman" w:hAnsi="Verdana" w:cs="Times New Roman"/>
          <w:sz w:val="24"/>
          <w:szCs w:val="24"/>
        </w:rPr>
        <w:t>Les assurances sont contractées auprès des sociétés agrées par le Ministère chargé des Finances et doivent être maintenues jusqu'à la restitution de l'objet de l'obligation. Si l’assureur contrevient à ces prescriptions, l’Assuré peut contracter en ses lieux et place, et cinq jours après une mise en demeure restée sans résultat, les polices d'assurances prévues par le marché. Le coût des polices et le montant des primes sont alors retenus sur les sommes dues au titre du Marché.</w:t>
      </w:r>
    </w:p>
    <w:p w:rsidR="005A4D99" w:rsidRPr="001D05CF" w:rsidRDefault="005A4D99" w:rsidP="00313253">
      <w:pPr>
        <w:spacing w:after="120" w:line="276" w:lineRule="auto"/>
        <w:jc w:val="both"/>
        <w:rPr>
          <w:rFonts w:ascii="Verdana" w:eastAsia="Times New Roman" w:hAnsi="Verdana" w:cs="Times New Roman"/>
          <w:sz w:val="24"/>
          <w:szCs w:val="24"/>
        </w:rPr>
      </w:pPr>
    </w:p>
    <w:p w:rsidR="00313253" w:rsidRPr="001D05CF" w:rsidRDefault="00313253" w:rsidP="00313253">
      <w:pPr>
        <w:keepNext/>
        <w:widowControl w:val="0"/>
        <w:suppressAutoHyphens/>
        <w:spacing w:after="120" w:line="276" w:lineRule="auto"/>
        <w:outlineLvl w:val="4"/>
        <w:rPr>
          <w:rFonts w:ascii="Verdana" w:eastAsia="Times New Roman" w:hAnsi="Verdana" w:cs="Times New Roman"/>
          <w:b/>
          <w:sz w:val="24"/>
          <w:szCs w:val="24"/>
        </w:rPr>
      </w:pPr>
      <w:r w:rsidRPr="001D05CF">
        <w:rPr>
          <w:rFonts w:ascii="Verdana" w:eastAsia="Times New Roman" w:hAnsi="Verdana" w:cs="Times New Roman"/>
          <w:b/>
          <w:sz w:val="24"/>
          <w:szCs w:val="24"/>
        </w:rPr>
        <w:lastRenderedPageBreak/>
        <w:t>CHAPITRE III : EXECUTION DU MARCHE</w:t>
      </w:r>
    </w:p>
    <w:p w:rsidR="00313253" w:rsidRPr="001D05CF" w:rsidRDefault="00313253" w:rsidP="00313253">
      <w:pPr>
        <w:keepNext/>
        <w:widowControl w:val="0"/>
        <w:suppressAutoHyphens/>
        <w:spacing w:after="120" w:line="276" w:lineRule="auto"/>
        <w:outlineLvl w:val="4"/>
        <w:rPr>
          <w:rFonts w:ascii="Verdana" w:eastAsia="Times New Roman" w:hAnsi="Verdana" w:cs="Times New Roman"/>
          <w:b/>
          <w:bCs/>
          <w:sz w:val="24"/>
          <w:szCs w:val="24"/>
        </w:rPr>
      </w:pPr>
      <w:r w:rsidRPr="001D05CF">
        <w:rPr>
          <w:rFonts w:ascii="Verdana" w:eastAsia="Times New Roman" w:hAnsi="Verdana" w:cs="Times New Roman"/>
          <w:b/>
          <w:bCs/>
          <w:sz w:val="24"/>
          <w:szCs w:val="24"/>
        </w:rPr>
        <w:t>Article 11 : Gestion du contrat</w:t>
      </w:r>
    </w:p>
    <w:p w:rsidR="00313253" w:rsidRPr="001D05CF" w:rsidRDefault="00313253" w:rsidP="00313253">
      <w:pPr>
        <w:keepNext/>
        <w:widowControl w:val="0"/>
        <w:suppressAutoHyphens/>
        <w:spacing w:after="120" w:line="276" w:lineRule="auto"/>
        <w:outlineLvl w:val="4"/>
        <w:rPr>
          <w:rFonts w:ascii="Verdana" w:eastAsia="Times New Roman" w:hAnsi="Verdana" w:cs="Times New Roman"/>
          <w:bCs/>
          <w:sz w:val="24"/>
          <w:szCs w:val="24"/>
        </w:rPr>
      </w:pPr>
      <w:r w:rsidRPr="001D05CF">
        <w:rPr>
          <w:rFonts w:ascii="Verdana" w:eastAsia="Times New Roman" w:hAnsi="Verdana" w:cs="Times New Roman"/>
          <w:bCs/>
          <w:sz w:val="24"/>
          <w:szCs w:val="24"/>
        </w:rPr>
        <w:t xml:space="preserve">Le présent contrat est géré par l’assureur, l’assuré et </w:t>
      </w:r>
      <w:r w:rsidR="00F11836" w:rsidRPr="001D05CF">
        <w:rPr>
          <w:rFonts w:ascii="Verdana" w:eastAsia="Times New Roman" w:hAnsi="Verdana" w:cs="Times New Roman"/>
          <w:bCs/>
          <w:sz w:val="24"/>
          <w:szCs w:val="24"/>
        </w:rPr>
        <w:t>son</w:t>
      </w:r>
      <w:r w:rsidRPr="001D05CF">
        <w:rPr>
          <w:rFonts w:ascii="Verdana" w:eastAsia="Times New Roman" w:hAnsi="Verdana" w:cs="Times New Roman"/>
          <w:bCs/>
          <w:sz w:val="24"/>
          <w:szCs w:val="24"/>
        </w:rPr>
        <w:t xml:space="preserve"> courtier</w:t>
      </w:r>
      <w:r w:rsidR="00F11836" w:rsidRPr="001D05CF">
        <w:rPr>
          <w:rFonts w:ascii="Verdana" w:eastAsia="Times New Roman" w:hAnsi="Verdana" w:cs="Times New Roman"/>
          <w:bCs/>
          <w:sz w:val="24"/>
          <w:szCs w:val="24"/>
        </w:rPr>
        <w:t xml:space="preserve"> d’assurance</w:t>
      </w:r>
      <w:r w:rsidRPr="001D05CF">
        <w:rPr>
          <w:rFonts w:ascii="Verdana" w:eastAsia="Times New Roman" w:hAnsi="Verdana" w:cs="Times New Roman"/>
          <w:bCs/>
          <w:sz w:val="24"/>
          <w:szCs w:val="24"/>
        </w:rPr>
        <w:t>.</w:t>
      </w:r>
    </w:p>
    <w:p w:rsidR="004B07F5" w:rsidRPr="001D05CF" w:rsidRDefault="004B07F5" w:rsidP="00313253">
      <w:pPr>
        <w:keepNext/>
        <w:widowControl w:val="0"/>
        <w:suppressAutoHyphens/>
        <w:spacing w:after="120" w:line="276" w:lineRule="auto"/>
        <w:outlineLvl w:val="4"/>
        <w:rPr>
          <w:rFonts w:ascii="Verdana" w:eastAsia="Times New Roman" w:hAnsi="Verdana" w:cs="Times New Roman"/>
          <w:sz w:val="24"/>
          <w:szCs w:val="24"/>
        </w:rPr>
      </w:pPr>
      <w:r w:rsidRPr="001D05CF">
        <w:rPr>
          <w:rFonts w:ascii="Verdana" w:eastAsia="Times New Roman" w:hAnsi="Verdana" w:cs="Times New Roman"/>
          <w:bCs/>
          <w:sz w:val="24"/>
          <w:szCs w:val="24"/>
        </w:rPr>
        <w:t>Toutefois,</w:t>
      </w:r>
      <w:r w:rsidRPr="001D05CF">
        <w:rPr>
          <w:rFonts w:ascii="Verdana" w:eastAsia="Times New Roman" w:hAnsi="Verdana" w:cs="Times New Roman"/>
          <w:sz w:val="24"/>
          <w:szCs w:val="24"/>
        </w:rPr>
        <w:t xml:space="preserve"> en cas de survenance du sinistre, les procédures seront entamées par </w:t>
      </w:r>
      <w:r w:rsidR="00737E78" w:rsidRPr="001D05CF">
        <w:rPr>
          <w:rFonts w:ascii="Verdana" w:eastAsia="Times New Roman" w:hAnsi="Verdana" w:cs="Times New Roman"/>
          <w:sz w:val="24"/>
          <w:szCs w:val="24"/>
        </w:rPr>
        <w:t>l’autorité contractante</w:t>
      </w:r>
      <w:r w:rsidRPr="001D05CF">
        <w:rPr>
          <w:rFonts w:ascii="Verdana" w:eastAsia="Times New Roman" w:hAnsi="Verdana" w:cs="Times New Roman"/>
          <w:sz w:val="24"/>
          <w:szCs w:val="24"/>
        </w:rPr>
        <w:t xml:space="preserve"> (déclaration, devis, contre-expertise et prise en charge) et les véhicules seront acheminés dans l’une des garages concessionnaires sélectionnée dans la liste de votre offre.</w:t>
      </w:r>
    </w:p>
    <w:p w:rsidR="00313253" w:rsidRPr="001D05CF" w:rsidRDefault="00313253" w:rsidP="00313253">
      <w:pPr>
        <w:keepNext/>
        <w:widowControl w:val="0"/>
        <w:suppressAutoHyphens/>
        <w:spacing w:after="120" w:line="276" w:lineRule="auto"/>
        <w:outlineLvl w:val="4"/>
        <w:rPr>
          <w:rFonts w:ascii="Verdana" w:eastAsia="Times New Roman" w:hAnsi="Verdana" w:cs="Times New Roman"/>
          <w:b/>
          <w:bCs/>
          <w:sz w:val="24"/>
          <w:szCs w:val="24"/>
        </w:rPr>
      </w:pPr>
      <w:r w:rsidRPr="001D05CF">
        <w:rPr>
          <w:rFonts w:ascii="Verdana" w:eastAsia="Times New Roman" w:hAnsi="Verdana" w:cs="Times New Roman"/>
          <w:b/>
          <w:bCs/>
          <w:sz w:val="24"/>
          <w:szCs w:val="24"/>
        </w:rPr>
        <w:t>Article 12 : Délai d’exécution</w:t>
      </w:r>
    </w:p>
    <w:p w:rsidR="00737E78" w:rsidRPr="001D05CF" w:rsidRDefault="00313253" w:rsidP="00313253">
      <w:pPr>
        <w:spacing w:after="120" w:line="276" w:lineRule="auto"/>
        <w:jc w:val="both"/>
        <w:rPr>
          <w:rFonts w:ascii="Verdana" w:hAnsi="Verdana" w:cs="Times New Roman"/>
          <w:sz w:val="24"/>
          <w:szCs w:val="24"/>
        </w:rPr>
      </w:pPr>
      <w:r w:rsidRPr="001D05CF">
        <w:rPr>
          <w:rFonts w:ascii="Verdana" w:hAnsi="Verdana" w:cs="Times New Roman"/>
          <w:sz w:val="24"/>
          <w:szCs w:val="24"/>
        </w:rPr>
        <w:t>La période de couverture d’assurance de ces véhicules de l’OBR est d’une année comptée à partir</w:t>
      </w:r>
      <w:r w:rsidRPr="001D05CF">
        <w:rPr>
          <w:rFonts w:ascii="Verdana" w:eastAsia="Times New Roman" w:hAnsi="Verdana" w:cs="Times New Roman"/>
          <w:bCs/>
          <w:color w:val="000000"/>
          <w:sz w:val="24"/>
          <w:szCs w:val="24"/>
          <w:lang w:eastAsia="fr-FR"/>
        </w:rPr>
        <w:t xml:space="preserve"> du </w:t>
      </w:r>
      <w:r w:rsidR="003A2777" w:rsidRPr="001D05CF">
        <w:rPr>
          <w:rFonts w:ascii="Verdana" w:eastAsia="Times New Roman" w:hAnsi="Verdana" w:cs="Times New Roman"/>
          <w:bCs/>
          <w:sz w:val="24"/>
          <w:szCs w:val="24"/>
          <w:lang w:eastAsia="fr-FR"/>
        </w:rPr>
        <w:t>…</w:t>
      </w:r>
      <w:r w:rsidRPr="001D05CF">
        <w:rPr>
          <w:rFonts w:ascii="Verdana" w:eastAsia="Times New Roman" w:hAnsi="Verdana" w:cs="Times New Roman"/>
          <w:bCs/>
          <w:sz w:val="24"/>
          <w:szCs w:val="24"/>
          <w:lang w:eastAsia="fr-FR"/>
        </w:rPr>
        <w:t>/</w:t>
      </w:r>
      <w:r w:rsidR="003A2777" w:rsidRPr="001D05CF">
        <w:rPr>
          <w:rFonts w:ascii="Verdana" w:eastAsia="Times New Roman" w:hAnsi="Verdana" w:cs="Times New Roman"/>
          <w:bCs/>
          <w:sz w:val="24"/>
          <w:szCs w:val="24"/>
          <w:lang w:eastAsia="fr-FR"/>
        </w:rPr>
        <w:t>…</w:t>
      </w:r>
      <w:r w:rsidRPr="001D05CF">
        <w:rPr>
          <w:rFonts w:ascii="Verdana" w:eastAsia="Times New Roman" w:hAnsi="Verdana" w:cs="Times New Roman"/>
          <w:bCs/>
          <w:sz w:val="24"/>
          <w:szCs w:val="24"/>
          <w:lang w:eastAsia="fr-FR"/>
        </w:rPr>
        <w:t>/202</w:t>
      </w:r>
      <w:r w:rsidR="004B07F5" w:rsidRPr="001D05CF">
        <w:rPr>
          <w:rFonts w:ascii="Verdana" w:eastAsia="Times New Roman" w:hAnsi="Verdana" w:cs="Times New Roman"/>
          <w:bCs/>
          <w:sz w:val="24"/>
          <w:szCs w:val="24"/>
          <w:lang w:eastAsia="fr-FR"/>
        </w:rPr>
        <w:t>4</w:t>
      </w:r>
      <w:r w:rsidRPr="001D05CF">
        <w:rPr>
          <w:rFonts w:ascii="Verdana" w:eastAsia="Times New Roman" w:hAnsi="Verdana" w:cs="Times New Roman"/>
          <w:bCs/>
          <w:sz w:val="24"/>
          <w:szCs w:val="24"/>
          <w:lang w:eastAsia="fr-FR"/>
        </w:rPr>
        <w:t xml:space="preserve"> </w:t>
      </w:r>
      <w:r w:rsidRPr="001D05CF">
        <w:rPr>
          <w:rFonts w:ascii="Verdana" w:eastAsia="Times New Roman" w:hAnsi="Verdana" w:cs="Times New Roman"/>
          <w:bCs/>
          <w:color w:val="000000"/>
          <w:sz w:val="24"/>
          <w:szCs w:val="24"/>
          <w:lang w:eastAsia="fr-FR"/>
        </w:rPr>
        <w:t xml:space="preserve">au </w:t>
      </w:r>
      <w:r w:rsidR="003A2777" w:rsidRPr="001D05CF">
        <w:rPr>
          <w:rFonts w:ascii="Verdana" w:eastAsia="Times New Roman" w:hAnsi="Verdana" w:cs="Times New Roman"/>
          <w:bCs/>
          <w:sz w:val="24"/>
          <w:szCs w:val="24"/>
          <w:lang w:eastAsia="fr-FR"/>
        </w:rPr>
        <w:t>…</w:t>
      </w:r>
      <w:r w:rsidRPr="001D05CF">
        <w:rPr>
          <w:rFonts w:ascii="Verdana" w:eastAsia="Times New Roman" w:hAnsi="Verdana" w:cs="Times New Roman"/>
          <w:bCs/>
          <w:sz w:val="24"/>
          <w:szCs w:val="24"/>
          <w:lang w:eastAsia="fr-FR"/>
        </w:rPr>
        <w:t>/</w:t>
      </w:r>
      <w:r w:rsidR="003A2777" w:rsidRPr="001D05CF">
        <w:rPr>
          <w:rFonts w:ascii="Verdana" w:eastAsia="Times New Roman" w:hAnsi="Verdana" w:cs="Times New Roman"/>
          <w:bCs/>
          <w:sz w:val="24"/>
          <w:szCs w:val="24"/>
          <w:lang w:eastAsia="fr-FR"/>
        </w:rPr>
        <w:t>…</w:t>
      </w:r>
      <w:r w:rsidRPr="001D05CF">
        <w:rPr>
          <w:rFonts w:ascii="Verdana" w:eastAsia="Times New Roman" w:hAnsi="Verdana" w:cs="Times New Roman"/>
          <w:bCs/>
          <w:sz w:val="24"/>
          <w:szCs w:val="24"/>
          <w:lang w:eastAsia="fr-FR"/>
        </w:rPr>
        <w:t>/202</w:t>
      </w:r>
      <w:r w:rsidR="004B07F5" w:rsidRPr="001D05CF">
        <w:rPr>
          <w:rFonts w:ascii="Verdana" w:eastAsia="Times New Roman" w:hAnsi="Verdana" w:cs="Times New Roman"/>
          <w:bCs/>
          <w:sz w:val="24"/>
          <w:szCs w:val="24"/>
          <w:lang w:eastAsia="fr-FR"/>
        </w:rPr>
        <w:t>5</w:t>
      </w:r>
      <w:r w:rsidRPr="001D05CF">
        <w:rPr>
          <w:rFonts w:ascii="Verdana" w:hAnsi="Verdana" w:cs="Times New Roman"/>
          <w:sz w:val="24"/>
          <w:szCs w:val="24"/>
        </w:rPr>
        <w:t>.</w:t>
      </w:r>
    </w:p>
    <w:p w:rsidR="00313253" w:rsidRPr="001D05CF" w:rsidRDefault="00313253" w:rsidP="00313253">
      <w:pPr>
        <w:spacing w:after="120" w:line="276" w:lineRule="auto"/>
        <w:jc w:val="both"/>
        <w:rPr>
          <w:rFonts w:ascii="Verdana" w:hAnsi="Verdana" w:cs="Times New Roman"/>
          <w:b/>
          <w:sz w:val="24"/>
          <w:szCs w:val="24"/>
        </w:rPr>
      </w:pPr>
      <w:bookmarkStart w:id="62" w:name="_Hlk124949662"/>
      <w:r w:rsidRPr="001D05CF">
        <w:rPr>
          <w:rFonts w:ascii="Verdana" w:eastAsia="Times New Roman" w:hAnsi="Verdana" w:cs="Times New Roman"/>
          <w:b/>
          <w:bCs/>
          <w:sz w:val="24"/>
          <w:szCs w:val="24"/>
        </w:rPr>
        <w:t>Article 13 : Retards et pénalités</w:t>
      </w:r>
    </w:p>
    <w:bookmarkEnd w:id="62"/>
    <w:p w:rsidR="00313253" w:rsidRPr="001D05CF" w:rsidRDefault="00313253" w:rsidP="00313253">
      <w:pPr>
        <w:spacing w:after="0" w:line="276" w:lineRule="auto"/>
        <w:ind w:right="227"/>
        <w:jc w:val="both"/>
        <w:rPr>
          <w:rFonts w:ascii="Verdana" w:hAnsi="Verdana" w:cs="Times New Roman"/>
          <w:sz w:val="24"/>
          <w:szCs w:val="24"/>
        </w:rPr>
      </w:pPr>
      <w:r w:rsidRPr="001D05CF">
        <w:rPr>
          <w:rFonts w:ascii="Verdana" w:hAnsi="Verdana" w:cs="Times New Roman"/>
          <w:sz w:val="24"/>
          <w:szCs w:val="24"/>
        </w:rPr>
        <w:t>En cas de non-respect des délais de livraison des cartes d’assurance, l’Assureur est passible de pénalités dont le montant est calculé suivant la formule décrite ci-après :</w:t>
      </w:r>
    </w:p>
    <w:p w:rsidR="00313253" w:rsidRPr="001D05CF" w:rsidRDefault="00313253" w:rsidP="00313253">
      <w:pPr>
        <w:spacing w:after="0" w:line="276" w:lineRule="auto"/>
        <w:jc w:val="both"/>
        <w:rPr>
          <w:rFonts w:ascii="Verdana" w:hAnsi="Verdana" w:cs="Times New Roman"/>
          <w:sz w:val="24"/>
          <w:szCs w:val="24"/>
        </w:rPr>
      </w:pPr>
      <w:r w:rsidRPr="001D05CF">
        <w:rPr>
          <w:rFonts w:ascii="Verdana" w:hAnsi="Verdana" w:cs="Times New Roman"/>
          <w:sz w:val="24"/>
          <w:szCs w:val="24"/>
        </w:rPr>
        <w:t>P = m*n/1000, dans laquelle</w:t>
      </w:r>
    </w:p>
    <w:p w:rsidR="00313253" w:rsidRPr="001D05CF" w:rsidRDefault="00313253" w:rsidP="00313253">
      <w:pPr>
        <w:spacing w:after="0" w:line="276" w:lineRule="auto"/>
        <w:jc w:val="both"/>
        <w:rPr>
          <w:rFonts w:ascii="Verdana" w:hAnsi="Verdana" w:cs="Times New Roman"/>
          <w:sz w:val="24"/>
          <w:szCs w:val="24"/>
        </w:rPr>
      </w:pPr>
      <w:r w:rsidRPr="001D05CF">
        <w:rPr>
          <w:rFonts w:ascii="Verdana" w:hAnsi="Verdana" w:cs="Times New Roman"/>
          <w:sz w:val="24"/>
          <w:szCs w:val="24"/>
        </w:rPr>
        <w:t>P : pénalités,</w:t>
      </w:r>
    </w:p>
    <w:p w:rsidR="00313253" w:rsidRPr="001D05CF" w:rsidRDefault="00313253" w:rsidP="00313253">
      <w:pPr>
        <w:spacing w:after="0" w:line="276" w:lineRule="auto"/>
        <w:jc w:val="both"/>
        <w:rPr>
          <w:rFonts w:ascii="Verdana" w:hAnsi="Verdana" w:cs="Times New Roman"/>
          <w:sz w:val="24"/>
          <w:szCs w:val="24"/>
        </w:rPr>
      </w:pPr>
      <w:proofErr w:type="gramStart"/>
      <w:r w:rsidRPr="001D05CF">
        <w:rPr>
          <w:rFonts w:ascii="Verdana" w:hAnsi="Verdana" w:cs="Times New Roman"/>
          <w:sz w:val="24"/>
          <w:szCs w:val="24"/>
        </w:rPr>
        <w:t>m</w:t>
      </w:r>
      <w:proofErr w:type="gramEnd"/>
      <w:r w:rsidRPr="001D05CF">
        <w:rPr>
          <w:rFonts w:ascii="Verdana" w:hAnsi="Verdana" w:cs="Times New Roman"/>
          <w:sz w:val="24"/>
          <w:szCs w:val="24"/>
        </w:rPr>
        <w:t> : montant du marché;</w:t>
      </w:r>
    </w:p>
    <w:p w:rsidR="00313253" w:rsidRPr="001D05CF" w:rsidRDefault="00313253" w:rsidP="00313253">
      <w:pPr>
        <w:spacing w:after="0" w:line="276" w:lineRule="auto"/>
        <w:jc w:val="both"/>
        <w:rPr>
          <w:rFonts w:ascii="Verdana" w:hAnsi="Verdana" w:cs="Times New Roman"/>
          <w:sz w:val="24"/>
          <w:szCs w:val="24"/>
        </w:rPr>
      </w:pPr>
      <w:proofErr w:type="gramStart"/>
      <w:r w:rsidRPr="001D05CF">
        <w:rPr>
          <w:rFonts w:ascii="Verdana" w:hAnsi="Verdana" w:cs="Times New Roman"/>
          <w:sz w:val="24"/>
          <w:szCs w:val="24"/>
        </w:rPr>
        <w:t>n</w:t>
      </w:r>
      <w:proofErr w:type="gramEnd"/>
      <w:r w:rsidRPr="001D05CF">
        <w:rPr>
          <w:rFonts w:ascii="Verdana" w:hAnsi="Verdana" w:cs="Times New Roman"/>
          <w:sz w:val="24"/>
          <w:szCs w:val="24"/>
        </w:rPr>
        <w:t> : nombre de jours calendrier de retard</w:t>
      </w:r>
      <w:r w:rsidRPr="001D05CF">
        <w:rPr>
          <w:rFonts w:ascii="Verdana" w:hAnsi="Verdana" w:cs="Times New Roman"/>
          <w:b/>
          <w:sz w:val="24"/>
          <w:szCs w:val="24"/>
        </w:rPr>
        <w:t>,</w:t>
      </w:r>
    </w:p>
    <w:p w:rsidR="00313253" w:rsidRPr="001D05CF" w:rsidRDefault="00313253" w:rsidP="00313253">
      <w:pPr>
        <w:numPr>
          <w:ilvl w:val="12"/>
          <w:numId w:val="0"/>
        </w:numPr>
        <w:spacing w:line="276" w:lineRule="auto"/>
        <w:jc w:val="both"/>
        <w:rPr>
          <w:rFonts w:ascii="Verdana" w:hAnsi="Verdana" w:cs="Times New Roman"/>
          <w:sz w:val="24"/>
          <w:szCs w:val="24"/>
        </w:rPr>
      </w:pPr>
      <w:r w:rsidRPr="001D05CF">
        <w:rPr>
          <w:rFonts w:ascii="Verdana" w:hAnsi="Verdana" w:cs="Times New Roman"/>
          <w:sz w:val="24"/>
          <w:szCs w:val="24"/>
        </w:rPr>
        <w:t>En tout état de cause, le montant cumulé des pénalités de retard et des pénalités particulières ne peut pas excéder dix pourcent (10%) du montant total du Marché, taxe sur la valeur ajoutée comprise.</w:t>
      </w:r>
    </w:p>
    <w:p w:rsidR="00313253" w:rsidRPr="001D05CF" w:rsidRDefault="00313253" w:rsidP="00313253">
      <w:pPr>
        <w:spacing w:after="120" w:line="276" w:lineRule="auto"/>
        <w:jc w:val="both"/>
        <w:rPr>
          <w:rFonts w:ascii="Verdana" w:eastAsia="Times New Roman" w:hAnsi="Verdana" w:cs="Times New Roman"/>
          <w:b/>
          <w:bCs/>
          <w:sz w:val="24"/>
          <w:szCs w:val="24"/>
        </w:rPr>
      </w:pPr>
      <w:r w:rsidRPr="001D05CF">
        <w:rPr>
          <w:rFonts w:ascii="Verdana" w:eastAsia="Times New Roman" w:hAnsi="Verdana" w:cs="Times New Roman"/>
          <w:b/>
          <w:bCs/>
          <w:sz w:val="24"/>
          <w:szCs w:val="24"/>
        </w:rPr>
        <w:t xml:space="preserve">Article 14 : Exclusions de la garantie </w:t>
      </w:r>
    </w:p>
    <w:p w:rsidR="00313253" w:rsidRPr="001D05CF" w:rsidRDefault="00313253" w:rsidP="00313253">
      <w:pPr>
        <w:spacing w:after="120" w:line="276" w:lineRule="auto"/>
        <w:jc w:val="both"/>
        <w:rPr>
          <w:rFonts w:ascii="Verdana" w:eastAsia="Times New Roman" w:hAnsi="Verdana" w:cs="Times New Roman"/>
          <w:bCs/>
          <w:sz w:val="24"/>
          <w:szCs w:val="24"/>
        </w:rPr>
      </w:pPr>
      <w:r w:rsidRPr="001D05CF">
        <w:rPr>
          <w:rFonts w:ascii="Verdana" w:eastAsia="Times New Roman" w:hAnsi="Verdana" w:cs="Times New Roman"/>
          <w:bCs/>
          <w:sz w:val="24"/>
          <w:szCs w:val="24"/>
        </w:rPr>
        <w:t xml:space="preserve">Les exclusions de la garantie d’assurance prévues par le Code des Assurances du Burundi spécialement en son article 160 sont valables dans le cadre de l’exécution du présent contrat. </w:t>
      </w:r>
    </w:p>
    <w:p w:rsidR="00313253" w:rsidRPr="001D05CF" w:rsidRDefault="00313253" w:rsidP="00313253">
      <w:pPr>
        <w:keepNext/>
        <w:spacing w:after="0" w:line="276" w:lineRule="auto"/>
        <w:outlineLvl w:val="0"/>
        <w:rPr>
          <w:rFonts w:ascii="Verdana" w:eastAsia="Times New Roman" w:hAnsi="Verdana" w:cs="Times New Roman"/>
          <w:b/>
          <w:sz w:val="24"/>
          <w:szCs w:val="24"/>
          <w:lang w:eastAsia="fr-FR"/>
        </w:rPr>
      </w:pPr>
      <w:r w:rsidRPr="001D05CF">
        <w:rPr>
          <w:rFonts w:ascii="Verdana" w:eastAsia="Times New Roman" w:hAnsi="Verdana" w:cs="Times New Roman"/>
          <w:b/>
          <w:sz w:val="24"/>
          <w:szCs w:val="24"/>
          <w:lang w:eastAsia="fr-FR"/>
        </w:rPr>
        <w:t xml:space="preserve">Article 15 : Réception du marché </w:t>
      </w:r>
    </w:p>
    <w:p w:rsidR="00313253" w:rsidRPr="001D05CF" w:rsidRDefault="00313253" w:rsidP="00607DB2">
      <w:pPr>
        <w:spacing w:before="240" w:after="120" w:line="276" w:lineRule="auto"/>
        <w:jc w:val="both"/>
        <w:rPr>
          <w:rFonts w:ascii="Verdana" w:hAnsi="Verdana" w:cs="Times New Roman"/>
          <w:sz w:val="24"/>
          <w:szCs w:val="24"/>
        </w:rPr>
      </w:pPr>
      <w:r w:rsidRPr="001D05CF">
        <w:rPr>
          <w:rFonts w:ascii="Verdana" w:hAnsi="Verdana" w:cs="Times New Roman"/>
          <w:sz w:val="24"/>
          <w:szCs w:val="24"/>
        </w:rPr>
        <w:t>Les cartes d’assurance seront reçues par une Commission de Réception</w:t>
      </w:r>
      <w:r w:rsidRPr="001D05CF">
        <w:rPr>
          <w:rFonts w:ascii="Verdana" w:hAnsi="Verdana"/>
          <w:sz w:val="24"/>
          <w:szCs w:val="24"/>
        </w:rPr>
        <w:t xml:space="preserve"> mise en place par la Personne Responsable des Marchés Publics à l’OBR</w:t>
      </w:r>
      <w:r w:rsidRPr="001D05CF">
        <w:rPr>
          <w:rFonts w:ascii="Verdana" w:hAnsi="Verdana" w:cs="Times New Roman"/>
          <w:sz w:val="24"/>
          <w:szCs w:val="24"/>
        </w:rPr>
        <w:t xml:space="preserve">, mise en place par l’Autorité Contractante. Le procès-verbal de réception sera signé par les membres de cette dernière et un représentant de la Direction Nationale de contrôle des Marchés Publics. </w:t>
      </w:r>
    </w:p>
    <w:p w:rsidR="00313253" w:rsidRPr="001D05CF" w:rsidRDefault="00313253" w:rsidP="00313253">
      <w:pPr>
        <w:widowControl w:val="0"/>
        <w:spacing w:line="276" w:lineRule="auto"/>
        <w:jc w:val="both"/>
        <w:rPr>
          <w:rFonts w:ascii="Verdana" w:hAnsi="Verdana" w:cs="Times New Roman"/>
          <w:b/>
          <w:sz w:val="24"/>
          <w:szCs w:val="24"/>
        </w:rPr>
      </w:pPr>
      <w:r w:rsidRPr="001D05CF">
        <w:rPr>
          <w:rFonts w:ascii="Verdana" w:hAnsi="Verdana" w:cs="Times New Roman"/>
          <w:b/>
          <w:sz w:val="24"/>
          <w:szCs w:val="24"/>
        </w:rPr>
        <w:t xml:space="preserve">Article 16 : Garantie bancaire de bonne exécution </w:t>
      </w:r>
    </w:p>
    <w:p w:rsidR="00313253" w:rsidRPr="001D05CF" w:rsidRDefault="00313253" w:rsidP="00313253">
      <w:pPr>
        <w:autoSpaceDE w:val="0"/>
        <w:autoSpaceDN w:val="0"/>
        <w:adjustRightInd w:val="0"/>
        <w:spacing w:after="0" w:line="276" w:lineRule="auto"/>
        <w:jc w:val="both"/>
        <w:rPr>
          <w:rFonts w:ascii="Verdana" w:hAnsi="Verdana" w:cs="Times New Roman"/>
          <w:bCs/>
          <w:color w:val="000000"/>
          <w:sz w:val="24"/>
          <w:szCs w:val="24"/>
        </w:rPr>
      </w:pPr>
      <w:r w:rsidRPr="001D05CF">
        <w:rPr>
          <w:rFonts w:ascii="Verdana" w:hAnsi="Verdana" w:cs="Garamond"/>
          <w:bCs/>
          <w:color w:val="000000"/>
          <w:sz w:val="24"/>
          <w:szCs w:val="24"/>
        </w:rPr>
        <w:t xml:space="preserve">Le Fournisseur s’engage à constituer une garantie bancaire de bonne exécution dans un délai de vingt (20) jours calendaires, comptés à partir de la date de notification définitive du marché. Elle est fixée à 10% du montant total du </w:t>
      </w:r>
      <w:r w:rsidRPr="001D05CF">
        <w:rPr>
          <w:rFonts w:ascii="Verdana" w:hAnsi="Verdana" w:cs="Garamond"/>
          <w:bCs/>
          <w:color w:val="000000"/>
          <w:sz w:val="24"/>
          <w:szCs w:val="24"/>
        </w:rPr>
        <w:lastRenderedPageBreak/>
        <w:t xml:space="preserve">marché, soit </w:t>
      </w:r>
      <w:r w:rsidR="00737E78" w:rsidRPr="001D05CF">
        <w:rPr>
          <w:rFonts w:ascii="Verdana" w:hAnsi="Verdana" w:cs="Times New Roman"/>
          <w:bCs/>
          <w:color w:val="000000"/>
          <w:sz w:val="24"/>
          <w:szCs w:val="24"/>
        </w:rPr>
        <w:t>(.</w:t>
      </w:r>
      <w:r w:rsidR="00737E78" w:rsidRPr="001D05CF">
        <w:rPr>
          <w:rFonts w:ascii="Verdana" w:hAnsi="Verdana" w:cs="Times New Roman"/>
          <w:bCs/>
          <w:i/>
          <w:color w:val="000000"/>
          <w:sz w:val="24"/>
          <w:szCs w:val="24"/>
        </w:rPr>
        <w:t xml:space="preserve"> </w:t>
      </w:r>
      <w:proofErr w:type="gramStart"/>
      <w:r w:rsidR="00737E78" w:rsidRPr="001D05CF">
        <w:rPr>
          <w:rFonts w:ascii="Verdana" w:hAnsi="Verdana" w:cs="Times New Roman"/>
          <w:bCs/>
          <w:i/>
          <w:color w:val="000000"/>
          <w:sz w:val="24"/>
          <w:szCs w:val="24"/>
        </w:rPr>
        <w:t>insérez</w:t>
      </w:r>
      <w:proofErr w:type="gramEnd"/>
      <w:r w:rsidR="00737E78" w:rsidRPr="001D05CF">
        <w:rPr>
          <w:rFonts w:ascii="Verdana" w:hAnsi="Verdana" w:cs="Times New Roman"/>
          <w:bCs/>
          <w:i/>
          <w:color w:val="000000"/>
          <w:sz w:val="24"/>
          <w:szCs w:val="24"/>
        </w:rPr>
        <w:t xml:space="preserve"> le montant</w:t>
      </w:r>
      <w:r w:rsidR="0004307D" w:rsidRPr="001D05CF">
        <w:rPr>
          <w:rFonts w:ascii="Verdana" w:hAnsi="Verdana" w:cs="Times New Roman"/>
          <w:bCs/>
          <w:i/>
          <w:color w:val="000000"/>
          <w:sz w:val="24"/>
          <w:szCs w:val="24"/>
        </w:rPr>
        <w:t xml:space="preserve"> en lettre </w:t>
      </w:r>
      <w:r w:rsidR="00737E78" w:rsidRPr="001D05CF">
        <w:rPr>
          <w:rFonts w:ascii="Verdana" w:hAnsi="Verdana" w:cs="Times New Roman"/>
          <w:bCs/>
          <w:i/>
          <w:color w:val="000000"/>
          <w:sz w:val="24"/>
          <w:szCs w:val="24"/>
        </w:rPr>
        <w:t>…..</w:t>
      </w:r>
      <w:r w:rsidR="00737E78" w:rsidRPr="001D05CF">
        <w:rPr>
          <w:rFonts w:ascii="Verdana" w:hAnsi="Verdana" w:cs="Times New Roman"/>
          <w:bCs/>
          <w:color w:val="000000"/>
          <w:sz w:val="24"/>
          <w:szCs w:val="24"/>
        </w:rPr>
        <w:t>)</w:t>
      </w:r>
      <w:r w:rsidRPr="001D05CF">
        <w:rPr>
          <w:rFonts w:ascii="Verdana" w:hAnsi="Verdana" w:cs="Garamond"/>
          <w:bCs/>
          <w:color w:val="000000" w:themeColor="text1"/>
          <w:sz w:val="24"/>
          <w:szCs w:val="24"/>
        </w:rPr>
        <w:t>.</w:t>
      </w:r>
      <w:r w:rsidRPr="001D05CF">
        <w:rPr>
          <w:rFonts w:ascii="Verdana" w:hAnsi="Verdana" w:cs="Garamond"/>
          <w:b/>
          <w:bCs/>
          <w:color w:val="000000"/>
          <w:sz w:val="24"/>
          <w:szCs w:val="24"/>
        </w:rPr>
        <w:t xml:space="preserve"> </w:t>
      </w:r>
      <w:r w:rsidRPr="001D05CF">
        <w:rPr>
          <w:rFonts w:ascii="Verdana" w:hAnsi="Verdana" w:cs="Garamond"/>
          <w:bCs/>
          <w:color w:val="000000"/>
          <w:sz w:val="24"/>
          <w:szCs w:val="24"/>
        </w:rPr>
        <w:t xml:space="preserve">Cette garantie est établie suivant le modèle du DAO et n’est pas productive d’intérêt. Aucun paiement au titre du présent marché ne pourra intervenir avant que l’assureur n’ait présenté la preuve de la constitution de cette garantie. </w:t>
      </w:r>
      <w:r w:rsidRPr="001D05CF">
        <w:rPr>
          <w:rFonts w:ascii="Verdana" w:hAnsi="Verdana" w:cs="Garamond"/>
          <w:bCs/>
          <w:sz w:val="24"/>
          <w:szCs w:val="24"/>
        </w:rPr>
        <w:t xml:space="preserve">Elle devra avoir une validité d’au moins douze (12) mois à partir </w:t>
      </w:r>
      <w:r w:rsidRPr="001D05CF">
        <w:rPr>
          <w:rFonts w:ascii="Verdana" w:eastAsia="Times New Roman" w:hAnsi="Verdana" w:cs="Times New Roman"/>
          <w:bCs/>
          <w:sz w:val="24"/>
          <w:szCs w:val="24"/>
          <w:lang w:eastAsia="fr-FR"/>
        </w:rPr>
        <w:t>du 19/03/202</w:t>
      </w:r>
      <w:r w:rsidR="00C03E72" w:rsidRPr="001D05CF">
        <w:rPr>
          <w:rFonts w:ascii="Verdana" w:eastAsia="Times New Roman" w:hAnsi="Verdana" w:cs="Times New Roman"/>
          <w:bCs/>
          <w:sz w:val="24"/>
          <w:szCs w:val="24"/>
          <w:lang w:eastAsia="fr-FR"/>
        </w:rPr>
        <w:t>5</w:t>
      </w:r>
      <w:r w:rsidRPr="001D05CF">
        <w:rPr>
          <w:rFonts w:ascii="Verdana" w:eastAsia="Times New Roman" w:hAnsi="Verdana" w:cs="Times New Roman"/>
          <w:bCs/>
          <w:sz w:val="24"/>
          <w:szCs w:val="24"/>
          <w:lang w:eastAsia="fr-FR"/>
        </w:rPr>
        <w:t>.</w:t>
      </w:r>
    </w:p>
    <w:p w:rsidR="00313253" w:rsidRPr="001D05CF" w:rsidRDefault="00313253" w:rsidP="00313253">
      <w:pPr>
        <w:spacing w:after="0" w:line="276" w:lineRule="auto"/>
        <w:jc w:val="both"/>
        <w:rPr>
          <w:rFonts w:ascii="Verdana" w:eastAsia="Times New Roman" w:hAnsi="Verdana" w:cs="Times New Roman"/>
          <w:color w:val="000000" w:themeColor="text1"/>
          <w:spacing w:val="-3"/>
          <w:sz w:val="24"/>
          <w:szCs w:val="24"/>
        </w:rPr>
      </w:pPr>
      <w:r w:rsidRPr="001D05CF">
        <w:rPr>
          <w:rFonts w:ascii="Verdana" w:hAnsi="Verdana"/>
          <w:color w:val="000000" w:themeColor="text1"/>
          <w:spacing w:val="-3"/>
          <w:sz w:val="24"/>
          <w:szCs w:val="24"/>
        </w:rPr>
        <w:t xml:space="preserve">La garantie de bonne exécution sera restituée dans un mois après les douze mois de la garantie du marché. </w:t>
      </w:r>
      <w:r w:rsidRPr="001D05CF">
        <w:rPr>
          <w:rFonts w:ascii="Verdana" w:eastAsia="Times New Roman" w:hAnsi="Verdana" w:cs="Times New Roman"/>
          <w:color w:val="000000" w:themeColor="text1"/>
          <w:spacing w:val="-3"/>
          <w:sz w:val="24"/>
          <w:szCs w:val="24"/>
        </w:rPr>
        <w:t>En cas de non-exécution effective du marché pendant une année du contrat, la garantie de bonne exécution sera saisie.</w:t>
      </w:r>
    </w:p>
    <w:p w:rsidR="00313253" w:rsidRPr="001D05CF" w:rsidRDefault="00313253" w:rsidP="00313253">
      <w:pPr>
        <w:spacing w:after="0" w:line="276" w:lineRule="auto"/>
        <w:jc w:val="both"/>
        <w:rPr>
          <w:rFonts w:ascii="Verdana" w:eastAsia="Times New Roman" w:hAnsi="Verdana" w:cs="Times New Roman"/>
          <w:color w:val="000000" w:themeColor="text1"/>
          <w:spacing w:val="-3"/>
          <w:sz w:val="24"/>
          <w:szCs w:val="24"/>
        </w:rPr>
      </w:pPr>
    </w:p>
    <w:p w:rsidR="00313253" w:rsidRPr="001D05CF" w:rsidRDefault="00313253" w:rsidP="00313253">
      <w:pPr>
        <w:keepNext/>
        <w:keepLines/>
        <w:spacing w:after="120" w:line="276" w:lineRule="auto"/>
        <w:outlineLvl w:val="1"/>
        <w:rPr>
          <w:rFonts w:ascii="Verdana" w:eastAsia="Times New Roman" w:hAnsi="Verdana" w:cs="Times New Roman"/>
          <w:b/>
          <w:bCs/>
          <w:sz w:val="24"/>
          <w:szCs w:val="24"/>
        </w:rPr>
      </w:pPr>
      <w:r w:rsidRPr="001D05CF">
        <w:rPr>
          <w:rFonts w:ascii="Verdana" w:eastAsia="Times New Roman" w:hAnsi="Verdana" w:cs="Times New Roman"/>
          <w:b/>
          <w:bCs/>
          <w:sz w:val="24"/>
          <w:szCs w:val="24"/>
        </w:rPr>
        <w:t>CHAPITRE IV - RESILIATION - DIFFERENDS ET LITIGES</w:t>
      </w:r>
    </w:p>
    <w:p w:rsidR="00313253" w:rsidRPr="001D05CF" w:rsidRDefault="00313253" w:rsidP="00313253">
      <w:pPr>
        <w:autoSpaceDE w:val="0"/>
        <w:autoSpaceDN w:val="0"/>
        <w:adjustRightInd w:val="0"/>
        <w:spacing w:after="120" w:line="276" w:lineRule="auto"/>
        <w:jc w:val="both"/>
        <w:rPr>
          <w:rFonts w:ascii="Verdana" w:hAnsi="Verdana" w:cs="Garamond"/>
          <w:b/>
          <w:bCs/>
          <w:sz w:val="24"/>
          <w:szCs w:val="24"/>
        </w:rPr>
      </w:pPr>
      <w:r w:rsidRPr="001D05CF">
        <w:rPr>
          <w:rFonts w:ascii="Verdana" w:hAnsi="Verdana" w:cs="Garamond"/>
          <w:b/>
          <w:bCs/>
          <w:sz w:val="24"/>
          <w:szCs w:val="24"/>
        </w:rPr>
        <w:t xml:space="preserve">Article 17 : Résiliation du Marché </w:t>
      </w:r>
    </w:p>
    <w:p w:rsidR="00313253" w:rsidRPr="001D05CF" w:rsidRDefault="00313253" w:rsidP="00313253">
      <w:pPr>
        <w:widowControl w:val="0"/>
        <w:spacing w:after="120" w:line="276" w:lineRule="auto"/>
        <w:jc w:val="both"/>
        <w:rPr>
          <w:rFonts w:ascii="Verdana" w:hAnsi="Verdana"/>
          <w:b/>
          <w:snapToGrid w:val="0"/>
          <w:sz w:val="24"/>
          <w:szCs w:val="24"/>
        </w:rPr>
      </w:pPr>
      <w:r w:rsidRPr="001D05CF">
        <w:rPr>
          <w:rFonts w:ascii="Verdana" w:eastAsia="Times New Roman" w:hAnsi="Verdana" w:cs="Times New Roman"/>
          <w:sz w:val="24"/>
          <w:szCs w:val="24"/>
        </w:rPr>
        <w:t>Le marché est résilié de plein droit dans les cas suivants :</w:t>
      </w:r>
    </w:p>
    <w:p w:rsidR="00313253" w:rsidRPr="001D05CF" w:rsidRDefault="00313253" w:rsidP="00313253">
      <w:pPr>
        <w:numPr>
          <w:ilvl w:val="0"/>
          <w:numId w:val="24"/>
        </w:numPr>
        <w:spacing w:after="0" w:line="276" w:lineRule="auto"/>
        <w:ind w:left="360"/>
        <w:jc w:val="both"/>
        <w:rPr>
          <w:rFonts w:ascii="Verdana" w:hAnsi="Verdana"/>
          <w:sz w:val="24"/>
          <w:szCs w:val="24"/>
        </w:rPr>
      </w:pPr>
      <w:r w:rsidRPr="001D05CF">
        <w:rPr>
          <w:rFonts w:ascii="Verdana" w:hAnsi="Verdana"/>
          <w:sz w:val="24"/>
          <w:szCs w:val="24"/>
        </w:rPr>
        <w:t>A l’initiative de l’Autorité contractante, en raison de la faute du titulaire du marché, d’un retard d’exécution ayant entrainé l’application des pénalités, au-delà d’un seuil de dix pour cent (10%), calculées conformément à l’article 270 du code des Marchés Publics, du décès du titulaire si le marché a été confié à une personne, ou de la liquidation de son entreprise ;</w:t>
      </w:r>
    </w:p>
    <w:p w:rsidR="00313253" w:rsidRPr="001D05CF" w:rsidRDefault="00313253" w:rsidP="00313253">
      <w:pPr>
        <w:numPr>
          <w:ilvl w:val="0"/>
          <w:numId w:val="24"/>
        </w:numPr>
        <w:spacing w:after="0" w:line="276" w:lineRule="auto"/>
        <w:ind w:left="360"/>
        <w:jc w:val="both"/>
        <w:rPr>
          <w:rFonts w:ascii="Verdana" w:hAnsi="Verdana"/>
          <w:sz w:val="24"/>
          <w:szCs w:val="24"/>
        </w:rPr>
      </w:pPr>
      <w:r w:rsidRPr="001D05CF">
        <w:rPr>
          <w:rFonts w:ascii="Verdana" w:hAnsi="Verdana"/>
          <w:sz w:val="24"/>
          <w:szCs w:val="24"/>
        </w:rPr>
        <w:t>A l’initiative du titulaire du marché, pour défaut de paiement, à la suite d’une mise en demeure restée sans effet pendant trente (30) jours calendaires, ou par suite d’un ajournement dans les conditions prévues aux articles 308 et 310 du Code des Marchés Publics ;</w:t>
      </w:r>
    </w:p>
    <w:p w:rsidR="00313253" w:rsidRPr="001D05CF" w:rsidRDefault="00313253" w:rsidP="00313253">
      <w:pPr>
        <w:numPr>
          <w:ilvl w:val="0"/>
          <w:numId w:val="24"/>
        </w:numPr>
        <w:spacing w:after="100" w:afterAutospacing="1" w:line="276" w:lineRule="auto"/>
        <w:ind w:left="360"/>
        <w:jc w:val="both"/>
        <w:rPr>
          <w:rFonts w:ascii="Verdana" w:hAnsi="Verdana"/>
          <w:sz w:val="24"/>
          <w:szCs w:val="24"/>
        </w:rPr>
      </w:pPr>
      <w:r w:rsidRPr="001D05CF">
        <w:rPr>
          <w:rFonts w:ascii="Verdana" w:hAnsi="Verdana"/>
          <w:sz w:val="24"/>
          <w:szCs w:val="24"/>
        </w:rPr>
        <w:t>Impossibilité manifeste du Fournisseur compromettant la bonne exécution du Marché,</w:t>
      </w:r>
    </w:p>
    <w:p w:rsidR="00313253" w:rsidRPr="001D05CF" w:rsidRDefault="00313253" w:rsidP="00313253">
      <w:pPr>
        <w:numPr>
          <w:ilvl w:val="0"/>
          <w:numId w:val="24"/>
        </w:numPr>
        <w:spacing w:after="100" w:afterAutospacing="1" w:line="276" w:lineRule="auto"/>
        <w:ind w:left="360"/>
        <w:jc w:val="both"/>
        <w:rPr>
          <w:rFonts w:ascii="Verdana" w:hAnsi="Verdana"/>
          <w:sz w:val="24"/>
          <w:szCs w:val="24"/>
        </w:rPr>
      </w:pPr>
      <w:r w:rsidRPr="001D05CF">
        <w:rPr>
          <w:rFonts w:ascii="Verdana" w:hAnsi="Verdana"/>
          <w:sz w:val="24"/>
          <w:szCs w:val="24"/>
        </w:rPr>
        <w:t>Règlement judiciaire, sauf si l’Autorité Contractante accepte, s’il y a lieu, les offres qui peuvent être faites par les créanciers pour la continuation du Marché,</w:t>
      </w:r>
    </w:p>
    <w:p w:rsidR="00313253" w:rsidRPr="001D05CF" w:rsidRDefault="00313253" w:rsidP="00313253">
      <w:pPr>
        <w:numPr>
          <w:ilvl w:val="0"/>
          <w:numId w:val="24"/>
        </w:numPr>
        <w:spacing w:after="0" w:line="276" w:lineRule="auto"/>
        <w:ind w:left="360"/>
        <w:jc w:val="both"/>
        <w:rPr>
          <w:rFonts w:ascii="Verdana" w:hAnsi="Verdana"/>
          <w:sz w:val="24"/>
          <w:szCs w:val="24"/>
        </w:rPr>
      </w:pPr>
      <w:r w:rsidRPr="001D05CF">
        <w:rPr>
          <w:rFonts w:ascii="Verdana" w:hAnsi="Verdana"/>
          <w:sz w:val="24"/>
          <w:szCs w:val="24"/>
        </w:rPr>
        <w:t>Liquidation des biens, si le Fournisseur du marché n’est pas autorisé par le Tribunal à continuer ses activités,</w:t>
      </w:r>
    </w:p>
    <w:p w:rsidR="00313253" w:rsidRPr="001D05CF" w:rsidRDefault="00313253" w:rsidP="00313253">
      <w:pPr>
        <w:numPr>
          <w:ilvl w:val="0"/>
          <w:numId w:val="24"/>
        </w:numPr>
        <w:spacing w:after="0" w:line="276" w:lineRule="auto"/>
        <w:ind w:left="360"/>
        <w:contextualSpacing/>
        <w:jc w:val="both"/>
        <w:rPr>
          <w:rFonts w:ascii="Verdana" w:hAnsi="Verdana"/>
          <w:sz w:val="24"/>
          <w:szCs w:val="24"/>
        </w:rPr>
      </w:pPr>
      <w:r w:rsidRPr="001D05CF">
        <w:rPr>
          <w:rFonts w:ascii="Verdana" w:hAnsi="Verdana"/>
          <w:sz w:val="24"/>
          <w:szCs w:val="24"/>
        </w:rPr>
        <w:t>Décès ou incapacité civile du Fournisseur.</w:t>
      </w:r>
    </w:p>
    <w:p w:rsidR="00313253" w:rsidRPr="001D05CF" w:rsidRDefault="00313253" w:rsidP="00313253">
      <w:pPr>
        <w:spacing w:after="120" w:line="276" w:lineRule="auto"/>
        <w:jc w:val="both"/>
        <w:rPr>
          <w:rFonts w:ascii="Verdana" w:eastAsia="Times New Roman" w:hAnsi="Verdana" w:cs="Times New Roman"/>
          <w:sz w:val="24"/>
          <w:szCs w:val="24"/>
        </w:rPr>
      </w:pPr>
      <w:r w:rsidRPr="001D05CF">
        <w:rPr>
          <w:rFonts w:ascii="Verdana" w:eastAsia="Times New Roman" w:hAnsi="Verdana" w:cs="Times New Roman"/>
          <w:sz w:val="24"/>
          <w:szCs w:val="24"/>
        </w:rPr>
        <w:t>En cas d’événement ne provenant pas de son fait et rendant impossible l’exécution du marché, ce dernier peut être résilié par l’Autorité contractante sans qu’il puisse prétendre à une indemnité.</w:t>
      </w:r>
    </w:p>
    <w:p w:rsidR="00313253" w:rsidRPr="001D05CF" w:rsidRDefault="00313253" w:rsidP="00313253">
      <w:pPr>
        <w:autoSpaceDE w:val="0"/>
        <w:autoSpaceDN w:val="0"/>
        <w:adjustRightInd w:val="0"/>
        <w:spacing w:after="120" w:line="276" w:lineRule="auto"/>
        <w:jc w:val="both"/>
        <w:rPr>
          <w:rFonts w:ascii="Verdana" w:hAnsi="Verdana" w:cs="Garamond"/>
          <w:b/>
          <w:bCs/>
          <w:sz w:val="24"/>
          <w:szCs w:val="24"/>
        </w:rPr>
      </w:pPr>
      <w:r w:rsidRPr="001D05CF">
        <w:rPr>
          <w:rFonts w:ascii="Verdana" w:hAnsi="Verdana" w:cs="Garamond"/>
          <w:b/>
          <w:bCs/>
          <w:sz w:val="24"/>
          <w:szCs w:val="24"/>
        </w:rPr>
        <w:t>Article 18 : Différends et litiges</w:t>
      </w:r>
    </w:p>
    <w:p w:rsidR="00313253" w:rsidRDefault="00313253" w:rsidP="00313253">
      <w:pPr>
        <w:widowControl w:val="0"/>
        <w:spacing w:after="120" w:line="276" w:lineRule="auto"/>
        <w:jc w:val="both"/>
        <w:rPr>
          <w:rFonts w:ascii="Verdana" w:hAnsi="Verdana"/>
          <w:sz w:val="24"/>
          <w:szCs w:val="24"/>
        </w:rPr>
      </w:pPr>
      <w:r w:rsidRPr="001D05CF">
        <w:rPr>
          <w:rFonts w:ascii="Verdana" w:hAnsi="Verdana"/>
          <w:sz w:val="24"/>
          <w:szCs w:val="24"/>
        </w:rPr>
        <w:t>En cas de litige survenant au cours de l’exécution du présent marché entre l’Autorité Contractante et le Fournisseur, à défaut d’une entente à l’amiable, il sera soumis au Comité de Règlement des Différends de l’Autorité de Régulation des Marchés Publics et, au cas échéant, aux juridictions administratives compétentes en la matière de Bujumbura.</w:t>
      </w:r>
    </w:p>
    <w:p w:rsidR="008527D4" w:rsidRPr="001D05CF" w:rsidRDefault="008527D4" w:rsidP="00313253">
      <w:pPr>
        <w:widowControl w:val="0"/>
        <w:spacing w:after="120" w:line="276" w:lineRule="auto"/>
        <w:jc w:val="both"/>
        <w:rPr>
          <w:rFonts w:ascii="Verdana" w:hAnsi="Verdana"/>
          <w:sz w:val="24"/>
          <w:szCs w:val="24"/>
        </w:rPr>
      </w:pPr>
    </w:p>
    <w:p w:rsidR="00313253" w:rsidRPr="001D05CF" w:rsidRDefault="00313253" w:rsidP="00313253">
      <w:pPr>
        <w:widowControl w:val="0"/>
        <w:spacing w:after="120" w:line="276" w:lineRule="auto"/>
        <w:jc w:val="both"/>
        <w:rPr>
          <w:rFonts w:ascii="Verdana" w:hAnsi="Verdana"/>
          <w:b/>
          <w:snapToGrid w:val="0"/>
          <w:sz w:val="24"/>
          <w:szCs w:val="24"/>
        </w:rPr>
      </w:pPr>
      <w:r w:rsidRPr="001D05CF">
        <w:rPr>
          <w:rFonts w:ascii="Verdana" w:hAnsi="Verdana"/>
          <w:b/>
          <w:snapToGrid w:val="0"/>
          <w:sz w:val="24"/>
          <w:szCs w:val="24"/>
        </w:rPr>
        <w:lastRenderedPageBreak/>
        <w:t xml:space="preserve">Article 19 : Echange de correspondances </w:t>
      </w:r>
    </w:p>
    <w:p w:rsidR="00313253" w:rsidRPr="001D05CF" w:rsidRDefault="00313253" w:rsidP="00313253">
      <w:pPr>
        <w:widowControl w:val="0"/>
        <w:spacing w:after="120" w:line="276" w:lineRule="auto"/>
        <w:jc w:val="both"/>
        <w:rPr>
          <w:rFonts w:ascii="Verdana" w:hAnsi="Verdana"/>
          <w:sz w:val="24"/>
          <w:szCs w:val="24"/>
        </w:rPr>
      </w:pPr>
      <w:r w:rsidRPr="001D05CF">
        <w:rPr>
          <w:rFonts w:ascii="Verdana" w:hAnsi="Verdana"/>
          <w:sz w:val="24"/>
          <w:szCs w:val="24"/>
        </w:rPr>
        <w:t xml:space="preserve">Toutes les communications et notifications requises aux termes du présent contrant le seront par écrit avec copie réservé au courtier de l’assuré pour le suivi. Elles seront valablement faites ou données lorsque preuve sera faite qu’elles ont été envoyées et parvenues à destination. </w:t>
      </w:r>
    </w:p>
    <w:p w:rsidR="00313253" w:rsidRPr="001D05CF" w:rsidRDefault="00313253" w:rsidP="00313253">
      <w:pPr>
        <w:spacing w:after="0" w:line="276" w:lineRule="auto"/>
        <w:jc w:val="both"/>
        <w:rPr>
          <w:rFonts w:ascii="Verdana" w:hAnsi="Verdana"/>
          <w:sz w:val="24"/>
          <w:szCs w:val="24"/>
        </w:rPr>
      </w:pPr>
      <w:r w:rsidRPr="001D05CF">
        <w:rPr>
          <w:rFonts w:ascii="Verdana" w:hAnsi="Verdana"/>
          <w:sz w:val="24"/>
          <w:szCs w:val="24"/>
        </w:rPr>
        <w:t>Les adresses des parties sont les suivantes :</w:t>
      </w:r>
    </w:p>
    <w:p w:rsidR="00313253" w:rsidRPr="001D05CF" w:rsidRDefault="00313253" w:rsidP="00313253">
      <w:pPr>
        <w:numPr>
          <w:ilvl w:val="0"/>
          <w:numId w:val="44"/>
        </w:numPr>
        <w:spacing w:after="0" w:line="276" w:lineRule="auto"/>
        <w:contextualSpacing/>
        <w:jc w:val="both"/>
        <w:rPr>
          <w:rFonts w:ascii="Verdana" w:hAnsi="Verdana"/>
          <w:sz w:val="24"/>
          <w:szCs w:val="24"/>
        </w:rPr>
      </w:pPr>
      <w:r w:rsidRPr="001D05CF">
        <w:rPr>
          <w:rFonts w:ascii="Verdana" w:hAnsi="Verdana"/>
          <w:sz w:val="24"/>
          <w:szCs w:val="24"/>
        </w:rPr>
        <w:t xml:space="preserve">Autorité Contractante : </w:t>
      </w:r>
    </w:p>
    <w:p w:rsidR="00313253" w:rsidRPr="001D05CF" w:rsidRDefault="00313253" w:rsidP="00313253">
      <w:pPr>
        <w:spacing w:after="0" w:line="276" w:lineRule="auto"/>
        <w:ind w:left="2835"/>
        <w:jc w:val="both"/>
        <w:rPr>
          <w:rFonts w:ascii="Verdana" w:hAnsi="Verdana"/>
          <w:sz w:val="24"/>
          <w:szCs w:val="24"/>
        </w:rPr>
      </w:pPr>
      <w:r w:rsidRPr="001D05CF">
        <w:rPr>
          <w:rFonts w:ascii="Verdana" w:hAnsi="Verdana"/>
          <w:sz w:val="24"/>
          <w:szCs w:val="24"/>
        </w:rPr>
        <w:t>OFFICE BURUNDAIS DES RECETTES (OBR)</w:t>
      </w:r>
    </w:p>
    <w:p w:rsidR="00313253" w:rsidRPr="001D05CF" w:rsidRDefault="00313253" w:rsidP="00313253">
      <w:pPr>
        <w:spacing w:after="0" w:line="276" w:lineRule="auto"/>
        <w:ind w:left="2835"/>
        <w:jc w:val="both"/>
        <w:rPr>
          <w:rFonts w:ascii="Verdana" w:hAnsi="Verdana"/>
          <w:sz w:val="24"/>
          <w:szCs w:val="24"/>
        </w:rPr>
      </w:pPr>
      <w:r w:rsidRPr="001D05CF">
        <w:rPr>
          <w:rFonts w:ascii="Verdana" w:hAnsi="Verdana"/>
          <w:sz w:val="24"/>
          <w:szCs w:val="24"/>
        </w:rPr>
        <w:t xml:space="preserve">BP   </w:t>
      </w:r>
      <w:r w:rsidRPr="001D05CF">
        <w:rPr>
          <w:rFonts w:ascii="Verdana" w:hAnsi="Verdana"/>
          <w:sz w:val="24"/>
          <w:szCs w:val="24"/>
        </w:rPr>
        <w:tab/>
        <w:t xml:space="preserve"> : 3465, BUJUMBURA II</w:t>
      </w:r>
    </w:p>
    <w:p w:rsidR="00313253" w:rsidRPr="001D05CF" w:rsidRDefault="00313253" w:rsidP="00313253">
      <w:pPr>
        <w:spacing w:after="0" w:line="276" w:lineRule="auto"/>
        <w:ind w:left="2835"/>
        <w:jc w:val="both"/>
        <w:rPr>
          <w:rFonts w:ascii="Verdana" w:hAnsi="Verdana"/>
          <w:sz w:val="24"/>
          <w:szCs w:val="24"/>
        </w:rPr>
      </w:pPr>
      <w:r w:rsidRPr="001D05CF">
        <w:rPr>
          <w:rFonts w:ascii="Verdana" w:hAnsi="Verdana"/>
          <w:sz w:val="24"/>
          <w:szCs w:val="24"/>
        </w:rPr>
        <w:t>TEL</w:t>
      </w:r>
      <w:r w:rsidRPr="001D05CF">
        <w:rPr>
          <w:rFonts w:ascii="Verdana" w:hAnsi="Verdana"/>
          <w:sz w:val="24"/>
          <w:szCs w:val="24"/>
        </w:rPr>
        <w:tab/>
        <w:t> : 22 282132 /22 282146</w:t>
      </w:r>
    </w:p>
    <w:p w:rsidR="00850783" w:rsidRPr="001D05CF" w:rsidRDefault="00313253" w:rsidP="00850783">
      <w:pPr>
        <w:numPr>
          <w:ilvl w:val="0"/>
          <w:numId w:val="44"/>
        </w:numPr>
        <w:spacing w:after="0" w:line="276" w:lineRule="auto"/>
        <w:contextualSpacing/>
        <w:jc w:val="both"/>
        <w:rPr>
          <w:rFonts w:ascii="Verdana" w:hAnsi="Verdana"/>
          <w:b/>
          <w:snapToGrid w:val="0"/>
          <w:sz w:val="24"/>
          <w:szCs w:val="24"/>
        </w:rPr>
      </w:pPr>
      <w:r w:rsidRPr="001D05CF">
        <w:rPr>
          <w:rFonts w:ascii="Verdana" w:hAnsi="Verdana"/>
          <w:sz w:val="24"/>
          <w:szCs w:val="24"/>
        </w:rPr>
        <w:t xml:space="preserve">Fournisseur : </w:t>
      </w:r>
    </w:p>
    <w:p w:rsidR="001A32C6" w:rsidRPr="001D05CF" w:rsidRDefault="001A32C6" w:rsidP="001A32C6">
      <w:pPr>
        <w:spacing w:after="0" w:line="276" w:lineRule="auto"/>
        <w:ind w:left="1080"/>
        <w:contextualSpacing/>
        <w:jc w:val="both"/>
        <w:rPr>
          <w:rFonts w:ascii="Verdana" w:hAnsi="Verdana"/>
          <w:b/>
          <w:snapToGrid w:val="0"/>
          <w:sz w:val="24"/>
          <w:szCs w:val="24"/>
        </w:rPr>
      </w:pPr>
    </w:p>
    <w:p w:rsidR="00313253" w:rsidRPr="001D05CF" w:rsidRDefault="00313253" w:rsidP="00850783">
      <w:pPr>
        <w:spacing w:after="0" w:line="276" w:lineRule="auto"/>
        <w:contextualSpacing/>
        <w:jc w:val="both"/>
        <w:rPr>
          <w:rFonts w:ascii="Verdana" w:hAnsi="Verdana"/>
          <w:b/>
          <w:snapToGrid w:val="0"/>
          <w:sz w:val="24"/>
          <w:szCs w:val="24"/>
        </w:rPr>
      </w:pPr>
      <w:r w:rsidRPr="001D05CF">
        <w:rPr>
          <w:rFonts w:ascii="Verdana" w:hAnsi="Verdana"/>
          <w:b/>
          <w:snapToGrid w:val="0"/>
          <w:sz w:val="24"/>
          <w:szCs w:val="24"/>
        </w:rPr>
        <w:t>Article 20 : Dispositions finales</w:t>
      </w:r>
    </w:p>
    <w:p w:rsidR="00313253" w:rsidRPr="001D05CF" w:rsidRDefault="00313253" w:rsidP="00313253">
      <w:pPr>
        <w:spacing w:after="120" w:line="276" w:lineRule="auto"/>
        <w:jc w:val="both"/>
        <w:rPr>
          <w:rFonts w:ascii="Verdana" w:hAnsi="Verdana"/>
          <w:snapToGrid w:val="0"/>
          <w:sz w:val="24"/>
          <w:szCs w:val="24"/>
        </w:rPr>
      </w:pPr>
      <w:r w:rsidRPr="001D05CF">
        <w:rPr>
          <w:rFonts w:ascii="Verdana" w:hAnsi="Verdana"/>
          <w:snapToGrid w:val="0"/>
          <w:sz w:val="24"/>
          <w:szCs w:val="24"/>
        </w:rPr>
        <w:t xml:space="preserve">L’assuré ou le preneur d’assurance reconnait avoir pris connaissance des conditions générales et particulières qui avec la proposition d’assurance et le présent contrat font partie intégrante de la police d’assurance et aucune modification ne peut y être apportée sans accord préalable écrite et cachetée par la direction de la compagnie. </w:t>
      </w:r>
    </w:p>
    <w:p w:rsidR="00313253" w:rsidRPr="001D05CF" w:rsidRDefault="00313253" w:rsidP="00313253">
      <w:pPr>
        <w:spacing w:after="120" w:line="276" w:lineRule="auto"/>
        <w:jc w:val="both"/>
        <w:rPr>
          <w:rFonts w:ascii="Verdana" w:hAnsi="Verdana"/>
          <w:b/>
          <w:snapToGrid w:val="0"/>
          <w:sz w:val="24"/>
          <w:szCs w:val="24"/>
        </w:rPr>
      </w:pPr>
      <w:bookmarkStart w:id="63" w:name="_Hlk124950936"/>
      <w:r w:rsidRPr="001D05CF">
        <w:rPr>
          <w:rFonts w:ascii="Verdana" w:hAnsi="Verdana"/>
          <w:b/>
          <w:snapToGrid w:val="0"/>
          <w:sz w:val="24"/>
          <w:szCs w:val="24"/>
        </w:rPr>
        <w:t>Article 21 : Notification du marché</w:t>
      </w:r>
    </w:p>
    <w:bookmarkEnd w:id="63"/>
    <w:p w:rsidR="00313253" w:rsidRPr="001D05CF" w:rsidRDefault="00313253" w:rsidP="00313253">
      <w:pPr>
        <w:spacing w:after="120" w:line="276" w:lineRule="auto"/>
        <w:jc w:val="both"/>
        <w:rPr>
          <w:rFonts w:ascii="Verdana" w:hAnsi="Verdana"/>
          <w:sz w:val="24"/>
          <w:szCs w:val="24"/>
        </w:rPr>
      </w:pPr>
      <w:r w:rsidRPr="001D05CF">
        <w:rPr>
          <w:rFonts w:ascii="Verdana" w:hAnsi="Verdana"/>
          <w:sz w:val="24"/>
          <w:szCs w:val="24"/>
        </w:rPr>
        <w:t>La transmission du présent contrat au fournisseur constitue la notification définitive du marché. Le contrat est établi en 4 exemplaires, signé par le fournisseur, la personne habilitée au sein de l’Autorité Contractante et approuvé par le Ministre des Finances, du Budget et de la planification Economique.</w:t>
      </w:r>
    </w:p>
    <w:tbl>
      <w:tblPr>
        <w:tblW w:w="9214" w:type="dxa"/>
        <w:tblInd w:w="70" w:type="dxa"/>
        <w:tblCellMar>
          <w:left w:w="70" w:type="dxa"/>
          <w:right w:w="70" w:type="dxa"/>
        </w:tblCellMar>
        <w:tblLook w:val="0000" w:firstRow="0" w:lastRow="0" w:firstColumn="0" w:lastColumn="0" w:noHBand="0" w:noVBand="0"/>
      </w:tblPr>
      <w:tblGrid>
        <w:gridCol w:w="4962"/>
        <w:gridCol w:w="4252"/>
      </w:tblGrid>
      <w:tr w:rsidR="001D05CF" w:rsidRPr="001D05CF" w:rsidTr="00F87C79">
        <w:tc>
          <w:tcPr>
            <w:tcW w:w="4962" w:type="dxa"/>
            <w:tcBorders>
              <w:top w:val="nil"/>
            </w:tcBorders>
          </w:tcPr>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Lu et accepté sans réserve, le</w:t>
            </w:r>
            <w:r w:rsidR="00951672">
              <w:rPr>
                <w:rFonts w:ascii="Verdana" w:hAnsi="Verdana"/>
                <w:b/>
                <w:snapToGrid w:val="0"/>
                <w:color w:val="000000" w:themeColor="text1"/>
                <w:sz w:val="24"/>
                <w:szCs w:val="24"/>
              </w:rPr>
              <w:t>…</w:t>
            </w:r>
          </w:p>
          <w:p w:rsidR="001D05CF" w:rsidRPr="001D05CF" w:rsidRDefault="001D05CF" w:rsidP="00F87C79">
            <w:pPr>
              <w:widowControl w:val="0"/>
              <w:spacing w:line="276" w:lineRule="auto"/>
              <w:jc w:val="both"/>
              <w:rPr>
                <w:rFonts w:ascii="Verdana" w:hAnsi="Verdana"/>
                <w:b/>
                <w:snapToGrid w:val="0"/>
                <w:color w:val="000000" w:themeColor="text1"/>
                <w:sz w:val="24"/>
                <w:szCs w:val="24"/>
              </w:rPr>
            </w:pPr>
          </w:p>
          <w:p w:rsidR="001D05CF" w:rsidRPr="001D05CF" w:rsidRDefault="001D05CF" w:rsidP="00F87C79">
            <w:pPr>
              <w:widowControl w:val="0"/>
              <w:spacing w:line="276" w:lineRule="auto"/>
              <w:ind w:right="425"/>
              <w:jc w:val="both"/>
              <w:rPr>
                <w:rFonts w:ascii="Verdana" w:hAnsi="Verdana"/>
                <w:b/>
                <w:snapToGrid w:val="0"/>
                <w:color w:val="000000" w:themeColor="text1"/>
                <w:sz w:val="24"/>
                <w:szCs w:val="24"/>
              </w:rPr>
            </w:pPr>
            <w:r w:rsidRPr="001D05CF">
              <w:rPr>
                <w:rFonts w:ascii="Verdana" w:hAnsi="Verdana"/>
                <w:b/>
                <w:caps/>
                <w:snapToGrid w:val="0"/>
                <w:color w:val="000000" w:themeColor="text1"/>
                <w:sz w:val="24"/>
                <w:szCs w:val="24"/>
              </w:rPr>
              <w:t>LE PRESTATAIRE</w:t>
            </w:r>
          </w:p>
        </w:tc>
        <w:tc>
          <w:tcPr>
            <w:tcW w:w="4252" w:type="dxa"/>
          </w:tcPr>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 xml:space="preserve">        Conclu le …………………… par,</w:t>
            </w:r>
          </w:p>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caps/>
                <w:snapToGrid w:val="0"/>
                <w:color w:val="000000" w:themeColor="text1"/>
                <w:sz w:val="24"/>
                <w:szCs w:val="24"/>
              </w:rPr>
              <w:t xml:space="preserve">   L’AUTORITE   CONTRACTANTE</w:t>
            </w:r>
          </w:p>
          <w:p w:rsidR="001D05CF" w:rsidRPr="001D05CF" w:rsidRDefault="001D05CF" w:rsidP="00F87C79">
            <w:pPr>
              <w:widowControl w:val="0"/>
              <w:spacing w:line="276" w:lineRule="auto"/>
              <w:jc w:val="both"/>
              <w:rPr>
                <w:rFonts w:ascii="Verdana" w:hAnsi="Verdana"/>
                <w:b/>
                <w:snapToGrid w:val="0"/>
                <w:color w:val="000000" w:themeColor="text1"/>
                <w:sz w:val="24"/>
                <w:szCs w:val="24"/>
              </w:rPr>
            </w:pPr>
            <w:r>
              <w:rPr>
                <w:rFonts w:ascii="Verdana" w:hAnsi="Verdana"/>
                <w:b/>
                <w:snapToGrid w:val="0"/>
                <w:color w:val="000000" w:themeColor="text1"/>
                <w:sz w:val="24"/>
                <w:szCs w:val="24"/>
              </w:rPr>
              <w:t>Jean Claude MANIRAKIZA</w:t>
            </w:r>
          </w:p>
        </w:tc>
      </w:tr>
    </w:tbl>
    <w:p w:rsidR="001D05CF" w:rsidRPr="001D05CF" w:rsidRDefault="001D05CF" w:rsidP="001D05CF">
      <w:pPr>
        <w:spacing w:line="276" w:lineRule="auto"/>
        <w:jc w:val="both"/>
        <w:rPr>
          <w:rFonts w:ascii="Verdana" w:hAnsi="Verdana"/>
          <w:color w:val="000000" w:themeColor="text1"/>
          <w:sz w:val="24"/>
          <w:szCs w:val="24"/>
        </w:rPr>
      </w:pPr>
    </w:p>
    <w:tbl>
      <w:tblPr>
        <w:tblW w:w="9830" w:type="dxa"/>
        <w:tblInd w:w="70" w:type="dxa"/>
        <w:tblCellMar>
          <w:left w:w="70" w:type="dxa"/>
          <w:right w:w="70" w:type="dxa"/>
        </w:tblCellMar>
        <w:tblLook w:val="0000" w:firstRow="0" w:lastRow="0" w:firstColumn="0" w:lastColumn="0" w:noHBand="0" w:noVBand="0"/>
      </w:tblPr>
      <w:tblGrid>
        <w:gridCol w:w="2180"/>
        <w:gridCol w:w="3372"/>
        <w:gridCol w:w="4278"/>
      </w:tblGrid>
      <w:tr w:rsidR="001D05CF" w:rsidRPr="001D05CF" w:rsidTr="00F87C79">
        <w:tc>
          <w:tcPr>
            <w:tcW w:w="2180" w:type="dxa"/>
            <w:tcBorders>
              <w:top w:val="nil"/>
            </w:tcBorders>
          </w:tcPr>
          <w:p w:rsidR="001D05CF" w:rsidRPr="001D05CF" w:rsidRDefault="001D05CF" w:rsidP="00F87C79">
            <w:pPr>
              <w:widowControl w:val="0"/>
              <w:spacing w:line="276" w:lineRule="auto"/>
              <w:ind w:right="425"/>
              <w:jc w:val="both"/>
              <w:rPr>
                <w:rFonts w:ascii="Verdana" w:hAnsi="Verdana"/>
                <w:b/>
                <w:caps/>
                <w:snapToGrid w:val="0"/>
                <w:color w:val="000000" w:themeColor="text1"/>
                <w:sz w:val="24"/>
                <w:szCs w:val="24"/>
              </w:rPr>
            </w:pPr>
          </w:p>
          <w:p w:rsidR="001D05CF" w:rsidRPr="001D05CF" w:rsidRDefault="001D05CF" w:rsidP="00F87C79">
            <w:pPr>
              <w:widowControl w:val="0"/>
              <w:spacing w:line="276" w:lineRule="auto"/>
              <w:ind w:right="425"/>
              <w:jc w:val="both"/>
              <w:rPr>
                <w:rFonts w:ascii="Verdana" w:hAnsi="Verdana"/>
                <w:b/>
                <w:caps/>
                <w:snapToGrid w:val="0"/>
                <w:color w:val="000000" w:themeColor="text1"/>
                <w:sz w:val="24"/>
                <w:szCs w:val="24"/>
              </w:rPr>
            </w:pPr>
          </w:p>
          <w:p w:rsidR="001D05CF" w:rsidRPr="001D05CF" w:rsidRDefault="001D05CF" w:rsidP="00F87C79">
            <w:pPr>
              <w:widowControl w:val="0"/>
              <w:spacing w:line="276" w:lineRule="auto"/>
              <w:ind w:right="425"/>
              <w:jc w:val="both"/>
              <w:rPr>
                <w:rFonts w:ascii="Verdana" w:hAnsi="Verdana"/>
                <w:b/>
                <w:caps/>
                <w:snapToGrid w:val="0"/>
                <w:color w:val="000000" w:themeColor="text1"/>
                <w:sz w:val="24"/>
                <w:szCs w:val="24"/>
              </w:rPr>
            </w:pPr>
          </w:p>
          <w:p w:rsidR="001D05CF" w:rsidRPr="001D05CF" w:rsidRDefault="001D05CF" w:rsidP="00F87C79">
            <w:pPr>
              <w:widowControl w:val="0"/>
              <w:spacing w:line="276" w:lineRule="auto"/>
              <w:ind w:right="425"/>
              <w:jc w:val="both"/>
              <w:rPr>
                <w:rFonts w:ascii="Verdana" w:hAnsi="Verdana"/>
                <w:b/>
                <w:snapToGrid w:val="0"/>
                <w:color w:val="000000" w:themeColor="text1"/>
                <w:sz w:val="24"/>
                <w:szCs w:val="24"/>
              </w:rPr>
            </w:pPr>
          </w:p>
        </w:tc>
        <w:tc>
          <w:tcPr>
            <w:tcW w:w="3372" w:type="dxa"/>
          </w:tcPr>
          <w:p w:rsidR="001D05CF" w:rsidRPr="001D05CF" w:rsidRDefault="001D05CF" w:rsidP="00F87C79">
            <w:pPr>
              <w:widowControl w:val="0"/>
              <w:spacing w:line="276" w:lineRule="auto"/>
              <w:jc w:val="both"/>
              <w:rPr>
                <w:rFonts w:ascii="Verdana" w:hAnsi="Verdana"/>
                <w:b/>
                <w:snapToGrid w:val="0"/>
                <w:color w:val="000000" w:themeColor="text1"/>
                <w:sz w:val="24"/>
                <w:szCs w:val="24"/>
              </w:rPr>
            </w:pPr>
          </w:p>
        </w:tc>
        <w:tc>
          <w:tcPr>
            <w:tcW w:w="4278" w:type="dxa"/>
          </w:tcPr>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 xml:space="preserve">Pour approbation </w:t>
            </w:r>
          </w:p>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 xml:space="preserve">Le ….  </w:t>
            </w:r>
            <w:proofErr w:type="gramStart"/>
            <w:r w:rsidRPr="001D05CF">
              <w:rPr>
                <w:rFonts w:ascii="Verdana" w:hAnsi="Verdana"/>
                <w:b/>
                <w:snapToGrid w:val="0"/>
                <w:color w:val="000000" w:themeColor="text1"/>
                <w:sz w:val="24"/>
                <w:szCs w:val="24"/>
              </w:rPr>
              <w:t>/….</w:t>
            </w:r>
            <w:proofErr w:type="gramEnd"/>
            <w:r w:rsidRPr="001D05CF">
              <w:rPr>
                <w:rFonts w:ascii="Verdana" w:hAnsi="Verdana"/>
                <w:b/>
                <w:snapToGrid w:val="0"/>
                <w:color w:val="000000" w:themeColor="text1"/>
                <w:sz w:val="24"/>
                <w:szCs w:val="24"/>
              </w:rPr>
              <w:t>/2023</w:t>
            </w:r>
          </w:p>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Le Ministre des Finances, du Budget et de la Planification Economique</w:t>
            </w:r>
          </w:p>
          <w:p w:rsidR="001D05CF" w:rsidRPr="001D05CF" w:rsidRDefault="001D05CF" w:rsidP="00F87C79">
            <w:pPr>
              <w:widowControl w:val="0"/>
              <w:spacing w:line="276" w:lineRule="auto"/>
              <w:jc w:val="both"/>
              <w:rPr>
                <w:rFonts w:ascii="Verdana" w:hAnsi="Verdana"/>
                <w:b/>
                <w:snapToGrid w:val="0"/>
                <w:color w:val="000000" w:themeColor="text1"/>
                <w:sz w:val="24"/>
                <w:szCs w:val="24"/>
              </w:rPr>
            </w:pPr>
            <w:r w:rsidRPr="001D05CF">
              <w:rPr>
                <w:rFonts w:ascii="Verdana" w:hAnsi="Verdana"/>
                <w:b/>
                <w:snapToGrid w:val="0"/>
                <w:color w:val="000000" w:themeColor="text1"/>
                <w:sz w:val="24"/>
                <w:szCs w:val="24"/>
              </w:rPr>
              <w:t>Audace NIYONZIMA</w:t>
            </w:r>
          </w:p>
        </w:tc>
      </w:tr>
    </w:tbl>
    <w:p w:rsidR="002B1125" w:rsidRPr="001D05CF" w:rsidRDefault="002B1125" w:rsidP="002B1125">
      <w:pPr>
        <w:pStyle w:val="SectionVHeader"/>
        <w:jc w:val="both"/>
        <w:rPr>
          <w:rFonts w:ascii="Verdana" w:hAnsi="Verdana"/>
          <w:sz w:val="24"/>
          <w:szCs w:val="24"/>
          <w:lang w:val="fr-FR"/>
        </w:rPr>
      </w:pPr>
      <w:r w:rsidRPr="001D05CF">
        <w:rPr>
          <w:rFonts w:ascii="Verdana" w:hAnsi="Verdana"/>
          <w:sz w:val="24"/>
          <w:szCs w:val="24"/>
          <w:lang w:val="fr-FR"/>
        </w:rPr>
        <w:lastRenderedPageBreak/>
        <w:t xml:space="preserve">                                                                                                                          ANNEXE 1</w:t>
      </w:r>
    </w:p>
    <w:p w:rsidR="002B1125" w:rsidRPr="001D05CF" w:rsidRDefault="002B1125" w:rsidP="002B1125">
      <w:pPr>
        <w:pStyle w:val="SectionVHeader"/>
        <w:jc w:val="both"/>
        <w:rPr>
          <w:rFonts w:ascii="Verdana" w:hAnsi="Verdana"/>
          <w:sz w:val="24"/>
          <w:szCs w:val="24"/>
          <w:lang w:val="fr-FR"/>
        </w:rPr>
      </w:pPr>
    </w:p>
    <w:p w:rsidR="002B1125" w:rsidRPr="00466AD1" w:rsidRDefault="002B1125" w:rsidP="00466AD1">
      <w:pPr>
        <w:pStyle w:val="SectionVHeader"/>
        <w:rPr>
          <w:rFonts w:ascii="Verdana" w:hAnsi="Verdana"/>
          <w:sz w:val="24"/>
          <w:szCs w:val="24"/>
          <w:lang w:val="fr-FR"/>
        </w:rPr>
      </w:pPr>
      <w:r w:rsidRPr="001D05CF">
        <w:rPr>
          <w:rFonts w:ascii="Verdana" w:hAnsi="Verdana"/>
          <w:sz w:val="24"/>
          <w:szCs w:val="24"/>
          <w:lang w:val="fr-FR"/>
        </w:rPr>
        <w:t>Formulaire de renseignements sur le soumissionnaire</w:t>
      </w:r>
    </w:p>
    <w:p w:rsidR="002B1125" w:rsidRPr="001D05CF" w:rsidRDefault="002B1125" w:rsidP="002B1125">
      <w:pPr>
        <w:jc w:val="both"/>
        <w:rPr>
          <w:rFonts w:ascii="Verdana" w:hAnsi="Verdana" w:cs="Times New Roman"/>
          <w:sz w:val="24"/>
          <w:szCs w:val="24"/>
        </w:rPr>
      </w:pPr>
      <w:proofErr w:type="gramStart"/>
      <w:r w:rsidRPr="001D05CF">
        <w:rPr>
          <w:rFonts w:ascii="Verdana" w:hAnsi="Verdana" w:cs="Times New Roman"/>
          <w:sz w:val="24"/>
          <w:szCs w:val="24"/>
        </w:rPr>
        <w:t>Date:</w:t>
      </w:r>
      <w:proofErr w:type="gramEnd"/>
      <w:r w:rsidRPr="001D05CF">
        <w:rPr>
          <w:rFonts w:ascii="Verdana" w:hAnsi="Verdana" w:cs="Times New Roman"/>
          <w:sz w:val="24"/>
          <w:szCs w:val="24"/>
        </w:rPr>
        <w:t xml:space="preserve"> ______________________</w:t>
      </w:r>
    </w:p>
    <w:p w:rsidR="002B1125" w:rsidRPr="001D05CF" w:rsidRDefault="002B1125" w:rsidP="002B1125">
      <w:pPr>
        <w:ind w:right="72"/>
        <w:jc w:val="both"/>
        <w:rPr>
          <w:rFonts w:ascii="Verdana" w:hAnsi="Verdana" w:cs="Times New Roman"/>
          <w:sz w:val="24"/>
          <w:szCs w:val="24"/>
        </w:rPr>
      </w:pPr>
      <w:r w:rsidRPr="001D05CF">
        <w:rPr>
          <w:rFonts w:ascii="Verdana" w:hAnsi="Verdana" w:cs="Times New Roman"/>
          <w:sz w:val="24"/>
          <w:szCs w:val="24"/>
        </w:rPr>
        <w:t>Avis d’Appel d’Offres No</w:t>
      </w:r>
      <w:proofErr w:type="gramStart"/>
      <w:r w:rsidRPr="001D05CF">
        <w:rPr>
          <w:rFonts w:ascii="Verdana" w:hAnsi="Verdana" w:cs="Times New Roman"/>
          <w:sz w:val="24"/>
          <w:szCs w:val="24"/>
        </w:rPr>
        <w:t>.:</w:t>
      </w:r>
      <w:proofErr w:type="gramEnd"/>
      <w:r w:rsidRPr="001D05CF">
        <w:rPr>
          <w:rFonts w:ascii="Verdana" w:hAnsi="Verdana" w:cs="Times New Roman"/>
          <w:sz w:val="24"/>
          <w:szCs w:val="24"/>
        </w:rPr>
        <w:t xml:space="preserve"> ________</w:t>
      </w: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2B1125" w:rsidRPr="001D05CF" w:rsidTr="005534C7">
        <w:trPr>
          <w:cantSplit/>
          <w:trHeight w:val="440"/>
        </w:trPr>
        <w:tc>
          <w:tcPr>
            <w:tcW w:w="9180" w:type="dxa"/>
            <w:tcBorders>
              <w:top w:val="double" w:sz="4" w:space="0" w:color="auto"/>
            </w:tcBorders>
          </w:tcPr>
          <w:p w:rsidR="002B1125" w:rsidRPr="001D05CF" w:rsidRDefault="002B1125" w:rsidP="005534C7">
            <w:pPr>
              <w:suppressAutoHyphens/>
              <w:spacing w:before="40" w:after="40"/>
              <w:ind w:left="360" w:hanging="360"/>
              <w:jc w:val="both"/>
              <w:rPr>
                <w:rFonts w:ascii="Verdana" w:hAnsi="Verdana" w:cs="Times New Roman"/>
                <w:sz w:val="24"/>
                <w:szCs w:val="24"/>
              </w:rPr>
            </w:pPr>
            <w:r w:rsidRPr="001D05CF">
              <w:rPr>
                <w:rFonts w:ascii="Verdana" w:hAnsi="Verdana" w:cs="Times New Roman"/>
                <w:spacing w:val="-2"/>
                <w:sz w:val="24"/>
                <w:szCs w:val="24"/>
              </w:rPr>
              <w:t>1.  Nom du soumissionnaire</w:t>
            </w:r>
          </w:p>
          <w:p w:rsidR="002B1125" w:rsidRPr="001D05CF" w:rsidRDefault="002B1125" w:rsidP="005534C7">
            <w:pPr>
              <w:spacing w:before="40" w:after="40"/>
              <w:jc w:val="both"/>
              <w:rPr>
                <w:rFonts w:ascii="Verdana" w:hAnsi="Verdana" w:cs="Times New Roman"/>
                <w:sz w:val="24"/>
                <w:szCs w:val="24"/>
              </w:rPr>
            </w:pPr>
          </w:p>
        </w:tc>
      </w:tr>
      <w:tr w:rsidR="002B1125" w:rsidRPr="001D05CF" w:rsidTr="005534C7">
        <w:trPr>
          <w:cantSplit/>
          <w:trHeight w:val="674"/>
        </w:trPr>
        <w:tc>
          <w:tcPr>
            <w:tcW w:w="9180" w:type="dxa"/>
          </w:tcPr>
          <w:p w:rsidR="002B1125" w:rsidRPr="001D05CF" w:rsidRDefault="002B1125" w:rsidP="005534C7">
            <w:pPr>
              <w:suppressAutoHyphens/>
              <w:spacing w:before="40" w:after="40"/>
              <w:ind w:left="360" w:hanging="360"/>
              <w:jc w:val="both"/>
              <w:rPr>
                <w:rFonts w:ascii="Verdana" w:hAnsi="Verdana" w:cs="Times New Roman"/>
                <w:spacing w:val="-2"/>
                <w:sz w:val="24"/>
                <w:szCs w:val="24"/>
              </w:rPr>
            </w:pPr>
            <w:r w:rsidRPr="001D05CF">
              <w:rPr>
                <w:rFonts w:ascii="Verdana" w:hAnsi="Verdana" w:cs="Times New Roman"/>
                <w:spacing w:val="-2"/>
                <w:sz w:val="24"/>
                <w:szCs w:val="24"/>
              </w:rPr>
              <w:t>2.  En cas de groupement, noms de tous les membres :</w:t>
            </w:r>
          </w:p>
          <w:p w:rsidR="002B1125" w:rsidRPr="001D05CF" w:rsidRDefault="002B1125" w:rsidP="005534C7">
            <w:pPr>
              <w:suppressAutoHyphens/>
              <w:spacing w:before="40" w:after="40"/>
              <w:jc w:val="both"/>
              <w:rPr>
                <w:rFonts w:ascii="Verdana" w:hAnsi="Verdana" w:cs="Times New Roman"/>
                <w:spacing w:val="-2"/>
                <w:sz w:val="24"/>
                <w:szCs w:val="24"/>
              </w:rPr>
            </w:pPr>
          </w:p>
        </w:tc>
      </w:tr>
      <w:tr w:rsidR="002B1125" w:rsidRPr="001D05CF" w:rsidTr="005534C7">
        <w:trPr>
          <w:cantSplit/>
          <w:trHeight w:val="674"/>
        </w:trPr>
        <w:tc>
          <w:tcPr>
            <w:tcW w:w="9180" w:type="dxa"/>
          </w:tcPr>
          <w:p w:rsidR="002B1125" w:rsidRPr="001D05CF" w:rsidRDefault="002B1125" w:rsidP="005534C7">
            <w:pPr>
              <w:suppressAutoHyphens/>
              <w:spacing w:before="40" w:after="40"/>
              <w:jc w:val="both"/>
              <w:rPr>
                <w:rFonts w:ascii="Verdana" w:hAnsi="Verdana" w:cs="Times New Roman"/>
                <w:sz w:val="24"/>
                <w:szCs w:val="24"/>
              </w:rPr>
            </w:pPr>
            <w:r w:rsidRPr="001D05CF">
              <w:rPr>
                <w:rFonts w:ascii="Verdana" w:hAnsi="Verdana" w:cs="Times New Roman"/>
                <w:sz w:val="24"/>
                <w:szCs w:val="24"/>
              </w:rPr>
              <w:t>3.  Pays où le soumissionnaire est (ou sera) légalement enregistré (inscrit au Registre du Commerce</w:t>
            </w:r>
            <w:proofErr w:type="gramStart"/>
            <w:r w:rsidRPr="001D05CF">
              <w:rPr>
                <w:rFonts w:ascii="Verdana" w:hAnsi="Verdana" w:cs="Times New Roman"/>
                <w:sz w:val="24"/>
                <w:szCs w:val="24"/>
              </w:rPr>
              <w:t>)</w:t>
            </w:r>
            <w:r w:rsidRPr="001D05CF">
              <w:rPr>
                <w:rFonts w:ascii="Verdana" w:hAnsi="Verdana" w:cs="Times New Roman"/>
                <w:spacing w:val="-2"/>
                <w:sz w:val="24"/>
                <w:szCs w:val="24"/>
              </w:rPr>
              <w:t>:</w:t>
            </w:r>
            <w:proofErr w:type="gramEnd"/>
          </w:p>
        </w:tc>
      </w:tr>
      <w:tr w:rsidR="002B1125" w:rsidRPr="001D05CF" w:rsidTr="005534C7">
        <w:trPr>
          <w:cantSplit/>
          <w:trHeight w:val="674"/>
        </w:trPr>
        <w:tc>
          <w:tcPr>
            <w:tcW w:w="9180" w:type="dxa"/>
          </w:tcPr>
          <w:p w:rsidR="002B1125" w:rsidRPr="001D05CF" w:rsidRDefault="002B1125" w:rsidP="005534C7">
            <w:pPr>
              <w:suppressAutoHyphens/>
              <w:spacing w:before="40" w:after="40"/>
              <w:jc w:val="both"/>
              <w:rPr>
                <w:rFonts w:ascii="Verdana" w:hAnsi="Verdana" w:cs="Times New Roman"/>
                <w:spacing w:val="-2"/>
                <w:sz w:val="24"/>
                <w:szCs w:val="24"/>
              </w:rPr>
            </w:pPr>
            <w:r w:rsidRPr="001D05CF">
              <w:rPr>
                <w:rFonts w:ascii="Verdana" w:hAnsi="Verdana" w:cs="Times New Roman"/>
                <w:spacing w:val="-2"/>
                <w:sz w:val="24"/>
                <w:szCs w:val="24"/>
              </w:rPr>
              <w:t xml:space="preserve">4.  Année d’enregistrement du soumissionnaire : </w:t>
            </w:r>
          </w:p>
        </w:tc>
      </w:tr>
      <w:tr w:rsidR="002B1125" w:rsidRPr="001D05CF" w:rsidTr="005534C7">
        <w:trPr>
          <w:cantSplit/>
        </w:trPr>
        <w:tc>
          <w:tcPr>
            <w:tcW w:w="9180" w:type="dxa"/>
          </w:tcPr>
          <w:p w:rsidR="002B1125" w:rsidRPr="001D05CF" w:rsidRDefault="002B1125" w:rsidP="005534C7">
            <w:pPr>
              <w:suppressAutoHyphens/>
              <w:spacing w:before="40" w:after="40"/>
              <w:jc w:val="both"/>
              <w:rPr>
                <w:rFonts w:ascii="Verdana" w:hAnsi="Verdana" w:cs="Times New Roman"/>
                <w:spacing w:val="-2"/>
                <w:sz w:val="24"/>
                <w:szCs w:val="24"/>
              </w:rPr>
            </w:pPr>
            <w:r w:rsidRPr="001D05CF">
              <w:rPr>
                <w:rFonts w:ascii="Verdana" w:hAnsi="Verdana" w:cs="Times New Roman"/>
                <w:spacing w:val="-2"/>
                <w:sz w:val="24"/>
                <w:szCs w:val="24"/>
              </w:rPr>
              <w:t xml:space="preserve">5.  Adresse officielle du soumissionnaire dans le pays d’enregistrement : </w:t>
            </w:r>
          </w:p>
          <w:p w:rsidR="002B1125" w:rsidRPr="001D05CF" w:rsidRDefault="002B1125" w:rsidP="005534C7">
            <w:pPr>
              <w:suppressAutoHyphens/>
              <w:spacing w:before="40" w:after="40"/>
              <w:jc w:val="both"/>
              <w:rPr>
                <w:rFonts w:ascii="Verdana" w:hAnsi="Verdana" w:cs="Times New Roman"/>
                <w:spacing w:val="-2"/>
                <w:sz w:val="24"/>
                <w:szCs w:val="24"/>
              </w:rPr>
            </w:pPr>
          </w:p>
        </w:tc>
      </w:tr>
      <w:tr w:rsidR="002B1125" w:rsidRPr="001D05CF" w:rsidTr="005534C7">
        <w:trPr>
          <w:cantSplit/>
        </w:trPr>
        <w:tc>
          <w:tcPr>
            <w:tcW w:w="9180" w:type="dxa"/>
          </w:tcPr>
          <w:p w:rsidR="002B1125" w:rsidRPr="001D05CF" w:rsidRDefault="002B1125" w:rsidP="005534C7">
            <w:pPr>
              <w:pStyle w:val="Outline"/>
              <w:suppressAutoHyphens/>
              <w:spacing w:before="120" w:after="40"/>
              <w:jc w:val="both"/>
              <w:rPr>
                <w:rFonts w:ascii="Verdana" w:hAnsi="Verdana"/>
                <w:spacing w:val="-2"/>
                <w:kern w:val="0"/>
              </w:rPr>
            </w:pPr>
            <w:r w:rsidRPr="001D05CF">
              <w:rPr>
                <w:rFonts w:ascii="Verdana" w:hAnsi="Verdana"/>
                <w:spacing w:val="-2"/>
                <w:kern w:val="0"/>
              </w:rPr>
              <w:t xml:space="preserve">6.  Renseignements sur le représentant dûment habilité du soumissionnaire : </w:t>
            </w:r>
          </w:p>
          <w:p w:rsidR="002B1125" w:rsidRPr="001D05CF" w:rsidRDefault="002B1125" w:rsidP="005534C7">
            <w:pPr>
              <w:pStyle w:val="Outline1"/>
              <w:keepNext w:val="0"/>
              <w:tabs>
                <w:tab w:val="clear" w:pos="360"/>
              </w:tabs>
              <w:suppressAutoHyphens/>
              <w:spacing w:before="120" w:after="40"/>
              <w:jc w:val="both"/>
              <w:rPr>
                <w:rFonts w:ascii="Verdana" w:hAnsi="Verdana"/>
                <w:spacing w:val="-2"/>
                <w:kern w:val="0"/>
              </w:rPr>
            </w:pPr>
            <w:r w:rsidRPr="001D05CF">
              <w:rPr>
                <w:rFonts w:ascii="Verdana" w:hAnsi="Verdana"/>
                <w:spacing w:val="-2"/>
                <w:kern w:val="0"/>
              </w:rPr>
              <w:t xml:space="preserve">     </w:t>
            </w:r>
            <w:proofErr w:type="gramStart"/>
            <w:r w:rsidRPr="001D05CF">
              <w:rPr>
                <w:rFonts w:ascii="Verdana" w:hAnsi="Verdana"/>
                <w:spacing w:val="-2"/>
                <w:kern w:val="0"/>
              </w:rPr>
              <w:t>Nom:</w:t>
            </w:r>
            <w:proofErr w:type="gramEnd"/>
          </w:p>
          <w:p w:rsidR="002B1125" w:rsidRPr="001D05CF" w:rsidRDefault="002B1125" w:rsidP="005534C7">
            <w:pPr>
              <w:suppressAutoHyphens/>
              <w:spacing w:before="120" w:after="40"/>
              <w:jc w:val="both"/>
              <w:rPr>
                <w:rFonts w:ascii="Verdana" w:hAnsi="Verdana" w:cs="Times New Roman"/>
                <w:spacing w:val="-2"/>
                <w:sz w:val="24"/>
                <w:szCs w:val="24"/>
              </w:rPr>
            </w:pPr>
            <w:r w:rsidRPr="001D05CF">
              <w:rPr>
                <w:rFonts w:ascii="Verdana" w:hAnsi="Verdana" w:cs="Times New Roman"/>
                <w:spacing w:val="-2"/>
                <w:sz w:val="24"/>
                <w:szCs w:val="24"/>
              </w:rPr>
              <w:t xml:space="preserve">     </w:t>
            </w:r>
            <w:proofErr w:type="gramStart"/>
            <w:r w:rsidRPr="001D05CF">
              <w:rPr>
                <w:rFonts w:ascii="Verdana" w:hAnsi="Verdana" w:cs="Times New Roman"/>
                <w:spacing w:val="-2"/>
                <w:sz w:val="24"/>
                <w:szCs w:val="24"/>
              </w:rPr>
              <w:t>Adresse:</w:t>
            </w:r>
            <w:proofErr w:type="gramEnd"/>
          </w:p>
          <w:p w:rsidR="002B1125" w:rsidRPr="001D05CF" w:rsidRDefault="002B1125" w:rsidP="005534C7">
            <w:pPr>
              <w:suppressAutoHyphens/>
              <w:spacing w:before="120" w:after="40"/>
              <w:jc w:val="both"/>
              <w:rPr>
                <w:rFonts w:ascii="Verdana" w:hAnsi="Verdana" w:cs="Times New Roman"/>
                <w:spacing w:val="-2"/>
                <w:sz w:val="24"/>
                <w:szCs w:val="24"/>
              </w:rPr>
            </w:pPr>
            <w:r w:rsidRPr="001D05CF">
              <w:rPr>
                <w:rFonts w:ascii="Verdana" w:hAnsi="Verdana" w:cs="Times New Roman"/>
                <w:spacing w:val="-2"/>
                <w:sz w:val="24"/>
                <w:szCs w:val="24"/>
              </w:rPr>
              <w:t xml:space="preserve">     Téléphone/Fac-</w:t>
            </w:r>
            <w:proofErr w:type="gramStart"/>
            <w:r w:rsidRPr="001D05CF">
              <w:rPr>
                <w:rFonts w:ascii="Verdana" w:hAnsi="Verdana" w:cs="Times New Roman"/>
                <w:spacing w:val="-2"/>
                <w:sz w:val="24"/>
                <w:szCs w:val="24"/>
              </w:rPr>
              <w:t>similé:</w:t>
            </w:r>
            <w:proofErr w:type="gramEnd"/>
          </w:p>
          <w:p w:rsidR="002B1125" w:rsidRPr="001D05CF" w:rsidRDefault="002B1125" w:rsidP="005534C7">
            <w:pPr>
              <w:suppressAutoHyphens/>
              <w:spacing w:before="120" w:after="40"/>
              <w:jc w:val="both"/>
              <w:rPr>
                <w:rFonts w:ascii="Verdana" w:hAnsi="Verdana" w:cs="Times New Roman"/>
                <w:spacing w:val="-2"/>
                <w:sz w:val="24"/>
                <w:szCs w:val="24"/>
              </w:rPr>
            </w:pPr>
            <w:r w:rsidRPr="001D05CF">
              <w:rPr>
                <w:rFonts w:ascii="Verdana" w:hAnsi="Verdana" w:cs="Times New Roman"/>
                <w:spacing w:val="-2"/>
                <w:sz w:val="24"/>
                <w:szCs w:val="24"/>
              </w:rPr>
              <w:t xml:space="preserve">     Adresse </w:t>
            </w:r>
            <w:proofErr w:type="gramStart"/>
            <w:r w:rsidRPr="001D05CF">
              <w:rPr>
                <w:rFonts w:ascii="Verdana" w:hAnsi="Verdana" w:cs="Times New Roman"/>
                <w:spacing w:val="-2"/>
                <w:sz w:val="24"/>
                <w:szCs w:val="24"/>
              </w:rPr>
              <w:t>électronique:</w:t>
            </w:r>
            <w:proofErr w:type="gramEnd"/>
          </w:p>
          <w:p w:rsidR="002B1125" w:rsidRPr="001D05CF" w:rsidRDefault="002B1125" w:rsidP="005534C7">
            <w:pPr>
              <w:suppressAutoHyphens/>
              <w:spacing w:before="120" w:after="40"/>
              <w:jc w:val="both"/>
              <w:rPr>
                <w:rFonts w:ascii="Verdana" w:hAnsi="Verdana" w:cs="Times New Roman"/>
                <w:spacing w:val="-2"/>
                <w:sz w:val="24"/>
                <w:szCs w:val="24"/>
              </w:rPr>
            </w:pPr>
          </w:p>
        </w:tc>
      </w:tr>
      <w:tr w:rsidR="002B1125" w:rsidRPr="001D05CF" w:rsidTr="005534C7">
        <w:trPr>
          <w:cantSplit/>
          <w:trHeight w:val="2870"/>
        </w:trPr>
        <w:tc>
          <w:tcPr>
            <w:tcW w:w="9180" w:type="dxa"/>
            <w:tcBorders>
              <w:bottom w:val="double" w:sz="4" w:space="0" w:color="auto"/>
            </w:tcBorders>
          </w:tcPr>
          <w:p w:rsidR="002B1125" w:rsidRPr="001D05CF" w:rsidRDefault="002B1125" w:rsidP="005534C7">
            <w:pPr>
              <w:ind w:left="342" w:hanging="342"/>
              <w:jc w:val="both"/>
              <w:rPr>
                <w:rFonts w:ascii="Verdana" w:hAnsi="Verdana" w:cs="Times New Roman"/>
                <w:sz w:val="24"/>
                <w:szCs w:val="24"/>
              </w:rPr>
            </w:pPr>
            <w:r w:rsidRPr="001D05CF">
              <w:rPr>
                <w:rFonts w:ascii="Verdana" w:hAnsi="Verdana" w:cs="Times New Roman"/>
                <w:sz w:val="24"/>
                <w:szCs w:val="24"/>
              </w:rPr>
              <w:t xml:space="preserve">7. </w:t>
            </w:r>
            <w:r w:rsidRPr="001D05CF">
              <w:rPr>
                <w:rFonts w:ascii="Verdana" w:hAnsi="Verdana" w:cs="Times New Roman"/>
                <w:sz w:val="24"/>
                <w:szCs w:val="24"/>
              </w:rPr>
              <w:tab/>
              <w:t>Ci-joint copies des originaux des documents ci-</w:t>
            </w:r>
            <w:proofErr w:type="gramStart"/>
            <w:r w:rsidRPr="001D05CF">
              <w:rPr>
                <w:rFonts w:ascii="Verdana" w:hAnsi="Verdana" w:cs="Times New Roman"/>
                <w:sz w:val="24"/>
                <w:szCs w:val="24"/>
              </w:rPr>
              <w:t>après:</w:t>
            </w:r>
            <w:proofErr w:type="gramEnd"/>
          </w:p>
          <w:p w:rsidR="002B1125" w:rsidRPr="001D05CF" w:rsidRDefault="002B1125" w:rsidP="005534C7">
            <w:pPr>
              <w:numPr>
                <w:ilvl w:val="0"/>
                <w:numId w:val="18"/>
              </w:numPr>
              <w:suppressAutoHyphens/>
              <w:spacing w:after="0" w:line="240" w:lineRule="auto"/>
              <w:jc w:val="both"/>
              <w:rPr>
                <w:rFonts w:ascii="Verdana" w:hAnsi="Verdana" w:cs="Times New Roman"/>
                <w:spacing w:val="-2"/>
                <w:sz w:val="24"/>
                <w:szCs w:val="24"/>
              </w:rPr>
            </w:pPr>
            <w:r w:rsidRPr="001D05CF">
              <w:rPr>
                <w:rFonts w:ascii="Verdana" w:hAnsi="Verdana" w:cs="Times New Roman"/>
                <w:sz w:val="24"/>
                <w:szCs w:val="24"/>
              </w:rPr>
              <w:t>Document d’enregistrement, d’inscription ou de constitution de la firme nommée en 1 ci-dessus, en conformité avec les clauses 3.1 et 3.2 des IS</w:t>
            </w:r>
          </w:p>
          <w:p w:rsidR="002B1125" w:rsidRPr="001D05CF" w:rsidRDefault="002B1125" w:rsidP="005534C7">
            <w:pPr>
              <w:numPr>
                <w:ilvl w:val="0"/>
                <w:numId w:val="18"/>
              </w:numPr>
              <w:suppressAutoHyphens/>
              <w:spacing w:after="0" w:line="240" w:lineRule="auto"/>
              <w:jc w:val="both"/>
              <w:rPr>
                <w:rFonts w:ascii="Verdana" w:hAnsi="Verdana" w:cs="Times New Roman"/>
                <w:spacing w:val="-2"/>
                <w:sz w:val="24"/>
                <w:szCs w:val="24"/>
              </w:rPr>
            </w:pPr>
            <w:r w:rsidRPr="001D05CF">
              <w:rPr>
                <w:rFonts w:ascii="Verdana" w:hAnsi="Verdana" w:cs="Times New Roman"/>
                <w:sz w:val="24"/>
                <w:szCs w:val="24"/>
              </w:rPr>
              <w:t>En cas de groupement, lettre d’intention de constituer un groupement, ou accord de groupement, en conformité avec la clause 3.1 des IS</w:t>
            </w:r>
            <w:r w:rsidRPr="001D05CF">
              <w:rPr>
                <w:rFonts w:ascii="Verdana" w:hAnsi="Verdana" w:cs="Times New Roman"/>
                <w:spacing w:val="-2"/>
                <w:sz w:val="24"/>
                <w:szCs w:val="24"/>
              </w:rPr>
              <w:t>.</w:t>
            </w:r>
          </w:p>
          <w:p w:rsidR="002B1125" w:rsidRPr="001D05CF" w:rsidRDefault="002B1125" w:rsidP="005534C7">
            <w:pPr>
              <w:numPr>
                <w:ilvl w:val="0"/>
                <w:numId w:val="18"/>
              </w:numPr>
              <w:suppressAutoHyphens/>
              <w:spacing w:after="0" w:line="240" w:lineRule="auto"/>
              <w:jc w:val="both"/>
              <w:rPr>
                <w:rFonts w:ascii="Verdana" w:hAnsi="Verdana" w:cs="Times New Roman"/>
                <w:spacing w:val="-2"/>
                <w:sz w:val="24"/>
                <w:szCs w:val="24"/>
              </w:rPr>
            </w:pPr>
            <w:r w:rsidRPr="001D05CF">
              <w:rPr>
                <w:rFonts w:ascii="Verdana" w:hAnsi="Verdana" w:cs="Times New Roman"/>
                <w:sz w:val="24"/>
                <w:szCs w:val="24"/>
              </w:rPr>
              <w:t>Dans le cas d’une entreprise publique du Burundi, documents établissant qu’elle est juridiquement et financièrement autonome, et administrées selon les règles du droit commercial, en conformité avec le Code des Marchés Publics</w:t>
            </w:r>
            <w:r w:rsidRPr="001D05CF">
              <w:rPr>
                <w:rFonts w:ascii="Verdana" w:hAnsi="Verdana" w:cs="Times New Roman"/>
                <w:spacing w:val="-2"/>
                <w:sz w:val="24"/>
                <w:szCs w:val="24"/>
              </w:rPr>
              <w:t>.</w:t>
            </w:r>
          </w:p>
        </w:tc>
      </w:tr>
    </w:tbl>
    <w:p w:rsidR="002B1125" w:rsidRPr="001D05CF" w:rsidRDefault="002B1125" w:rsidP="002B1125">
      <w:pPr>
        <w:pStyle w:val="TOC1"/>
        <w:jc w:val="both"/>
        <w:rPr>
          <w:rFonts w:ascii="Verdana" w:hAnsi="Verdana"/>
          <w:sz w:val="24"/>
          <w:szCs w:val="24"/>
        </w:rPr>
      </w:pPr>
    </w:p>
    <w:p w:rsidR="006E4338" w:rsidRPr="001D05CF" w:rsidRDefault="002B1125" w:rsidP="002B1125">
      <w:pPr>
        <w:jc w:val="both"/>
        <w:rPr>
          <w:rFonts w:ascii="Verdana" w:hAnsi="Verdana" w:cs="Times New Roman"/>
          <w:sz w:val="24"/>
          <w:szCs w:val="24"/>
        </w:rPr>
      </w:pPr>
      <w:r w:rsidRPr="001D05CF">
        <w:rPr>
          <w:rFonts w:ascii="Verdana" w:hAnsi="Verdana" w:cs="Times New Roman"/>
          <w:sz w:val="24"/>
          <w:szCs w:val="24"/>
        </w:rPr>
        <w:t xml:space="preserve">NB : En cas de groupement, tous les membres du groupement doivent fournir les renseignements </w:t>
      </w:r>
    </w:p>
    <w:p w:rsidR="002B1125" w:rsidRPr="001D05CF" w:rsidRDefault="002B1125" w:rsidP="002B1125">
      <w:pPr>
        <w:jc w:val="both"/>
        <w:rPr>
          <w:rFonts w:ascii="Verdana" w:hAnsi="Verdana" w:cs="Times New Roman"/>
          <w:b/>
          <w:sz w:val="24"/>
          <w:szCs w:val="24"/>
        </w:rPr>
      </w:pPr>
      <w:r w:rsidRPr="001D05CF">
        <w:rPr>
          <w:rFonts w:ascii="Verdana" w:hAnsi="Verdana" w:cs="Times New Roman"/>
          <w:b/>
          <w:sz w:val="24"/>
          <w:szCs w:val="24"/>
        </w:rPr>
        <w:lastRenderedPageBreak/>
        <w:t xml:space="preserve">                                                                                                                              ANNEXE 2</w:t>
      </w:r>
    </w:p>
    <w:p w:rsidR="002B1125" w:rsidRPr="001D05CF" w:rsidRDefault="002B1125" w:rsidP="002B1125">
      <w:pPr>
        <w:jc w:val="center"/>
        <w:rPr>
          <w:rFonts w:ascii="Verdana" w:hAnsi="Verdana" w:cs="Times New Roman"/>
          <w:sz w:val="24"/>
          <w:szCs w:val="24"/>
        </w:rPr>
      </w:pPr>
      <w:r w:rsidRPr="001D05CF">
        <w:rPr>
          <w:rFonts w:ascii="Verdana" w:hAnsi="Verdana" w:cs="Times New Roman"/>
          <w:b/>
          <w:sz w:val="24"/>
          <w:szCs w:val="24"/>
        </w:rPr>
        <w:t>Formulaire de Soumission</w:t>
      </w:r>
    </w:p>
    <w:p w:rsidR="002B1125" w:rsidRPr="001D05CF" w:rsidRDefault="002B1125" w:rsidP="00466AD1">
      <w:pPr>
        <w:tabs>
          <w:tab w:val="right" w:pos="9000"/>
        </w:tabs>
        <w:jc w:val="both"/>
        <w:rPr>
          <w:rFonts w:ascii="Verdana" w:hAnsi="Verdana" w:cs="Times New Roman"/>
          <w:sz w:val="24"/>
          <w:szCs w:val="24"/>
        </w:rPr>
      </w:pPr>
      <w:r w:rsidRPr="001D05CF">
        <w:rPr>
          <w:rFonts w:ascii="Verdana" w:hAnsi="Verdana" w:cs="Times New Roman"/>
          <w:sz w:val="24"/>
          <w:szCs w:val="24"/>
        </w:rPr>
        <w:t xml:space="preserve">Date : </w:t>
      </w:r>
      <w:r w:rsidRPr="001D05CF">
        <w:rPr>
          <w:rFonts w:ascii="Verdana" w:hAnsi="Verdana" w:cs="Times New Roman"/>
          <w:sz w:val="24"/>
          <w:szCs w:val="24"/>
          <w:u w:val="single"/>
        </w:rPr>
        <w:tab/>
      </w:r>
    </w:p>
    <w:p w:rsidR="002B1125" w:rsidRPr="001D05CF" w:rsidRDefault="002B1125" w:rsidP="00466AD1">
      <w:pPr>
        <w:tabs>
          <w:tab w:val="right" w:pos="9000"/>
        </w:tabs>
        <w:jc w:val="both"/>
        <w:rPr>
          <w:rFonts w:ascii="Verdana" w:hAnsi="Verdana" w:cs="Times New Roman"/>
          <w:sz w:val="24"/>
          <w:szCs w:val="24"/>
        </w:rPr>
      </w:pPr>
      <w:r w:rsidRPr="001D05CF">
        <w:rPr>
          <w:rFonts w:ascii="Verdana" w:hAnsi="Verdana" w:cs="Times New Roman"/>
          <w:sz w:val="24"/>
          <w:szCs w:val="24"/>
        </w:rPr>
        <w:t xml:space="preserve">Avis d’Appel d’Offres No. : </w:t>
      </w:r>
      <w:r w:rsidRPr="001D05CF">
        <w:rPr>
          <w:rFonts w:ascii="Verdana" w:hAnsi="Verdana" w:cs="Times New Roman"/>
          <w:sz w:val="24"/>
          <w:szCs w:val="24"/>
          <w:u w:val="single"/>
        </w:rPr>
        <w:tab/>
      </w: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 xml:space="preserve">À : _______________________________________________________ </w:t>
      </w: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 xml:space="preserve">Nous, les soussignés attestent que : </w:t>
      </w:r>
    </w:p>
    <w:p w:rsidR="002B1125" w:rsidRPr="001D05CF" w:rsidRDefault="002B1125" w:rsidP="002B1125">
      <w:pPr>
        <w:numPr>
          <w:ilvl w:val="0"/>
          <w:numId w:val="16"/>
        </w:numPr>
        <w:tabs>
          <w:tab w:val="right" w:pos="9000"/>
        </w:tabs>
        <w:spacing w:after="0" w:line="240" w:lineRule="auto"/>
        <w:jc w:val="both"/>
        <w:rPr>
          <w:rFonts w:ascii="Verdana" w:hAnsi="Verdana" w:cs="Times New Roman"/>
          <w:sz w:val="24"/>
          <w:szCs w:val="24"/>
        </w:rPr>
      </w:pPr>
      <w:r w:rsidRPr="001D05CF">
        <w:rPr>
          <w:rFonts w:ascii="Verdana" w:hAnsi="Verdana" w:cs="Times New Roman"/>
          <w:sz w:val="24"/>
          <w:szCs w:val="24"/>
        </w:rPr>
        <w:t xml:space="preserve">Nous avons examiné le Dossier d’Appel d’Offres, y compris l’additif/ les additifs </w:t>
      </w:r>
    </w:p>
    <w:p w:rsidR="002B1125" w:rsidRPr="001D05CF" w:rsidRDefault="002B1125" w:rsidP="002B1125">
      <w:pPr>
        <w:tabs>
          <w:tab w:val="right" w:pos="9000"/>
        </w:tabs>
        <w:jc w:val="both"/>
        <w:rPr>
          <w:rFonts w:ascii="Verdana" w:hAnsi="Verdana" w:cs="Times New Roman"/>
          <w:sz w:val="24"/>
          <w:szCs w:val="24"/>
        </w:rPr>
      </w:pPr>
      <w:r w:rsidRPr="001D05CF">
        <w:rPr>
          <w:rFonts w:ascii="Verdana" w:hAnsi="Verdana" w:cs="Times New Roman"/>
          <w:sz w:val="24"/>
          <w:szCs w:val="24"/>
        </w:rPr>
        <w:t xml:space="preserve">      No. : __________ ; et n’avons aucune réserve à leur égard ;</w:t>
      </w:r>
    </w:p>
    <w:p w:rsidR="002B1125" w:rsidRPr="00466AD1" w:rsidRDefault="002B1125" w:rsidP="00466AD1">
      <w:pPr>
        <w:numPr>
          <w:ilvl w:val="0"/>
          <w:numId w:val="16"/>
        </w:numPr>
        <w:tabs>
          <w:tab w:val="right" w:pos="9000"/>
        </w:tabs>
        <w:spacing w:after="0" w:line="240" w:lineRule="auto"/>
        <w:jc w:val="both"/>
        <w:rPr>
          <w:rFonts w:ascii="Verdana" w:hAnsi="Verdana" w:cs="Times New Roman"/>
          <w:sz w:val="24"/>
          <w:szCs w:val="24"/>
        </w:rPr>
      </w:pPr>
      <w:r w:rsidRPr="001D05CF">
        <w:rPr>
          <w:rFonts w:ascii="Verdana" w:hAnsi="Verdana" w:cs="Times New Roman"/>
          <w:sz w:val="24"/>
          <w:szCs w:val="24"/>
        </w:rPr>
        <w:t xml:space="preserve">Nous proposons de fournir conformément au Dossier d’Appel d’Offres et au calendrier de livraison spécifié dans le Bordereau des quantités, calendrier de livraison et spécifications techniques, </w:t>
      </w:r>
      <w:r w:rsidRPr="001D05CF">
        <w:rPr>
          <w:rFonts w:ascii="Verdana" w:hAnsi="Verdana" w:cs="Times New Roman"/>
          <w:i/>
          <w:iCs/>
          <w:sz w:val="24"/>
          <w:szCs w:val="24"/>
        </w:rPr>
        <w:t>[</w:t>
      </w:r>
      <w:r w:rsidRPr="001D05CF">
        <w:rPr>
          <w:rFonts w:ascii="Verdana" w:hAnsi="Verdana" w:cs="Times New Roman"/>
          <w:sz w:val="24"/>
          <w:szCs w:val="24"/>
        </w:rPr>
        <w:t xml:space="preserve">préciser la nature des prestations] les Fournitures et Services connexes ou les services courants ci-après : </w:t>
      </w:r>
      <w:r w:rsidRPr="00466AD1">
        <w:rPr>
          <w:rFonts w:ascii="Verdana" w:hAnsi="Verdana" w:cs="Times New Roman"/>
          <w:sz w:val="24"/>
          <w:szCs w:val="24"/>
          <w:u w:val="single"/>
        </w:rPr>
        <w:tab/>
      </w:r>
      <w:r w:rsidRPr="00466AD1">
        <w:rPr>
          <w:rFonts w:ascii="Verdana" w:hAnsi="Verdana" w:cs="Times New Roman"/>
          <w:sz w:val="24"/>
          <w:szCs w:val="24"/>
        </w:rPr>
        <w:t>;</w:t>
      </w:r>
    </w:p>
    <w:p w:rsidR="002B1125" w:rsidRPr="001D05CF" w:rsidRDefault="002B1125" w:rsidP="002B1125">
      <w:pPr>
        <w:numPr>
          <w:ilvl w:val="0"/>
          <w:numId w:val="16"/>
        </w:numPr>
        <w:tabs>
          <w:tab w:val="right" w:pos="9000"/>
        </w:tabs>
        <w:spacing w:after="0" w:line="240" w:lineRule="auto"/>
        <w:jc w:val="both"/>
        <w:rPr>
          <w:rFonts w:ascii="Verdana" w:hAnsi="Verdana" w:cs="Times New Roman"/>
          <w:sz w:val="24"/>
          <w:szCs w:val="24"/>
        </w:rPr>
      </w:pPr>
      <w:r w:rsidRPr="001D05CF">
        <w:rPr>
          <w:rFonts w:ascii="Verdana" w:hAnsi="Verdana" w:cs="Times New Roman"/>
          <w:sz w:val="24"/>
          <w:szCs w:val="24"/>
        </w:rPr>
        <w:t xml:space="preserve">Le prix total de notre offre, hors rabais offerts à l’alinéa (d) ci-après est de : </w:t>
      </w:r>
    </w:p>
    <w:p w:rsidR="002B1125" w:rsidRPr="001D05CF" w:rsidRDefault="002B1125" w:rsidP="002B1125">
      <w:pPr>
        <w:tabs>
          <w:tab w:val="right" w:pos="9000"/>
        </w:tabs>
        <w:ind w:left="420"/>
        <w:jc w:val="both"/>
        <w:rPr>
          <w:rFonts w:ascii="Verdana" w:hAnsi="Verdana" w:cs="Times New Roman"/>
          <w:sz w:val="24"/>
          <w:szCs w:val="24"/>
        </w:rPr>
      </w:pPr>
      <w:r w:rsidRPr="001D05CF">
        <w:rPr>
          <w:rFonts w:ascii="Verdana" w:hAnsi="Verdana" w:cs="Times New Roman"/>
          <w:sz w:val="24"/>
          <w:szCs w:val="24"/>
          <w:u w:val="single"/>
        </w:rPr>
        <w:tab/>
      </w:r>
      <w:r w:rsidRPr="001D05CF">
        <w:rPr>
          <w:rFonts w:ascii="Verdana" w:hAnsi="Verdana" w:cs="Times New Roman"/>
          <w:sz w:val="24"/>
          <w:szCs w:val="24"/>
        </w:rPr>
        <w:t>;</w:t>
      </w:r>
    </w:p>
    <w:p w:rsidR="002B1125" w:rsidRPr="00951672" w:rsidRDefault="002B1125" w:rsidP="00951672">
      <w:pPr>
        <w:numPr>
          <w:ilvl w:val="0"/>
          <w:numId w:val="16"/>
        </w:numPr>
        <w:tabs>
          <w:tab w:val="right" w:pos="9000"/>
        </w:tabs>
        <w:spacing w:after="0" w:line="240" w:lineRule="auto"/>
        <w:jc w:val="both"/>
        <w:rPr>
          <w:rFonts w:ascii="Verdana" w:hAnsi="Verdana" w:cs="Times New Roman"/>
          <w:sz w:val="24"/>
          <w:szCs w:val="24"/>
        </w:rPr>
      </w:pPr>
      <w:r w:rsidRPr="001D05CF">
        <w:rPr>
          <w:rFonts w:ascii="Verdana" w:hAnsi="Verdana" w:cs="Times New Roman"/>
          <w:sz w:val="24"/>
          <w:szCs w:val="24"/>
        </w:rPr>
        <w:t xml:space="preserve">Les rabais offerts et les modalités d’application desdits rabais sont les suivants : </w:t>
      </w:r>
      <w:r w:rsidR="00951672">
        <w:rPr>
          <w:rFonts w:ascii="Verdana" w:hAnsi="Verdana" w:cs="Times New Roman"/>
          <w:sz w:val="24"/>
          <w:szCs w:val="24"/>
        </w:rPr>
        <w:t>NEANT</w:t>
      </w:r>
    </w:p>
    <w:p w:rsidR="002B1125" w:rsidRPr="001D05CF" w:rsidRDefault="002B1125" w:rsidP="002B1125">
      <w:pPr>
        <w:numPr>
          <w:ilvl w:val="0"/>
          <w:numId w:val="16"/>
        </w:numPr>
        <w:tabs>
          <w:tab w:val="right" w:pos="9000"/>
        </w:tabs>
        <w:spacing w:before="120" w:after="120" w:line="240" w:lineRule="auto"/>
        <w:jc w:val="both"/>
        <w:rPr>
          <w:rFonts w:ascii="Verdana" w:hAnsi="Verdana" w:cs="Times New Roman"/>
          <w:sz w:val="24"/>
          <w:szCs w:val="24"/>
        </w:rPr>
      </w:pPr>
      <w:r w:rsidRPr="001D05CF">
        <w:rPr>
          <w:rFonts w:ascii="Verdana" w:hAnsi="Verdana" w:cs="Times New Roman"/>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2B1125" w:rsidRPr="001D05CF" w:rsidRDefault="002B1125" w:rsidP="002B1125">
      <w:pPr>
        <w:numPr>
          <w:ilvl w:val="0"/>
          <w:numId w:val="16"/>
        </w:numPr>
        <w:tabs>
          <w:tab w:val="right" w:pos="9000"/>
        </w:tabs>
        <w:spacing w:before="120" w:after="120" w:line="240" w:lineRule="auto"/>
        <w:jc w:val="both"/>
        <w:rPr>
          <w:rFonts w:ascii="Verdana" w:hAnsi="Verdana" w:cs="Times New Roman"/>
          <w:sz w:val="24"/>
          <w:szCs w:val="24"/>
        </w:rPr>
      </w:pPr>
      <w:r w:rsidRPr="001D05CF">
        <w:rPr>
          <w:rFonts w:ascii="Verdana" w:hAnsi="Verdana" w:cs="Times New Roman"/>
          <w:sz w:val="24"/>
          <w:szCs w:val="24"/>
        </w:rPr>
        <w:t>Si notre offre est acceptée, nous nous engageons à fournir une garantie de bonne exécution du Marché conformément à la clause 3</w:t>
      </w:r>
      <w:r w:rsidR="00596FB1">
        <w:rPr>
          <w:rFonts w:ascii="Verdana" w:hAnsi="Verdana" w:cs="Times New Roman"/>
          <w:sz w:val="24"/>
          <w:szCs w:val="24"/>
        </w:rPr>
        <w:t>4</w:t>
      </w:r>
      <w:r w:rsidRPr="001D05CF">
        <w:rPr>
          <w:rFonts w:ascii="Verdana" w:hAnsi="Verdana" w:cs="Times New Roman"/>
          <w:sz w:val="24"/>
          <w:szCs w:val="24"/>
        </w:rPr>
        <w:t xml:space="preserve"> des Instructions aux soumissionnaires d’un montant de _______________________</w:t>
      </w:r>
      <w:proofErr w:type="gramStart"/>
      <w:r w:rsidRPr="001D05CF">
        <w:rPr>
          <w:rFonts w:ascii="Verdana" w:hAnsi="Verdana" w:cs="Times New Roman"/>
          <w:sz w:val="24"/>
          <w:szCs w:val="24"/>
        </w:rPr>
        <w:t>_;</w:t>
      </w:r>
      <w:proofErr w:type="gramEnd"/>
    </w:p>
    <w:p w:rsidR="002B1125" w:rsidRPr="001D05CF" w:rsidRDefault="002B1125" w:rsidP="002B1125">
      <w:pPr>
        <w:numPr>
          <w:ilvl w:val="0"/>
          <w:numId w:val="16"/>
        </w:numPr>
        <w:tabs>
          <w:tab w:val="right" w:pos="9000"/>
        </w:tabs>
        <w:spacing w:before="120" w:after="120" w:line="240" w:lineRule="auto"/>
        <w:jc w:val="both"/>
        <w:rPr>
          <w:rFonts w:ascii="Verdana" w:hAnsi="Verdana" w:cs="Times New Roman"/>
          <w:sz w:val="24"/>
          <w:szCs w:val="24"/>
        </w:rPr>
      </w:pPr>
      <w:r w:rsidRPr="001D05CF">
        <w:rPr>
          <w:rFonts w:ascii="Verdana" w:hAnsi="Verdana" w:cs="Times New Roman"/>
          <w:sz w:val="24"/>
          <w:szCs w:val="24"/>
        </w:rPr>
        <w:t>Nous ne nous trouvons pas dans une situation de conflit d’intérêt définie à la clause 3 des Instructions aux soumissionnaires.</w:t>
      </w:r>
    </w:p>
    <w:p w:rsidR="002B1125" w:rsidRPr="001D05CF" w:rsidRDefault="002B1125" w:rsidP="002B1125">
      <w:pPr>
        <w:pStyle w:val="Outline1"/>
        <w:keepNext w:val="0"/>
        <w:numPr>
          <w:ilvl w:val="0"/>
          <w:numId w:val="17"/>
        </w:numPr>
        <w:spacing w:before="120" w:after="120"/>
        <w:jc w:val="both"/>
        <w:rPr>
          <w:rFonts w:ascii="Verdana" w:hAnsi="Verdana"/>
          <w:kern w:val="0"/>
        </w:rPr>
      </w:pPr>
      <w:r w:rsidRPr="001D05CF">
        <w:rPr>
          <w:rFonts w:ascii="Verdana" w:hAnsi="Verdana"/>
          <w:kern w:val="0"/>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2B1125" w:rsidRPr="001D05CF" w:rsidRDefault="002B1125" w:rsidP="002B1125">
      <w:pPr>
        <w:pStyle w:val="Outline1"/>
        <w:keepNext w:val="0"/>
        <w:numPr>
          <w:ilvl w:val="0"/>
          <w:numId w:val="17"/>
        </w:numPr>
        <w:tabs>
          <w:tab w:val="left" w:pos="1188"/>
          <w:tab w:val="left" w:pos="2394"/>
          <w:tab w:val="left" w:pos="4209"/>
          <w:tab w:val="left" w:pos="5238"/>
          <w:tab w:val="left" w:pos="7632"/>
          <w:tab w:val="left" w:pos="7868"/>
          <w:tab w:val="left" w:pos="9468"/>
        </w:tabs>
        <w:spacing w:before="120" w:after="120"/>
        <w:jc w:val="both"/>
        <w:rPr>
          <w:rFonts w:ascii="Verdana" w:hAnsi="Verdana"/>
        </w:rPr>
      </w:pPr>
      <w:r w:rsidRPr="001D05CF">
        <w:rPr>
          <w:rFonts w:ascii="Verdana" w:hAnsi="Verdana"/>
          <w:kern w:val="0"/>
        </w:rPr>
        <w:t>Il est entendu par nous que vous n’êtes pas tenus d’accepter l’offre de moindre coût, ni l’une quelconque des offres que vous pouvez recevoir.</w:t>
      </w:r>
    </w:p>
    <w:p w:rsidR="002B1125" w:rsidRPr="001D05CF" w:rsidRDefault="002B1125" w:rsidP="002B1125">
      <w:pPr>
        <w:tabs>
          <w:tab w:val="right" w:pos="4140"/>
          <w:tab w:val="left" w:pos="4500"/>
          <w:tab w:val="right" w:pos="9000"/>
        </w:tabs>
        <w:jc w:val="both"/>
        <w:rPr>
          <w:rFonts w:ascii="Verdana" w:hAnsi="Verdana" w:cs="Times New Roman"/>
          <w:sz w:val="24"/>
          <w:szCs w:val="24"/>
        </w:rPr>
      </w:pPr>
      <w:r w:rsidRPr="001D05CF">
        <w:rPr>
          <w:rFonts w:ascii="Verdana" w:hAnsi="Verdana" w:cs="Times New Roman"/>
          <w:sz w:val="24"/>
          <w:szCs w:val="24"/>
        </w:rPr>
        <w:t xml:space="preserve">Nom </w:t>
      </w:r>
      <w:r w:rsidRPr="001D05CF">
        <w:rPr>
          <w:rFonts w:ascii="Verdana" w:hAnsi="Verdana" w:cs="Times New Roman"/>
          <w:sz w:val="24"/>
          <w:szCs w:val="24"/>
          <w:u w:val="single"/>
        </w:rPr>
        <w:tab/>
      </w:r>
      <w:r w:rsidRPr="001D05CF">
        <w:rPr>
          <w:rFonts w:ascii="Verdana" w:hAnsi="Verdana" w:cs="Times New Roman"/>
          <w:sz w:val="24"/>
          <w:szCs w:val="24"/>
        </w:rPr>
        <w:tab/>
        <w:t xml:space="preserve">En tant que </w:t>
      </w:r>
      <w:r w:rsidRPr="001D05CF">
        <w:rPr>
          <w:rFonts w:ascii="Verdana" w:hAnsi="Verdana" w:cs="Times New Roman"/>
          <w:sz w:val="24"/>
          <w:szCs w:val="24"/>
          <w:u w:val="single"/>
        </w:rPr>
        <w:tab/>
      </w:r>
      <w:r w:rsidRPr="001D05CF">
        <w:rPr>
          <w:rFonts w:ascii="Verdana" w:hAnsi="Verdana" w:cs="Times New Roman"/>
          <w:sz w:val="24"/>
          <w:szCs w:val="24"/>
        </w:rPr>
        <w:t xml:space="preserve">_ </w:t>
      </w:r>
    </w:p>
    <w:p w:rsidR="002B1125" w:rsidRPr="001D05CF" w:rsidRDefault="002B1125" w:rsidP="002B1125">
      <w:pPr>
        <w:tabs>
          <w:tab w:val="right" w:pos="4140"/>
          <w:tab w:val="left" w:pos="4500"/>
          <w:tab w:val="right" w:pos="9000"/>
        </w:tabs>
        <w:jc w:val="both"/>
        <w:rPr>
          <w:rFonts w:ascii="Verdana" w:hAnsi="Verdana" w:cs="Times New Roman"/>
          <w:sz w:val="24"/>
          <w:szCs w:val="24"/>
          <w:u w:val="single"/>
        </w:rPr>
      </w:pPr>
      <w:r w:rsidRPr="001D05CF">
        <w:rPr>
          <w:rFonts w:ascii="Verdana" w:hAnsi="Verdana" w:cs="Times New Roman"/>
          <w:sz w:val="24"/>
          <w:szCs w:val="24"/>
        </w:rPr>
        <w:t xml:space="preserve">Signature </w:t>
      </w:r>
      <w:r w:rsidRPr="001D05CF">
        <w:rPr>
          <w:rFonts w:ascii="Verdana" w:hAnsi="Verdana" w:cs="Times New Roman"/>
          <w:sz w:val="24"/>
          <w:szCs w:val="24"/>
          <w:u w:val="single"/>
        </w:rPr>
        <w:tab/>
      </w:r>
    </w:p>
    <w:p w:rsidR="002B1125" w:rsidRPr="005B534F" w:rsidRDefault="002B1125" w:rsidP="005B534F">
      <w:pPr>
        <w:tabs>
          <w:tab w:val="right" w:pos="9000"/>
        </w:tabs>
        <w:jc w:val="both"/>
        <w:rPr>
          <w:rFonts w:ascii="Verdana" w:hAnsi="Verdana" w:cs="Times New Roman"/>
          <w:sz w:val="24"/>
          <w:szCs w:val="24"/>
        </w:rPr>
      </w:pPr>
      <w:r w:rsidRPr="001D05CF">
        <w:rPr>
          <w:rFonts w:ascii="Verdana" w:hAnsi="Verdana" w:cs="Times New Roman"/>
          <w:sz w:val="24"/>
          <w:szCs w:val="24"/>
        </w:rPr>
        <w:t xml:space="preserve">Dûment habilité à signer l’offre pour et au nom </w:t>
      </w:r>
      <w:proofErr w:type="gramStart"/>
      <w:r w:rsidRPr="001D05CF">
        <w:rPr>
          <w:rFonts w:ascii="Verdana" w:hAnsi="Verdana" w:cs="Times New Roman"/>
          <w:sz w:val="24"/>
          <w:szCs w:val="24"/>
        </w:rPr>
        <w:t xml:space="preserve">de </w:t>
      </w:r>
      <w:r w:rsidRPr="001D05CF">
        <w:rPr>
          <w:rFonts w:ascii="Verdana" w:hAnsi="Verdana" w:cs="Times New Roman"/>
          <w:sz w:val="24"/>
          <w:szCs w:val="24"/>
          <w:u w:val="single"/>
        </w:rPr>
        <w:tab/>
      </w:r>
      <w:r w:rsidRPr="001D05CF">
        <w:rPr>
          <w:rFonts w:ascii="Verdana" w:hAnsi="Verdana" w:cs="Times New Roman"/>
          <w:sz w:val="24"/>
          <w:szCs w:val="24"/>
        </w:rPr>
        <w:t>En</w:t>
      </w:r>
      <w:proofErr w:type="gramEnd"/>
      <w:r w:rsidRPr="001D05CF">
        <w:rPr>
          <w:rFonts w:ascii="Verdana" w:hAnsi="Verdana" w:cs="Times New Roman"/>
          <w:sz w:val="24"/>
          <w:szCs w:val="24"/>
        </w:rPr>
        <w:t xml:space="preserve"> date du ________________________________ jour de ___</w:t>
      </w:r>
    </w:p>
    <w:p w:rsidR="002B1125" w:rsidRPr="001D05CF" w:rsidRDefault="002B1125" w:rsidP="002B1125">
      <w:pPr>
        <w:suppressAutoHyphens/>
        <w:spacing w:after="0" w:line="240" w:lineRule="auto"/>
        <w:ind w:left="7788"/>
        <w:jc w:val="both"/>
        <w:rPr>
          <w:rFonts w:ascii="Verdana" w:eastAsia="Times New Roman" w:hAnsi="Verdana" w:cs="Aparajita"/>
          <w:b/>
          <w:sz w:val="24"/>
          <w:szCs w:val="24"/>
          <w:lang w:eastAsia="fr-FR"/>
        </w:rPr>
      </w:pPr>
      <w:r w:rsidRPr="001D05CF">
        <w:rPr>
          <w:rFonts w:ascii="Verdana" w:eastAsia="Times New Roman" w:hAnsi="Verdana" w:cs="Aparajita"/>
          <w:b/>
          <w:sz w:val="24"/>
          <w:szCs w:val="24"/>
          <w:lang w:eastAsia="fr-FR"/>
        </w:rPr>
        <w:lastRenderedPageBreak/>
        <w:t>ANNEXE 3</w:t>
      </w:r>
    </w:p>
    <w:p w:rsidR="002B1125" w:rsidRPr="001D05CF" w:rsidRDefault="002B1125" w:rsidP="002B1125">
      <w:pPr>
        <w:suppressAutoHyphens/>
        <w:spacing w:after="0" w:line="240" w:lineRule="auto"/>
        <w:jc w:val="both"/>
        <w:rPr>
          <w:rFonts w:ascii="Verdana" w:eastAsia="Times New Roman" w:hAnsi="Verdana" w:cs="Aparajita"/>
          <w:b/>
          <w:sz w:val="24"/>
          <w:szCs w:val="24"/>
          <w:lang w:eastAsia="fr-FR"/>
        </w:rPr>
      </w:pPr>
    </w:p>
    <w:p w:rsidR="002B1125" w:rsidRPr="001D05CF" w:rsidRDefault="002B1125" w:rsidP="002B1125">
      <w:pPr>
        <w:suppressAutoHyphens/>
        <w:spacing w:after="0" w:line="240" w:lineRule="auto"/>
        <w:jc w:val="center"/>
        <w:rPr>
          <w:rFonts w:ascii="Verdana" w:eastAsia="Times New Roman" w:hAnsi="Verdana" w:cs="Aparajita"/>
          <w:b/>
          <w:sz w:val="24"/>
          <w:szCs w:val="24"/>
          <w:u w:val="single"/>
          <w:lang w:eastAsia="fr-FR"/>
        </w:rPr>
      </w:pPr>
      <w:r w:rsidRPr="001D05CF">
        <w:rPr>
          <w:rFonts w:ascii="Verdana" w:eastAsia="Times New Roman" w:hAnsi="Verdana" w:cs="Aparajita"/>
          <w:b/>
          <w:sz w:val="24"/>
          <w:szCs w:val="24"/>
          <w:u w:val="single"/>
          <w:lang w:eastAsia="fr-FR"/>
        </w:rPr>
        <w:t>GARANTIE DE SOUMISSION</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 xml:space="preserve">Messieurs, </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Afin de permettre à .................. (Nom et Adresse du Soumissionnaire) de remettre une offre concernant la fourniture des services d’assurance pour les véhicules de l’OBR, objet du Dossier d’Appel d’Offres Ouvert : DAO N° DNCMP/</w:t>
      </w:r>
      <w:r w:rsidR="009D15C5">
        <w:rPr>
          <w:rFonts w:ascii="Verdana" w:eastAsia="Times New Roman" w:hAnsi="Verdana" w:cs="Aparajita"/>
          <w:sz w:val="24"/>
          <w:szCs w:val="24"/>
          <w:lang w:eastAsia="fr-FR"/>
        </w:rPr>
        <w:t>24</w:t>
      </w:r>
      <w:r w:rsidRPr="001D05CF">
        <w:rPr>
          <w:rFonts w:ascii="Verdana" w:eastAsia="Times New Roman" w:hAnsi="Verdana" w:cs="Aparajita"/>
          <w:sz w:val="24"/>
          <w:szCs w:val="24"/>
          <w:lang w:eastAsia="fr-FR"/>
        </w:rPr>
        <w:t>/S/</w:t>
      </w:r>
      <w:r w:rsidR="006C59ED" w:rsidRPr="001D05CF">
        <w:rPr>
          <w:rFonts w:ascii="Verdana" w:eastAsia="Times New Roman" w:hAnsi="Verdana" w:cs="Aparajita"/>
          <w:sz w:val="24"/>
          <w:szCs w:val="24"/>
          <w:lang w:eastAsia="fr-FR"/>
        </w:rPr>
        <w:t>2023-2024</w:t>
      </w:r>
      <w:r w:rsidRPr="001D05CF">
        <w:rPr>
          <w:rFonts w:ascii="Verdana" w:eastAsia="Times New Roman" w:hAnsi="Verdana" w:cs="Aparajita"/>
          <w:sz w:val="24"/>
          <w:szCs w:val="24"/>
          <w:lang w:eastAsia="fr-FR"/>
        </w:rPr>
        <w:t>, nous soussignés, ............... (Nom et Adresse de la Banque), assumons par la présente, la garantie irrévocable et autonome du paiement d'un montant jusqu'à concurrence  …………………Francs Burundais (……………FBU) …., en renonçant à toute objection et exception.</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Des paiements en vertu de la présente garantie seront effectués à votre première demande écrite accompagnée de votre déclaration :</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b/>
        <w:t xml:space="preserve">- que le soumissionnaire a retiré son offre pendant la période spécifiée par le  </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 xml:space="preserve">               Soumissionnaire sur le modèle de soumission,</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b/>
        <w:t xml:space="preserve">- que le soumissionnaire s'étant vu notifier l'acceptation de son offre par </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 xml:space="preserve">               </w:t>
      </w:r>
      <w:proofErr w:type="gramStart"/>
      <w:r w:rsidRPr="001D05CF">
        <w:rPr>
          <w:rFonts w:ascii="Verdana" w:eastAsia="Times New Roman" w:hAnsi="Verdana" w:cs="Aparajita"/>
          <w:sz w:val="24"/>
          <w:szCs w:val="24"/>
          <w:lang w:eastAsia="fr-FR"/>
        </w:rPr>
        <w:t>l’Autorité</w:t>
      </w:r>
      <w:proofErr w:type="gramEnd"/>
      <w:r w:rsidRPr="001D05CF">
        <w:rPr>
          <w:rFonts w:ascii="Verdana" w:eastAsia="Times New Roman" w:hAnsi="Verdana" w:cs="Aparajita"/>
          <w:sz w:val="24"/>
          <w:szCs w:val="24"/>
          <w:lang w:eastAsia="fr-FR"/>
        </w:rPr>
        <w:t xml:space="preserve"> Contractante pendant la période de validité</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b/>
        <w:t xml:space="preserve">a) manque à signer ou refuse de signer le contrat alors qu'il est requis de le </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 xml:space="preserve">                 </w:t>
      </w:r>
      <w:proofErr w:type="gramStart"/>
      <w:r w:rsidRPr="001D05CF">
        <w:rPr>
          <w:rFonts w:ascii="Verdana" w:eastAsia="Times New Roman" w:hAnsi="Verdana" w:cs="Aparajita"/>
          <w:sz w:val="24"/>
          <w:szCs w:val="24"/>
          <w:lang w:eastAsia="fr-FR"/>
        </w:rPr>
        <w:t>faire</w:t>
      </w:r>
      <w:proofErr w:type="gramEnd"/>
      <w:r w:rsidRPr="001D05CF">
        <w:rPr>
          <w:rFonts w:ascii="Verdana" w:eastAsia="Times New Roman" w:hAnsi="Verdana" w:cs="Aparajita"/>
          <w:sz w:val="24"/>
          <w:szCs w:val="24"/>
          <w:lang w:eastAsia="fr-FR"/>
        </w:rPr>
        <w:t>, ou</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b/>
        <w:t>b) manque à fournir ou refuse de fournir la Garantie de Bonne Exécution.</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La présente garantie demeurera valable jusqu’au 30</w:t>
      </w:r>
      <w:r w:rsidRPr="001D05CF">
        <w:rPr>
          <w:rFonts w:ascii="Verdana" w:eastAsia="Times New Roman" w:hAnsi="Verdana" w:cs="Aparajita"/>
          <w:sz w:val="24"/>
          <w:szCs w:val="24"/>
          <w:vertAlign w:val="superscript"/>
          <w:lang w:eastAsia="fr-FR"/>
        </w:rPr>
        <w:t>ème</w:t>
      </w:r>
      <w:r w:rsidRPr="001D05CF">
        <w:rPr>
          <w:rFonts w:ascii="Verdana" w:eastAsia="Times New Roman" w:hAnsi="Verdana" w:cs="Aparajita"/>
          <w:sz w:val="24"/>
          <w:szCs w:val="24"/>
          <w:lang w:eastAsia="fr-FR"/>
        </w:rPr>
        <w:t xml:space="preserve"> jour après l’expiration des délais de validité des offres.</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b/>
      </w:r>
      <w:r w:rsidR="00FE2A0F">
        <w:rPr>
          <w:rFonts w:ascii="Verdana" w:eastAsia="Times New Roman" w:hAnsi="Verdana" w:cs="Aparajita"/>
          <w:sz w:val="24"/>
          <w:szCs w:val="24"/>
          <w:lang w:eastAsia="fr-FR"/>
        </w:rPr>
        <w:t xml:space="preserve">                                          </w:t>
      </w:r>
      <w:r w:rsidRPr="001D05CF">
        <w:rPr>
          <w:rFonts w:ascii="Verdana" w:eastAsia="Times New Roman" w:hAnsi="Verdana" w:cs="Aparajita"/>
          <w:sz w:val="24"/>
          <w:szCs w:val="24"/>
          <w:lang w:eastAsia="fr-FR"/>
        </w:rPr>
        <w:t xml:space="preserve">Fait à Bujumbura, le .../ .../ </w:t>
      </w:r>
      <w:r w:rsidR="006C59ED" w:rsidRPr="001D05CF">
        <w:rPr>
          <w:rFonts w:ascii="Verdana" w:eastAsia="Times New Roman" w:hAnsi="Verdana" w:cs="Aparajita"/>
          <w:sz w:val="24"/>
          <w:szCs w:val="24"/>
          <w:lang w:eastAsia="fr-FR"/>
        </w:rPr>
        <w:t>2023</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r>
      <w:r w:rsidRPr="001D05CF">
        <w:rPr>
          <w:rFonts w:ascii="Verdana" w:eastAsia="Times New Roman" w:hAnsi="Verdana" w:cs="Aparajita"/>
          <w:sz w:val="24"/>
          <w:szCs w:val="24"/>
          <w:lang w:eastAsia="fr-FR"/>
        </w:rPr>
        <w:tab/>
        <w:t>(LA BANQUE)</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numPr>
          <w:ilvl w:val="0"/>
          <w:numId w:val="40"/>
        </w:numPr>
        <w:suppressAutoHyphens/>
        <w:spacing w:after="0" w:line="240" w:lineRule="auto"/>
        <w:contextualSpacing/>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(Signatures des représentants Autorisés de la Banque + Sceau de la Banque)</w:t>
      </w:r>
    </w:p>
    <w:p w:rsidR="002B1125" w:rsidRPr="001D05CF" w:rsidRDefault="002B1125" w:rsidP="002B1125">
      <w:pPr>
        <w:suppressAutoHyphens/>
        <w:spacing w:after="0" w:line="240" w:lineRule="auto"/>
        <w:ind w:left="360"/>
        <w:contextualSpacing/>
        <w:jc w:val="both"/>
        <w:rPr>
          <w:rFonts w:ascii="Verdana" w:eastAsia="Times New Roman" w:hAnsi="Verdana" w:cs="Aparajita"/>
          <w:sz w:val="24"/>
          <w:szCs w:val="24"/>
          <w:lang w:eastAsia="fr-FR"/>
        </w:rPr>
      </w:pPr>
    </w:p>
    <w:p w:rsidR="002B1125" w:rsidRPr="001D05CF" w:rsidRDefault="002B1125" w:rsidP="002B1125">
      <w:pPr>
        <w:numPr>
          <w:ilvl w:val="0"/>
          <w:numId w:val="40"/>
        </w:numPr>
        <w:suppressAutoHyphens/>
        <w:spacing w:after="0" w:line="240" w:lineRule="auto"/>
        <w:contextualSpacing/>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(Adresse électronique de la banque)</w:t>
      </w:r>
    </w:p>
    <w:p w:rsidR="002B1125" w:rsidRPr="001D05CF" w:rsidRDefault="002B1125" w:rsidP="002B1125">
      <w:pPr>
        <w:suppressAutoHyphens/>
        <w:spacing w:after="0" w:line="240" w:lineRule="auto"/>
        <w:ind w:left="360"/>
        <w:contextualSpacing/>
        <w:jc w:val="both"/>
        <w:rPr>
          <w:rFonts w:ascii="Verdana" w:eastAsia="Times New Roman" w:hAnsi="Verdana" w:cs="Aparajita"/>
          <w:sz w:val="24"/>
          <w:szCs w:val="24"/>
          <w:lang w:eastAsia="fr-FR"/>
        </w:rPr>
      </w:pPr>
    </w:p>
    <w:p w:rsidR="00A14525" w:rsidRPr="001D05CF" w:rsidRDefault="002B1125" w:rsidP="002B1125">
      <w:pPr>
        <w:numPr>
          <w:ilvl w:val="0"/>
          <w:numId w:val="40"/>
        </w:numPr>
        <w:suppressAutoHyphens/>
        <w:spacing w:after="0" w:line="240" w:lineRule="auto"/>
        <w:contextualSpacing/>
        <w:jc w:val="both"/>
        <w:rPr>
          <w:rFonts w:ascii="Verdana" w:eastAsia="Times New Roman" w:hAnsi="Verdana" w:cs="Aparajita"/>
          <w:sz w:val="24"/>
          <w:szCs w:val="24"/>
          <w:lang w:eastAsia="fr-FR"/>
        </w:rPr>
        <w:sectPr w:rsidR="00A14525" w:rsidRPr="001D05CF" w:rsidSect="0049099A">
          <w:pgSz w:w="11906" w:h="16838"/>
          <w:pgMar w:top="1418" w:right="992" w:bottom="1418" w:left="1418"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1D05CF">
        <w:rPr>
          <w:rFonts w:ascii="Verdana" w:eastAsia="Times New Roman" w:hAnsi="Verdana" w:cs="Aparajita"/>
          <w:sz w:val="24"/>
          <w:szCs w:val="24"/>
          <w:lang w:eastAsia="fr-FR"/>
        </w:rPr>
        <w:t>(Adresse téléphonique de la banque)</w:t>
      </w:r>
    </w:p>
    <w:p w:rsidR="002B1125" w:rsidRPr="001D05CF" w:rsidRDefault="002B1125" w:rsidP="002B1125">
      <w:pPr>
        <w:spacing w:line="240" w:lineRule="auto"/>
        <w:rPr>
          <w:rFonts w:ascii="Verdana" w:hAnsi="Verdana" w:cs="Times New Roman"/>
          <w:b/>
          <w:sz w:val="24"/>
          <w:szCs w:val="24"/>
        </w:rPr>
      </w:pPr>
      <w:r w:rsidRPr="001D05CF">
        <w:rPr>
          <w:rFonts w:ascii="Verdana" w:hAnsi="Verdana" w:cs="Times New Roman"/>
          <w:b/>
          <w:sz w:val="24"/>
          <w:szCs w:val="24"/>
        </w:rPr>
        <w:lastRenderedPageBreak/>
        <w:t xml:space="preserve">                                                                                                                       ANNEXE 5</w:t>
      </w:r>
    </w:p>
    <w:p w:rsidR="002B1125" w:rsidRPr="001D05CF" w:rsidRDefault="002B1125" w:rsidP="002B1125">
      <w:pPr>
        <w:spacing w:after="0" w:line="240" w:lineRule="auto"/>
        <w:rPr>
          <w:rFonts w:ascii="Verdana" w:eastAsia="Times New Roman" w:hAnsi="Verdana" w:cs="Arial"/>
          <w:b/>
          <w:sz w:val="24"/>
          <w:szCs w:val="24"/>
          <w:u w:val="single"/>
          <w:lang w:eastAsia="fr-FR"/>
        </w:rPr>
      </w:pPr>
      <w:r w:rsidRPr="001D05CF">
        <w:rPr>
          <w:rFonts w:ascii="Verdana" w:eastAsia="Times New Roman" w:hAnsi="Verdana" w:cs="Arial"/>
          <w:b/>
          <w:sz w:val="24"/>
          <w:szCs w:val="24"/>
          <w:u w:val="single"/>
          <w:lang w:eastAsia="fr-FR"/>
        </w:rPr>
        <w:t>MODELE DE GARANTIE DE BONNE EXECUTION (GARANTIE BANCAIRE)</w:t>
      </w:r>
    </w:p>
    <w:p w:rsidR="002B1125" w:rsidRPr="001D05CF" w:rsidRDefault="002B1125" w:rsidP="002B1125">
      <w:pPr>
        <w:spacing w:after="0" w:line="240" w:lineRule="auto"/>
        <w:jc w:val="both"/>
        <w:rPr>
          <w:rFonts w:ascii="Verdana" w:eastAsia="Times New Roman" w:hAnsi="Verdana" w:cs="Arial"/>
          <w:sz w:val="24"/>
          <w:szCs w:val="24"/>
          <w:lang w:eastAsia="fr-FR"/>
        </w:rPr>
      </w:pP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sz w:val="24"/>
          <w:szCs w:val="24"/>
          <w:lang w:eastAsia="fr-FR"/>
        </w:rPr>
        <w:t xml:space="preserve">Date : </w:t>
      </w:r>
      <w:r w:rsidRPr="001D05CF">
        <w:rPr>
          <w:rFonts w:ascii="Verdana" w:eastAsia="Times New Roman" w:hAnsi="Verdana" w:cs="Arial"/>
          <w:sz w:val="24"/>
          <w:szCs w:val="24"/>
          <w:lang w:eastAsia="fr-FR"/>
        </w:rPr>
        <w:tab/>
        <w:t>___________________________</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sz w:val="24"/>
          <w:szCs w:val="24"/>
          <w:lang w:eastAsia="fr-FR"/>
        </w:rPr>
        <w:t xml:space="preserve">Appel d’offres </w:t>
      </w:r>
      <w:proofErr w:type="gramStart"/>
      <w:r w:rsidRPr="001D05CF">
        <w:rPr>
          <w:rFonts w:ascii="Verdana" w:eastAsia="Times New Roman" w:hAnsi="Verdana" w:cs="Arial"/>
          <w:sz w:val="24"/>
          <w:szCs w:val="24"/>
          <w:lang w:eastAsia="fr-FR"/>
        </w:rPr>
        <w:t>n</w:t>
      </w:r>
      <w:r w:rsidRPr="001D05CF">
        <w:rPr>
          <w:rFonts w:ascii="Verdana" w:eastAsia="Times New Roman" w:hAnsi="Verdana" w:cs="Arial"/>
          <w:sz w:val="24"/>
          <w:szCs w:val="24"/>
          <w:vertAlign w:val="superscript"/>
          <w:lang w:eastAsia="fr-FR"/>
        </w:rPr>
        <w:t>o</w:t>
      </w:r>
      <w:r w:rsidRPr="001D05CF">
        <w:rPr>
          <w:rFonts w:ascii="Verdana" w:eastAsia="Times New Roman" w:hAnsi="Verdana" w:cs="Arial"/>
          <w:sz w:val="24"/>
          <w:szCs w:val="24"/>
          <w:lang w:eastAsia="fr-FR"/>
        </w:rPr>
        <w:t>:</w:t>
      </w:r>
      <w:proofErr w:type="gramEnd"/>
      <w:r w:rsidRPr="001D05CF">
        <w:rPr>
          <w:rFonts w:ascii="Verdana" w:eastAsia="Times New Roman" w:hAnsi="Verdana" w:cs="Arial"/>
          <w:sz w:val="24"/>
          <w:szCs w:val="24"/>
          <w:lang w:eastAsia="fr-FR"/>
        </w:rPr>
        <w:t xml:space="preserve"> </w:t>
      </w:r>
      <w:r w:rsidRPr="001D05CF">
        <w:rPr>
          <w:rFonts w:ascii="Verdana" w:eastAsia="Times New Roman" w:hAnsi="Verdana" w:cs="Arial"/>
          <w:sz w:val="24"/>
          <w:szCs w:val="24"/>
          <w:lang w:eastAsia="fr-FR"/>
        </w:rPr>
        <w:tab/>
        <w:t>_____________</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sz w:val="24"/>
          <w:szCs w:val="24"/>
          <w:lang w:eastAsia="fr-FR"/>
        </w:rPr>
        <w:t>_____________________________ [</w:t>
      </w:r>
      <w:r w:rsidRPr="001D05CF">
        <w:rPr>
          <w:rFonts w:ascii="Verdana" w:eastAsia="Times New Roman" w:hAnsi="Verdana" w:cs="Arial"/>
          <w:i/>
          <w:iCs/>
          <w:sz w:val="24"/>
          <w:szCs w:val="24"/>
          <w:lang w:eastAsia="fr-FR"/>
        </w:rPr>
        <w:t>nom de la banque et adresse de la banque d’émission</w:t>
      </w:r>
      <w:r w:rsidRPr="001D05CF">
        <w:rPr>
          <w:rFonts w:ascii="Verdana" w:eastAsia="Times New Roman" w:hAnsi="Verdana" w:cs="Arial"/>
          <w:sz w:val="24"/>
          <w:szCs w:val="24"/>
          <w:lang w:eastAsia="fr-FR"/>
        </w:rPr>
        <w:t>]</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b/>
          <w:bCs/>
          <w:sz w:val="24"/>
          <w:szCs w:val="24"/>
          <w:lang w:eastAsia="fr-FR"/>
        </w:rPr>
        <w:t>Bénéficiaire :</w:t>
      </w:r>
      <w:r w:rsidRPr="001D05CF">
        <w:rPr>
          <w:rFonts w:ascii="Verdana" w:eastAsia="Times New Roman" w:hAnsi="Verdana" w:cs="Arial"/>
          <w:sz w:val="24"/>
          <w:szCs w:val="24"/>
          <w:lang w:eastAsia="fr-FR"/>
        </w:rPr>
        <w:t xml:space="preserve"> __________________ [</w:t>
      </w:r>
      <w:r w:rsidRPr="001D05CF">
        <w:rPr>
          <w:rFonts w:ascii="Verdana" w:eastAsia="Times New Roman" w:hAnsi="Verdana" w:cs="Arial"/>
          <w:i/>
          <w:iCs/>
          <w:sz w:val="24"/>
          <w:szCs w:val="24"/>
          <w:lang w:eastAsia="fr-FR"/>
        </w:rPr>
        <w:t>nom et adresse de l’Autorité Contractante</w:t>
      </w:r>
      <w:r w:rsidRPr="001D05CF">
        <w:rPr>
          <w:rFonts w:ascii="Verdana" w:eastAsia="Times New Roman" w:hAnsi="Verdana" w:cs="Arial"/>
          <w:sz w:val="24"/>
          <w:szCs w:val="24"/>
          <w:lang w:eastAsia="fr-FR"/>
        </w:rPr>
        <w:t xml:space="preserve">] </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b/>
          <w:bCs/>
          <w:sz w:val="24"/>
          <w:szCs w:val="24"/>
          <w:lang w:eastAsia="fr-FR"/>
        </w:rPr>
        <w:t>Date :</w:t>
      </w:r>
      <w:r w:rsidRPr="001D05CF">
        <w:rPr>
          <w:rFonts w:ascii="Verdana" w:eastAsia="Times New Roman" w:hAnsi="Verdana" w:cs="Arial"/>
          <w:sz w:val="24"/>
          <w:szCs w:val="24"/>
          <w:lang w:eastAsia="fr-FR"/>
        </w:rPr>
        <w:t xml:space="preserve"> _______________</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b/>
          <w:bCs/>
          <w:sz w:val="24"/>
          <w:szCs w:val="24"/>
          <w:lang w:eastAsia="fr-FR"/>
        </w:rPr>
        <w:t>Garantie de bonne exécution no. :</w:t>
      </w:r>
      <w:r w:rsidRPr="001D05CF">
        <w:rPr>
          <w:rFonts w:ascii="Verdana" w:eastAsia="Times New Roman" w:hAnsi="Verdana" w:cs="Arial"/>
          <w:sz w:val="24"/>
          <w:szCs w:val="24"/>
          <w:lang w:eastAsia="fr-FR"/>
        </w:rPr>
        <w:t xml:space="preserve"> ________________</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sz w:val="24"/>
          <w:szCs w:val="24"/>
          <w:lang w:eastAsia="fr-FR"/>
        </w:rPr>
        <w:t>Nous avons été informés que ____________________ [</w:t>
      </w:r>
      <w:r w:rsidRPr="001D05CF">
        <w:rPr>
          <w:rFonts w:ascii="Verdana" w:eastAsia="Times New Roman" w:hAnsi="Verdana" w:cs="Arial"/>
          <w:i/>
          <w:iCs/>
          <w:sz w:val="24"/>
          <w:szCs w:val="24"/>
          <w:lang w:eastAsia="fr-FR"/>
        </w:rPr>
        <w:t>nom du Fournisseur</w:t>
      </w:r>
      <w:r w:rsidRPr="001D05CF">
        <w:rPr>
          <w:rFonts w:ascii="Verdana" w:eastAsia="Times New Roman" w:hAnsi="Verdana" w:cs="Arial"/>
          <w:sz w:val="24"/>
          <w:szCs w:val="24"/>
          <w:lang w:eastAsia="fr-FR"/>
        </w:rPr>
        <w:t>] (ci-après dénommer « le Prestataire ») a conclu avec vous le Marché no. _______________</w:t>
      </w:r>
      <w:proofErr w:type="gramStart"/>
      <w:r w:rsidRPr="001D05CF">
        <w:rPr>
          <w:rFonts w:ascii="Verdana" w:eastAsia="Times New Roman" w:hAnsi="Verdana" w:cs="Arial"/>
          <w:sz w:val="24"/>
          <w:szCs w:val="24"/>
          <w:lang w:eastAsia="fr-FR"/>
        </w:rPr>
        <w:t>_  en</w:t>
      </w:r>
      <w:proofErr w:type="gramEnd"/>
      <w:r w:rsidRPr="001D05CF">
        <w:rPr>
          <w:rFonts w:ascii="Verdana" w:eastAsia="Times New Roman" w:hAnsi="Verdana" w:cs="Arial"/>
          <w:sz w:val="24"/>
          <w:szCs w:val="24"/>
          <w:lang w:eastAsia="fr-FR"/>
        </w:rPr>
        <w:t xml:space="preserve"> date du ______________ pour les services _____________________  [</w:t>
      </w:r>
      <w:r w:rsidRPr="001D05CF">
        <w:rPr>
          <w:rFonts w:ascii="Verdana" w:eastAsia="Times New Roman" w:hAnsi="Verdana" w:cs="Arial"/>
          <w:i/>
          <w:iCs/>
          <w:sz w:val="24"/>
          <w:szCs w:val="24"/>
          <w:lang w:eastAsia="fr-FR"/>
        </w:rPr>
        <w:t>description des services</w:t>
      </w:r>
      <w:r w:rsidRPr="001D05CF">
        <w:rPr>
          <w:rFonts w:ascii="Verdana" w:eastAsia="Times New Roman" w:hAnsi="Verdana" w:cs="Arial"/>
          <w:sz w:val="24"/>
          <w:szCs w:val="24"/>
          <w:lang w:eastAsia="fr-FR"/>
        </w:rPr>
        <w:t>] (ci-après dénommée « le Marché »).</w:t>
      </w:r>
    </w:p>
    <w:p w:rsidR="002B1125" w:rsidRPr="001D05CF" w:rsidRDefault="002B1125" w:rsidP="002B1125">
      <w:pPr>
        <w:spacing w:after="0" w:line="240" w:lineRule="auto"/>
        <w:jc w:val="both"/>
        <w:rPr>
          <w:rFonts w:ascii="Verdana" w:eastAsia="Times New Roman" w:hAnsi="Verdana" w:cs="Arial"/>
          <w:b/>
          <w:bCs/>
          <w:sz w:val="24"/>
          <w:szCs w:val="24"/>
          <w:lang w:eastAsia="fr-FR"/>
        </w:rPr>
      </w:pPr>
      <w:r w:rsidRPr="001D05CF">
        <w:rPr>
          <w:rFonts w:ascii="Verdana" w:eastAsia="Times New Roman" w:hAnsi="Verdana" w:cs="Arial"/>
          <w:b/>
          <w:bCs/>
          <w:sz w:val="24"/>
          <w:szCs w:val="24"/>
          <w:lang w:eastAsia="fr-FR"/>
        </w:rPr>
        <w:t>De plus, nous comprenons qu’une garantie de bonne exécution est exigée en vertu des conditions du Marché.</w:t>
      </w:r>
    </w:p>
    <w:p w:rsidR="002B1125" w:rsidRPr="001D05CF" w:rsidRDefault="002B1125" w:rsidP="002B1125">
      <w:pPr>
        <w:spacing w:after="0" w:line="240" w:lineRule="auto"/>
        <w:jc w:val="both"/>
        <w:rPr>
          <w:rFonts w:ascii="Verdana" w:eastAsia="Times New Roman" w:hAnsi="Verdana" w:cs="Arial"/>
          <w:sz w:val="24"/>
          <w:szCs w:val="24"/>
          <w:lang w:eastAsia="fr-FR"/>
        </w:rPr>
      </w:pPr>
      <w:r w:rsidRPr="001D05CF">
        <w:rPr>
          <w:rFonts w:ascii="Verdana" w:eastAsia="Times New Roman" w:hAnsi="Verdana" w:cs="Arial"/>
          <w:sz w:val="24"/>
          <w:szCs w:val="24"/>
          <w:lang w:eastAsia="fr-FR"/>
        </w:rPr>
        <w:t>A la demande de l’Autorité Contractante, nous _________________ [</w:t>
      </w:r>
      <w:r w:rsidRPr="001D05CF">
        <w:rPr>
          <w:rFonts w:ascii="Verdana" w:eastAsia="Times New Roman" w:hAnsi="Verdana" w:cs="Arial"/>
          <w:i/>
          <w:iCs/>
          <w:sz w:val="24"/>
          <w:szCs w:val="24"/>
          <w:lang w:eastAsia="fr-FR"/>
        </w:rPr>
        <w:t>nom de la banque</w:t>
      </w:r>
      <w:r w:rsidRPr="001D05CF">
        <w:rPr>
          <w:rFonts w:ascii="Verdana" w:eastAsia="Times New Roman" w:hAnsi="Verdana" w:cs="Arial"/>
          <w:sz w:val="24"/>
          <w:szCs w:val="24"/>
          <w:lang w:eastAsia="fr-FR"/>
        </w:rPr>
        <w:t>] nous engageons par la présente, sans réserve et irrévocablement, à vous payer à première demande, toutes sommes d’argent que vous pourriez réclamer dans la limite de _____________ [</w:t>
      </w:r>
      <w:r w:rsidRPr="001D05CF">
        <w:rPr>
          <w:rFonts w:ascii="Verdana" w:eastAsia="Times New Roman" w:hAnsi="Verdana" w:cs="Arial"/>
          <w:i/>
          <w:iCs/>
          <w:sz w:val="24"/>
          <w:szCs w:val="24"/>
          <w:lang w:eastAsia="fr-FR"/>
        </w:rPr>
        <w:t>insérer la somme en chiffres</w:t>
      </w:r>
      <w:r w:rsidRPr="001D05CF">
        <w:rPr>
          <w:rFonts w:ascii="Verdana" w:eastAsia="Times New Roman" w:hAnsi="Verdana" w:cs="Arial"/>
          <w:sz w:val="24"/>
          <w:szCs w:val="24"/>
          <w:lang w:eastAsia="fr-FR"/>
        </w:rPr>
        <w:t>] ____________</w:t>
      </w:r>
      <w:proofErr w:type="gramStart"/>
      <w:r w:rsidRPr="001D05CF">
        <w:rPr>
          <w:rFonts w:ascii="Verdana" w:eastAsia="Times New Roman" w:hAnsi="Verdana" w:cs="Arial"/>
          <w:sz w:val="24"/>
          <w:szCs w:val="24"/>
          <w:lang w:eastAsia="fr-FR"/>
        </w:rPr>
        <w:t>_[</w:t>
      </w:r>
      <w:proofErr w:type="gramEnd"/>
      <w:r w:rsidRPr="001D05CF">
        <w:rPr>
          <w:rFonts w:ascii="Verdana" w:eastAsia="Times New Roman" w:hAnsi="Verdana" w:cs="Arial"/>
          <w:i/>
          <w:iCs/>
          <w:sz w:val="24"/>
          <w:szCs w:val="24"/>
          <w:lang w:eastAsia="fr-FR"/>
        </w:rPr>
        <w:t>insérer la somme en lettres</w:t>
      </w:r>
      <w:r w:rsidRPr="001D05CF">
        <w:rPr>
          <w:rFonts w:ascii="Verdana" w:eastAsia="Times New Roman" w:hAnsi="Verdana" w:cs="Arial"/>
          <w:sz w:val="24"/>
          <w:szCs w:val="24"/>
          <w:lang w:eastAsia="fr-FR"/>
        </w:rPr>
        <w:t>]</w:t>
      </w:r>
      <w:r w:rsidRPr="001D05CF">
        <w:rPr>
          <w:rFonts w:ascii="Verdana" w:eastAsia="Times New Roman" w:hAnsi="Verdana" w:cs="Arial"/>
          <w:sz w:val="24"/>
          <w:szCs w:val="24"/>
          <w:lang w:eastAsia="fr-FR"/>
        </w:rPr>
        <w:footnoteReference w:id="1"/>
      </w:r>
      <w:r w:rsidRPr="001D05CF">
        <w:rPr>
          <w:rFonts w:ascii="Verdana" w:eastAsia="Times New Roman" w:hAnsi="Verdana" w:cs="Arial"/>
          <w:sz w:val="24"/>
          <w:szCs w:val="24"/>
          <w:lang w:eastAsia="fr-FR"/>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2B1125" w:rsidRPr="001D05CF" w:rsidRDefault="002B1125" w:rsidP="002B1125">
      <w:pPr>
        <w:spacing w:after="0" w:line="240" w:lineRule="auto"/>
        <w:jc w:val="both"/>
        <w:rPr>
          <w:rFonts w:ascii="Verdana" w:eastAsia="Times New Roman" w:hAnsi="Verdana" w:cs="Arial"/>
          <w:sz w:val="24"/>
          <w:szCs w:val="24"/>
          <w:lang w:eastAsia="fr-FR"/>
        </w:rPr>
      </w:pPr>
    </w:p>
    <w:p w:rsidR="002B1125" w:rsidRPr="001D05CF" w:rsidRDefault="002B1125" w:rsidP="002B1125">
      <w:pPr>
        <w:spacing w:after="0" w:line="240" w:lineRule="auto"/>
        <w:jc w:val="both"/>
        <w:rPr>
          <w:rFonts w:ascii="Verdana" w:eastAsia="Times New Roman" w:hAnsi="Verdana" w:cs="Arial"/>
          <w:color w:val="000000" w:themeColor="text1"/>
          <w:sz w:val="24"/>
          <w:szCs w:val="24"/>
          <w:lang w:eastAsia="fr-FR"/>
        </w:rPr>
      </w:pPr>
      <w:r w:rsidRPr="001D05CF">
        <w:rPr>
          <w:rFonts w:ascii="Verdana" w:eastAsia="Times New Roman" w:hAnsi="Verdana" w:cs="Arial"/>
          <w:sz w:val="24"/>
          <w:szCs w:val="24"/>
          <w:lang w:eastAsia="fr-FR"/>
        </w:rPr>
        <w:t xml:space="preserve">La présente garantie demeurera valide </w:t>
      </w:r>
      <w:r w:rsidRPr="001D05CF">
        <w:rPr>
          <w:rFonts w:ascii="Verdana" w:eastAsia="Times New Roman" w:hAnsi="Verdana" w:cs="Arial"/>
          <w:color w:val="000000" w:themeColor="text1"/>
          <w:sz w:val="24"/>
          <w:szCs w:val="24"/>
          <w:lang w:eastAsia="fr-FR"/>
        </w:rPr>
        <w:t>jusqu’au décompte définitif   du marché.</w:t>
      </w:r>
    </w:p>
    <w:p w:rsidR="002B1125" w:rsidRPr="001D05CF" w:rsidRDefault="002B1125" w:rsidP="002B1125">
      <w:pPr>
        <w:spacing w:after="0" w:line="240" w:lineRule="auto"/>
        <w:jc w:val="both"/>
        <w:rPr>
          <w:rFonts w:ascii="Verdana" w:eastAsia="Times New Roman" w:hAnsi="Verdana" w:cs="Arial"/>
          <w:i/>
          <w:iCs/>
          <w:color w:val="FF0000"/>
          <w:sz w:val="24"/>
          <w:szCs w:val="24"/>
          <w:lang w:eastAsia="fr-FR"/>
        </w:rPr>
      </w:pPr>
      <w:r w:rsidRPr="001D05CF">
        <w:rPr>
          <w:rFonts w:ascii="Verdana" w:eastAsia="Times New Roman" w:hAnsi="Verdana" w:cs="Arial"/>
          <w:color w:val="FF0000"/>
          <w:sz w:val="24"/>
          <w:szCs w:val="24"/>
          <w:lang w:eastAsia="fr-FR"/>
        </w:rPr>
        <w:t xml:space="preserve"> </w:t>
      </w:r>
      <w:r w:rsidRPr="001D05CF">
        <w:rPr>
          <w:rFonts w:ascii="Verdana" w:eastAsia="Times New Roman" w:hAnsi="Verdana" w:cs="Arial"/>
          <w:i/>
          <w:iCs/>
          <w:color w:val="FF0000"/>
          <w:sz w:val="24"/>
          <w:szCs w:val="24"/>
          <w:lang w:eastAsia="fr-FR"/>
        </w:rPr>
        <w:t xml:space="preserve"> </w:t>
      </w:r>
    </w:p>
    <w:p w:rsidR="002B1125" w:rsidRPr="001D05CF" w:rsidRDefault="002B1125" w:rsidP="002B1125">
      <w:pPr>
        <w:spacing w:after="0" w:line="240" w:lineRule="auto"/>
        <w:jc w:val="both"/>
        <w:rPr>
          <w:rFonts w:ascii="Verdana" w:eastAsia="Times New Roman" w:hAnsi="Verdana" w:cs="Arial"/>
          <w:b/>
          <w:bCs/>
          <w:i/>
          <w:iCs/>
          <w:sz w:val="24"/>
          <w:szCs w:val="24"/>
          <w:lang w:eastAsia="fr-FR"/>
        </w:rPr>
      </w:pPr>
      <w:r w:rsidRPr="001D05CF">
        <w:rPr>
          <w:rFonts w:ascii="Verdana" w:eastAsia="Times New Roman" w:hAnsi="Verdana" w:cs="Arial"/>
          <w:i/>
          <w:iCs/>
          <w:sz w:val="24"/>
          <w:szCs w:val="24"/>
          <w:lang w:eastAsia="fr-FR"/>
        </w:rPr>
        <w:t>Note : Le texte en italiques doit être retiré du document final ; il est fourni à titre indicatif en vue de faciliter la préparation du document</w:t>
      </w:r>
      <w:r w:rsidRPr="001D05CF">
        <w:rPr>
          <w:rFonts w:ascii="Verdana" w:eastAsia="Times New Roman" w:hAnsi="Verdana" w:cs="Arial"/>
          <w:b/>
          <w:bCs/>
          <w:i/>
          <w:iCs/>
          <w:sz w:val="24"/>
          <w:szCs w:val="24"/>
          <w:lang w:eastAsia="fr-FR"/>
        </w:rPr>
        <w:t>.</w:t>
      </w:r>
    </w:p>
    <w:p w:rsidR="002B1125" w:rsidRPr="001D05CF" w:rsidRDefault="002B1125" w:rsidP="002B1125">
      <w:pPr>
        <w:spacing w:after="0" w:line="240" w:lineRule="auto"/>
        <w:jc w:val="both"/>
        <w:rPr>
          <w:rFonts w:ascii="Verdana" w:eastAsia="Times New Roman" w:hAnsi="Verdana" w:cs="Arial"/>
          <w:b/>
          <w:bCs/>
          <w:i/>
          <w:iCs/>
          <w:sz w:val="24"/>
          <w:szCs w:val="24"/>
          <w:lang w:eastAsia="fr-FR"/>
        </w:rPr>
      </w:pP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2B1125">
      <w:pPr>
        <w:numPr>
          <w:ilvl w:val="0"/>
          <w:numId w:val="40"/>
        </w:numPr>
        <w:suppressAutoHyphens/>
        <w:spacing w:after="0" w:line="240" w:lineRule="auto"/>
        <w:contextualSpacing/>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(Signatures des représentants Autorisés de la Banque + Sceau de la Banque)</w:t>
      </w:r>
    </w:p>
    <w:p w:rsidR="002B1125" w:rsidRPr="001D05CF" w:rsidRDefault="002B1125" w:rsidP="002B1125">
      <w:pPr>
        <w:suppressAutoHyphens/>
        <w:spacing w:after="0" w:line="240" w:lineRule="auto"/>
        <w:ind w:left="360"/>
        <w:contextualSpacing/>
        <w:jc w:val="both"/>
        <w:rPr>
          <w:rFonts w:ascii="Verdana" w:eastAsia="Times New Roman" w:hAnsi="Verdana" w:cs="Aparajita"/>
          <w:sz w:val="24"/>
          <w:szCs w:val="24"/>
          <w:lang w:eastAsia="fr-FR"/>
        </w:rPr>
      </w:pPr>
    </w:p>
    <w:p w:rsidR="002B1125" w:rsidRPr="001D05CF" w:rsidRDefault="002B1125" w:rsidP="002B1125">
      <w:pPr>
        <w:numPr>
          <w:ilvl w:val="0"/>
          <w:numId w:val="40"/>
        </w:numPr>
        <w:suppressAutoHyphens/>
        <w:spacing w:after="0" w:line="240" w:lineRule="auto"/>
        <w:contextualSpacing/>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(Adresse électronique de la banque)</w:t>
      </w:r>
    </w:p>
    <w:p w:rsidR="002B1125" w:rsidRPr="001D05CF" w:rsidRDefault="002B1125" w:rsidP="002B1125">
      <w:pPr>
        <w:suppressAutoHyphens/>
        <w:spacing w:after="0" w:line="240" w:lineRule="auto"/>
        <w:ind w:left="360"/>
        <w:contextualSpacing/>
        <w:jc w:val="both"/>
        <w:rPr>
          <w:rFonts w:ascii="Verdana" w:eastAsia="Times New Roman" w:hAnsi="Verdana" w:cs="Aparajita"/>
          <w:sz w:val="24"/>
          <w:szCs w:val="24"/>
          <w:lang w:eastAsia="fr-FR"/>
        </w:rPr>
      </w:pPr>
    </w:p>
    <w:p w:rsidR="002B1125" w:rsidRPr="001D05CF" w:rsidRDefault="002B1125" w:rsidP="002B1125">
      <w:pPr>
        <w:numPr>
          <w:ilvl w:val="0"/>
          <w:numId w:val="40"/>
        </w:numPr>
        <w:suppressAutoHyphens/>
        <w:spacing w:after="0" w:line="240" w:lineRule="auto"/>
        <w:contextualSpacing/>
        <w:jc w:val="both"/>
        <w:rPr>
          <w:rFonts w:ascii="Verdana" w:eastAsia="Times New Roman" w:hAnsi="Verdana" w:cs="Aparajita"/>
          <w:sz w:val="24"/>
          <w:szCs w:val="24"/>
          <w:lang w:eastAsia="fr-FR"/>
        </w:rPr>
      </w:pPr>
      <w:r w:rsidRPr="001D05CF">
        <w:rPr>
          <w:rFonts w:ascii="Verdana" w:eastAsia="Times New Roman" w:hAnsi="Verdana" w:cs="Aparajita"/>
          <w:sz w:val="24"/>
          <w:szCs w:val="24"/>
          <w:lang w:eastAsia="fr-FR"/>
        </w:rPr>
        <w:t>(Adresse téléphonique de la banque)</w:t>
      </w:r>
    </w:p>
    <w:p w:rsidR="002B1125" w:rsidRPr="001D05CF" w:rsidRDefault="002B1125" w:rsidP="002B1125">
      <w:pPr>
        <w:suppressAutoHyphens/>
        <w:spacing w:after="0" w:line="240" w:lineRule="auto"/>
        <w:jc w:val="both"/>
        <w:rPr>
          <w:rFonts w:ascii="Verdana" w:eastAsia="Times New Roman" w:hAnsi="Verdana" w:cs="Aparajita"/>
          <w:sz w:val="24"/>
          <w:szCs w:val="24"/>
          <w:lang w:eastAsia="fr-FR"/>
        </w:rPr>
      </w:pPr>
    </w:p>
    <w:p w:rsidR="002B1125" w:rsidRPr="001D05CF" w:rsidRDefault="002B1125" w:rsidP="00617D5B">
      <w:pPr>
        <w:rPr>
          <w:rFonts w:ascii="Verdana" w:hAnsi="Verdana" w:cs="Times New Roman"/>
          <w:b/>
          <w:sz w:val="24"/>
          <w:szCs w:val="24"/>
        </w:rPr>
      </w:pPr>
      <w:r w:rsidRPr="001D05CF">
        <w:rPr>
          <w:rFonts w:ascii="Verdana" w:hAnsi="Verdana" w:cs="Times New Roman"/>
          <w:b/>
          <w:sz w:val="24"/>
          <w:szCs w:val="24"/>
        </w:rPr>
        <w:lastRenderedPageBreak/>
        <w:t xml:space="preserve">                                                                                                                           ANNEXE 6</w:t>
      </w:r>
    </w:p>
    <w:p w:rsidR="002B1125" w:rsidRPr="001D05CF" w:rsidRDefault="002B1125" w:rsidP="002B1125">
      <w:pPr>
        <w:ind w:left="2832" w:firstLine="708"/>
        <w:rPr>
          <w:rFonts w:ascii="Verdana" w:hAnsi="Verdana" w:cs="Times New Roman"/>
          <w:b/>
          <w:sz w:val="24"/>
          <w:szCs w:val="24"/>
          <w:u w:val="single"/>
        </w:rPr>
      </w:pPr>
      <w:r w:rsidRPr="001D05CF">
        <w:rPr>
          <w:rFonts w:ascii="Verdana" w:hAnsi="Verdana" w:cs="Times New Roman"/>
          <w:b/>
          <w:sz w:val="24"/>
          <w:szCs w:val="24"/>
          <w:u w:val="single"/>
        </w:rPr>
        <w:t>ACTE D’ENGAGEMENT</w:t>
      </w:r>
    </w:p>
    <w:p w:rsidR="002B1125" w:rsidRPr="001D05CF" w:rsidRDefault="002B1125" w:rsidP="002B1125">
      <w:pPr>
        <w:jc w:val="both"/>
        <w:rPr>
          <w:rFonts w:ascii="Verdana" w:hAnsi="Verdana" w:cs="Times New Roman"/>
          <w:sz w:val="24"/>
          <w:szCs w:val="24"/>
        </w:rPr>
      </w:pP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Je/nous Soussigné(s)…………………………………………………………………………</w:t>
      </w:r>
    </w:p>
    <w:p w:rsidR="002B1125" w:rsidRPr="001D05CF" w:rsidRDefault="002B1125" w:rsidP="002B1125">
      <w:pPr>
        <w:rPr>
          <w:rFonts w:ascii="Verdana" w:hAnsi="Verdana" w:cs="Times New Roman"/>
          <w:sz w:val="24"/>
          <w:szCs w:val="24"/>
        </w:rPr>
      </w:pPr>
      <w:r w:rsidRPr="001D05CF">
        <w:rPr>
          <w:rFonts w:ascii="Verdana" w:hAnsi="Verdana" w:cs="Times New Roman"/>
          <w:sz w:val="24"/>
          <w:szCs w:val="24"/>
        </w:rPr>
        <w:t>Agissant au nom et pour le compte de………... (Nom et adresse du Soumissionnaire).</w:t>
      </w: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Et en vertu des pouvoirs qui me/Nou ‘est/sont conféré(s), après avoir pris connaissance du DAO N°DNCMP/</w:t>
      </w:r>
      <w:r w:rsidR="009D15C5">
        <w:rPr>
          <w:rFonts w:ascii="Verdana" w:hAnsi="Verdana" w:cs="Times New Roman"/>
          <w:sz w:val="24"/>
          <w:szCs w:val="24"/>
        </w:rPr>
        <w:t>24</w:t>
      </w:r>
      <w:r w:rsidRPr="001D05CF">
        <w:rPr>
          <w:rFonts w:ascii="Verdana" w:hAnsi="Verdana" w:cs="Times New Roman"/>
          <w:sz w:val="24"/>
          <w:szCs w:val="24"/>
        </w:rPr>
        <w:t>/S/</w:t>
      </w:r>
      <w:r w:rsidR="006C59ED" w:rsidRPr="001D05CF">
        <w:rPr>
          <w:rFonts w:ascii="Verdana" w:hAnsi="Verdana" w:cs="Times New Roman"/>
          <w:sz w:val="24"/>
          <w:szCs w:val="24"/>
        </w:rPr>
        <w:t>2023-2024</w:t>
      </w:r>
      <w:r w:rsidRPr="001D05CF">
        <w:rPr>
          <w:rFonts w:ascii="Verdana" w:hAnsi="Verdana" w:cs="Times New Roman"/>
          <w:sz w:val="24"/>
          <w:szCs w:val="24"/>
        </w:rPr>
        <w:t xml:space="preserve">, je/nous m’/nous engage/engageons sur mes/nos biens, meubles et immeubles, à assurer les véhicules </w:t>
      </w:r>
      <w:r w:rsidR="00A872AC" w:rsidRPr="001D05CF">
        <w:rPr>
          <w:rFonts w:ascii="Verdana" w:hAnsi="Verdana" w:cs="Times New Roman"/>
          <w:sz w:val="24"/>
          <w:szCs w:val="24"/>
        </w:rPr>
        <w:t>et motos</w:t>
      </w:r>
      <w:r w:rsidRPr="001D05CF">
        <w:rPr>
          <w:rFonts w:ascii="Verdana" w:hAnsi="Verdana" w:cs="Times New Roman"/>
          <w:sz w:val="24"/>
          <w:szCs w:val="24"/>
        </w:rPr>
        <w:t xml:space="preserve"> de l’OBR conformément au Dossier d’Appel d’Offres (DAO), moyennant le prix de mon offre financière.</w:t>
      </w: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Je/nous/m’/nous/engage/engag</w:t>
      </w:r>
      <w:bookmarkStart w:id="64" w:name="_GoBack"/>
      <w:bookmarkEnd w:id="64"/>
      <w:r w:rsidRPr="001D05CF">
        <w:rPr>
          <w:rFonts w:ascii="Verdana" w:hAnsi="Verdana" w:cs="Times New Roman"/>
          <w:sz w:val="24"/>
          <w:szCs w:val="24"/>
        </w:rPr>
        <w:t>eons à constituer un cautionnement de bonne exécution du marché dans un délai de vingt (20) jours à compter de la date de notification définitive du marché.</w:t>
      </w:r>
    </w:p>
    <w:p w:rsidR="002B1125" w:rsidRPr="001D05CF" w:rsidRDefault="002B1125" w:rsidP="002B1125">
      <w:pPr>
        <w:jc w:val="both"/>
        <w:rPr>
          <w:rFonts w:ascii="Verdana" w:hAnsi="Verdana" w:cs="Times New Roman"/>
          <w:sz w:val="24"/>
          <w:szCs w:val="24"/>
        </w:rPr>
      </w:pPr>
      <w:r w:rsidRPr="001D05CF">
        <w:rPr>
          <w:rFonts w:ascii="Verdana" w:hAnsi="Verdana" w:cs="Times New Roman"/>
          <w:sz w:val="24"/>
          <w:szCs w:val="24"/>
        </w:rPr>
        <w:t>Je/nous reste/restons engagé(s) par la présente soumission, pendant un délai de ……</w:t>
      </w:r>
      <w:proofErr w:type="gramStart"/>
      <w:r w:rsidRPr="001D05CF">
        <w:rPr>
          <w:rFonts w:ascii="Verdana" w:hAnsi="Verdana" w:cs="Times New Roman"/>
          <w:sz w:val="24"/>
          <w:szCs w:val="24"/>
        </w:rPr>
        <w:t>…….</w:t>
      </w:r>
      <w:proofErr w:type="gramEnd"/>
      <w:r w:rsidRPr="001D05CF">
        <w:rPr>
          <w:rFonts w:ascii="Verdana" w:hAnsi="Verdana" w:cs="Times New Roman"/>
          <w:sz w:val="24"/>
          <w:szCs w:val="24"/>
        </w:rPr>
        <w:t>jours calendriers à partir de la date d’ouverture des soumissions.</w:t>
      </w:r>
    </w:p>
    <w:p w:rsidR="002B1125" w:rsidRPr="001D05CF" w:rsidRDefault="002B1125" w:rsidP="002B1125">
      <w:pPr>
        <w:rPr>
          <w:rFonts w:ascii="Verdana" w:hAnsi="Verdana" w:cs="Times New Roman"/>
          <w:sz w:val="24"/>
          <w:szCs w:val="24"/>
        </w:rPr>
      </w:pPr>
      <w:r w:rsidRPr="001D05CF">
        <w:rPr>
          <w:rFonts w:ascii="Verdana" w:hAnsi="Verdana" w:cs="Times New Roman"/>
          <w:sz w:val="24"/>
          <w:szCs w:val="24"/>
        </w:rPr>
        <w:t xml:space="preserve">Les cartes d’assurance </w:t>
      </w:r>
      <w:r w:rsidRPr="001D05CF">
        <w:rPr>
          <w:rFonts w:ascii="Verdana" w:hAnsi="Verdana" w:cs="Times New Roman"/>
          <w:sz w:val="24"/>
          <w:szCs w:val="24"/>
          <w:lang w:val="fr-BE"/>
        </w:rPr>
        <w:t>seront livrées</w:t>
      </w:r>
      <w:r w:rsidRPr="001D05CF">
        <w:rPr>
          <w:rFonts w:ascii="Verdana" w:hAnsi="Verdana" w:cs="Times New Roman"/>
          <w:sz w:val="24"/>
          <w:szCs w:val="24"/>
        </w:rPr>
        <w:t xml:space="preserve"> dans un délai de……………………</w:t>
      </w:r>
      <w:proofErr w:type="gramStart"/>
      <w:r w:rsidRPr="001D05CF">
        <w:rPr>
          <w:rFonts w:ascii="Verdana" w:hAnsi="Verdana" w:cs="Times New Roman"/>
          <w:sz w:val="24"/>
          <w:szCs w:val="24"/>
        </w:rPr>
        <w:t>…….</w:t>
      </w:r>
      <w:proofErr w:type="gramEnd"/>
      <w:r w:rsidRPr="001D05CF">
        <w:rPr>
          <w:rFonts w:ascii="Verdana" w:hAnsi="Verdana" w:cs="Times New Roman"/>
          <w:sz w:val="24"/>
          <w:szCs w:val="24"/>
        </w:rPr>
        <w:t>compté à partir de la notification définitive du marché.</w:t>
      </w:r>
    </w:p>
    <w:p w:rsidR="002B1125" w:rsidRPr="001D05CF" w:rsidRDefault="002B1125" w:rsidP="002B1125">
      <w:pPr>
        <w:rPr>
          <w:rFonts w:ascii="Verdana" w:hAnsi="Verdana" w:cs="Times New Roman"/>
          <w:sz w:val="24"/>
          <w:szCs w:val="24"/>
        </w:rPr>
      </w:pPr>
    </w:p>
    <w:p w:rsidR="002B1125" w:rsidRPr="001D05CF" w:rsidRDefault="002B1125" w:rsidP="002B1125">
      <w:pPr>
        <w:rPr>
          <w:rFonts w:ascii="Verdana" w:hAnsi="Verdana" w:cs="Times New Roman"/>
          <w:sz w:val="24"/>
          <w:szCs w:val="24"/>
        </w:rPr>
      </w:pPr>
      <w:r w:rsidRPr="001D05CF">
        <w:rPr>
          <w:rFonts w:ascii="Verdana" w:hAnsi="Verdana" w:cs="Times New Roman"/>
          <w:sz w:val="24"/>
          <w:szCs w:val="24"/>
        </w:rPr>
        <w:t xml:space="preserve">Il est entendu que vous n’êtes pas tenu de retenir l’offre la moins </w:t>
      </w:r>
      <w:proofErr w:type="spellStart"/>
      <w:r w:rsidRPr="001D05CF">
        <w:rPr>
          <w:rFonts w:ascii="Verdana" w:hAnsi="Verdana" w:cs="Times New Roman"/>
          <w:sz w:val="24"/>
          <w:szCs w:val="24"/>
        </w:rPr>
        <w:t>disante</w:t>
      </w:r>
      <w:proofErr w:type="spellEnd"/>
      <w:r w:rsidRPr="001D05CF">
        <w:rPr>
          <w:rFonts w:ascii="Verdana" w:hAnsi="Verdana" w:cs="Times New Roman"/>
          <w:sz w:val="24"/>
          <w:szCs w:val="24"/>
        </w:rPr>
        <w:t xml:space="preserve"> ni de donner suite à l’une ou l’autre des offres que vous recevrez.</w:t>
      </w:r>
    </w:p>
    <w:p w:rsidR="002B1125" w:rsidRPr="001D05CF" w:rsidRDefault="002B1125" w:rsidP="002B1125">
      <w:pPr>
        <w:rPr>
          <w:rFonts w:ascii="Verdana" w:hAnsi="Verdana" w:cs="Times New Roman"/>
          <w:sz w:val="24"/>
          <w:szCs w:val="24"/>
        </w:rPr>
      </w:pP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t>Fait à Bujumbura, le………/</w:t>
      </w:r>
      <w:r w:rsidR="006C59ED" w:rsidRPr="001D05CF">
        <w:rPr>
          <w:rFonts w:ascii="Verdana" w:hAnsi="Verdana" w:cs="Times New Roman"/>
          <w:sz w:val="24"/>
          <w:szCs w:val="24"/>
        </w:rPr>
        <w:t>2023</w:t>
      </w:r>
    </w:p>
    <w:p w:rsidR="002B1125" w:rsidRPr="001D05CF" w:rsidRDefault="002B1125" w:rsidP="002B1125">
      <w:pPr>
        <w:rPr>
          <w:rFonts w:ascii="Verdana" w:hAnsi="Verdana" w:cs="Times New Roman"/>
          <w:sz w:val="24"/>
          <w:szCs w:val="24"/>
        </w:rPr>
      </w:pP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t>Le (s) soumissionnaires (s)</w:t>
      </w:r>
    </w:p>
    <w:p w:rsidR="002B1125" w:rsidRPr="001D05CF" w:rsidRDefault="002B1125" w:rsidP="002B1125">
      <w:pPr>
        <w:rPr>
          <w:rFonts w:ascii="Verdana" w:hAnsi="Verdana" w:cs="Times New Roman"/>
          <w:sz w:val="24"/>
          <w:szCs w:val="24"/>
        </w:rPr>
      </w:pP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r>
      <w:r w:rsidRPr="001D05CF">
        <w:rPr>
          <w:rFonts w:ascii="Verdana" w:hAnsi="Verdana" w:cs="Times New Roman"/>
          <w:sz w:val="24"/>
          <w:szCs w:val="24"/>
        </w:rPr>
        <w:tab/>
        <w:t>(Signatures et Sceau du/des soumissionnaire/s)</w:t>
      </w:r>
    </w:p>
    <w:p w:rsidR="002B1125" w:rsidRPr="001D05CF" w:rsidRDefault="002B1125" w:rsidP="002B1125">
      <w:pPr>
        <w:rPr>
          <w:rFonts w:ascii="Verdana" w:hAnsi="Verdana" w:cs="Times New Roman"/>
          <w:sz w:val="24"/>
          <w:szCs w:val="24"/>
        </w:rPr>
      </w:pPr>
    </w:p>
    <w:p w:rsidR="002B1125" w:rsidRPr="001D05CF" w:rsidRDefault="002B1125" w:rsidP="002B1125">
      <w:pPr>
        <w:jc w:val="center"/>
        <w:rPr>
          <w:rFonts w:ascii="Verdana" w:hAnsi="Verdana" w:cs="Times New Roman"/>
          <w:b/>
          <w:sz w:val="24"/>
          <w:szCs w:val="24"/>
        </w:rPr>
      </w:pPr>
      <w:r w:rsidRPr="001D05CF">
        <w:rPr>
          <w:rFonts w:ascii="Verdana" w:hAnsi="Verdana" w:cs="Times New Roman"/>
          <w:b/>
          <w:sz w:val="24"/>
          <w:szCs w:val="24"/>
        </w:rPr>
        <w:tab/>
      </w:r>
      <w:r w:rsidRPr="001D05CF">
        <w:rPr>
          <w:rFonts w:ascii="Verdana" w:hAnsi="Verdana" w:cs="Times New Roman"/>
          <w:b/>
          <w:sz w:val="24"/>
          <w:szCs w:val="24"/>
        </w:rPr>
        <w:tab/>
        <w:t xml:space="preserve"> </w:t>
      </w:r>
    </w:p>
    <w:p w:rsidR="002B1125" w:rsidRPr="001D05CF" w:rsidRDefault="002B1125" w:rsidP="002B1125">
      <w:pPr>
        <w:spacing w:after="0"/>
        <w:rPr>
          <w:rFonts w:ascii="Verdana" w:hAnsi="Verdana" w:cs="Times New Roman"/>
          <w:b/>
          <w:sz w:val="24"/>
          <w:szCs w:val="24"/>
        </w:rPr>
      </w:pPr>
    </w:p>
    <w:p w:rsidR="002B1125" w:rsidRPr="001D05CF" w:rsidRDefault="002B1125" w:rsidP="002B1125">
      <w:pPr>
        <w:spacing w:after="0"/>
        <w:rPr>
          <w:rFonts w:ascii="Verdana" w:hAnsi="Verdana" w:cs="Times New Roman"/>
          <w:b/>
          <w:sz w:val="24"/>
          <w:szCs w:val="24"/>
        </w:rPr>
      </w:pPr>
    </w:p>
    <w:p w:rsidR="002B1125" w:rsidRPr="001D05CF" w:rsidRDefault="002B1125" w:rsidP="002B1125">
      <w:pPr>
        <w:spacing w:after="0"/>
        <w:rPr>
          <w:rFonts w:ascii="Verdana" w:hAnsi="Verdana" w:cs="Times New Roman"/>
          <w:b/>
          <w:sz w:val="24"/>
          <w:szCs w:val="24"/>
        </w:rPr>
      </w:pPr>
    </w:p>
    <w:p w:rsidR="002B1125" w:rsidRPr="001D05CF" w:rsidRDefault="002B1125" w:rsidP="002B1125">
      <w:pPr>
        <w:spacing w:after="0"/>
        <w:rPr>
          <w:rFonts w:ascii="Verdana" w:hAnsi="Verdana" w:cs="Times New Roman"/>
          <w:b/>
          <w:sz w:val="24"/>
          <w:szCs w:val="24"/>
        </w:rPr>
      </w:pPr>
    </w:p>
    <w:p w:rsidR="002B1125" w:rsidRPr="001D05CF" w:rsidRDefault="002B1125" w:rsidP="002B1125">
      <w:pPr>
        <w:spacing w:after="0"/>
        <w:rPr>
          <w:rFonts w:ascii="Verdana" w:hAnsi="Verdana" w:cs="Times New Roman"/>
          <w:b/>
          <w:sz w:val="24"/>
          <w:szCs w:val="24"/>
        </w:rPr>
      </w:pPr>
    </w:p>
    <w:p w:rsidR="002B1125" w:rsidRPr="001D05CF" w:rsidRDefault="002B1125" w:rsidP="002B1125">
      <w:pPr>
        <w:spacing w:after="0"/>
        <w:rPr>
          <w:rFonts w:ascii="Verdana" w:hAnsi="Verdana" w:cs="Times New Roman"/>
          <w:b/>
          <w:sz w:val="24"/>
          <w:szCs w:val="24"/>
        </w:rPr>
      </w:pPr>
    </w:p>
    <w:p w:rsidR="0086438F" w:rsidRPr="001D05CF" w:rsidRDefault="0086438F">
      <w:pPr>
        <w:rPr>
          <w:rFonts w:ascii="Verdana" w:hAnsi="Verdana"/>
          <w:sz w:val="24"/>
          <w:szCs w:val="24"/>
        </w:rPr>
      </w:pPr>
    </w:p>
    <w:sectPr w:rsidR="0086438F" w:rsidRPr="001D05CF" w:rsidSect="0049099A">
      <w:headerReference w:type="default" r:id="rId12"/>
      <w:footerReference w:type="default" r:id="rId13"/>
      <w:pgSz w:w="11906" w:h="16838"/>
      <w:pgMar w:top="1418" w:right="992" w:bottom="1418" w:left="1418"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C1" w:rsidRDefault="004B0EC1" w:rsidP="002B1125">
      <w:pPr>
        <w:spacing w:after="0" w:line="240" w:lineRule="auto"/>
      </w:pPr>
      <w:r>
        <w:separator/>
      </w:r>
    </w:p>
  </w:endnote>
  <w:endnote w:type="continuationSeparator" w:id="0">
    <w:p w:rsidR="004B0EC1" w:rsidRDefault="004B0EC1" w:rsidP="002B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lbertus Medium">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850095"/>
      <w:docPartObj>
        <w:docPartGallery w:val="Page Numbers (Bottom of Page)"/>
        <w:docPartUnique/>
      </w:docPartObj>
    </w:sdtPr>
    <w:sdtEndPr>
      <w:rPr>
        <w:noProof/>
      </w:rPr>
    </w:sdtEndPr>
    <w:sdtContent>
      <w:p w:rsidR="00831BFF" w:rsidRDefault="00831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1BFF" w:rsidRDefault="00831BF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60567"/>
      <w:docPartObj>
        <w:docPartGallery w:val="Page Numbers (Bottom of Page)"/>
        <w:docPartUnique/>
      </w:docPartObj>
    </w:sdtPr>
    <w:sdtEndPr/>
    <w:sdtContent>
      <w:p w:rsidR="00831BFF" w:rsidRDefault="00831BFF">
        <w:pPr>
          <w:pStyle w:val="Footer"/>
          <w:jc w:val="center"/>
        </w:pPr>
        <w:r>
          <w:fldChar w:fldCharType="begin"/>
        </w:r>
        <w:r>
          <w:instrText>PAGE   \* MERGEFORMAT</w:instrText>
        </w:r>
        <w:r>
          <w:fldChar w:fldCharType="separate"/>
        </w:r>
        <w:r>
          <w:rPr>
            <w:noProof/>
          </w:rPr>
          <w:t>66</w:t>
        </w:r>
        <w:r>
          <w:fldChar w:fldCharType="end"/>
        </w:r>
      </w:p>
    </w:sdtContent>
  </w:sdt>
  <w:p w:rsidR="00831BFF" w:rsidRDefault="00831BFF">
    <w:pPr>
      <w:pStyle w:val="Footer"/>
    </w:pPr>
  </w:p>
  <w:p w:rsidR="00831BFF" w:rsidRDefault="00831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C1" w:rsidRDefault="004B0EC1" w:rsidP="002B1125">
      <w:pPr>
        <w:spacing w:after="0" w:line="240" w:lineRule="auto"/>
      </w:pPr>
      <w:r>
        <w:separator/>
      </w:r>
    </w:p>
  </w:footnote>
  <w:footnote w:type="continuationSeparator" w:id="0">
    <w:p w:rsidR="004B0EC1" w:rsidRDefault="004B0EC1" w:rsidP="002B1125">
      <w:pPr>
        <w:spacing w:after="0" w:line="240" w:lineRule="auto"/>
      </w:pPr>
      <w:r>
        <w:continuationSeparator/>
      </w:r>
    </w:p>
  </w:footnote>
  <w:footnote w:id="1">
    <w:p w:rsidR="00831BFF" w:rsidRPr="00E1148C" w:rsidRDefault="00831BFF" w:rsidP="002B1125">
      <w:pPr>
        <w:pStyle w:val="FootnoteText"/>
      </w:pPr>
      <w:r>
        <w:rPr>
          <w:rStyle w:val="FootnoteReference"/>
          <w:rFonts w:ascii="Arial" w:hAnsi="Arial" w:cs="Arial"/>
          <w:sz w:val="18"/>
          <w:szCs w:val="18"/>
        </w:rPr>
        <w:footnoteRef/>
      </w:r>
      <w:r>
        <w:rPr>
          <w:rFonts w:ascii="Arial" w:hAnsi="Arial" w:cs="Arial"/>
          <w:i/>
          <w:iCs/>
          <w:sz w:val="18"/>
          <w:szCs w:val="18"/>
        </w:rPr>
        <w:t xml:space="preserve"> Le Garant doit insérer un montant représentant le montant ou le pourcentage mentionné au Marché soit dans la (ou les) devise(s) mentionnée(s) au Marché, soit dans toute autre devise librement convertible acceptable par l’Autorité Contractante.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BFF" w:rsidRDefault="00831BFF">
    <w:pPr>
      <w:pStyle w:val="Header"/>
      <w:jc w:val="center"/>
    </w:pPr>
  </w:p>
  <w:p w:rsidR="00831BFF" w:rsidRPr="00E7771E" w:rsidRDefault="00831BFF" w:rsidP="00553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BFF" w:rsidRDefault="00831BFF" w:rsidP="007906D8">
    <w:pPr>
      <w:pStyle w:val="Header"/>
      <w:jc w:val="center"/>
    </w:pPr>
  </w:p>
  <w:p w:rsidR="00831BFF" w:rsidRDefault="00831B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B0A"/>
    <w:multiLevelType w:val="multilevel"/>
    <w:tmpl w:val="09F2D0E0"/>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339C7"/>
    <w:multiLevelType w:val="hybridMultilevel"/>
    <w:tmpl w:val="AB6E22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B74B0D"/>
    <w:multiLevelType w:val="hybridMultilevel"/>
    <w:tmpl w:val="76040B7A"/>
    <w:lvl w:ilvl="0" w:tplc="1EA62E04">
      <w:start w:val="1"/>
      <w:numFmt w:val="upperLetter"/>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 w15:restartNumberingAfterBreak="0">
    <w:nsid w:val="08223A7F"/>
    <w:multiLevelType w:val="hybridMultilevel"/>
    <w:tmpl w:val="B6CA101C"/>
    <w:lvl w:ilvl="0" w:tplc="820C9D00">
      <w:start w:val="8"/>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08234485"/>
    <w:multiLevelType w:val="hybridMultilevel"/>
    <w:tmpl w:val="19A07400"/>
    <w:lvl w:ilvl="0" w:tplc="A6689592">
      <w:start w:val="1"/>
      <w:numFmt w:val="decimal"/>
      <w:lvlText w:val="%1."/>
      <w:lvlJc w:val="left"/>
      <w:pPr>
        <w:ind w:left="720" w:hanging="360"/>
      </w:pPr>
      <w:rPr>
        <w:b w:val="0"/>
        <w:color w:val="auto"/>
      </w:r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8C1941"/>
    <w:multiLevelType w:val="hybridMultilevel"/>
    <w:tmpl w:val="31807CEA"/>
    <w:lvl w:ilvl="0" w:tplc="040C000F">
      <w:start w:val="5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6C17ED"/>
    <w:multiLevelType w:val="hybridMultilevel"/>
    <w:tmpl w:val="5060EC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C6077D2"/>
    <w:multiLevelType w:val="multilevel"/>
    <w:tmpl w:val="125484B0"/>
    <w:lvl w:ilvl="0">
      <w:start w:val="1"/>
      <w:numFmt w:val="decimal"/>
      <w:lvlText w:val="%1"/>
      <w:lvlJc w:val="left"/>
      <w:pPr>
        <w:tabs>
          <w:tab w:val="num" w:pos="2880"/>
        </w:tabs>
        <w:ind w:left="2880" w:hanging="360"/>
      </w:pPr>
      <w:rPr>
        <w:rFonts w:cs="Times New Roman" w:hint="default"/>
        <w:b/>
        <w:bCs/>
      </w:rPr>
    </w:lvl>
    <w:lvl w:ilvl="1">
      <w:start w:val="1"/>
      <w:numFmt w:val="decimal"/>
      <w:isLgl/>
      <w:lvlText w:val="%1.%2"/>
      <w:lvlJc w:val="left"/>
      <w:pPr>
        <w:tabs>
          <w:tab w:val="num" w:pos="2880"/>
        </w:tabs>
        <w:ind w:left="2880" w:hanging="360"/>
      </w:pPr>
      <w:rPr>
        <w:rFonts w:cs="Times New Roman" w:hint="default"/>
        <w:b w:val="0"/>
        <w:bCs w:val="0"/>
        <w:i w:val="0"/>
        <w:iCs w:val="0"/>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800"/>
      </w:pPr>
      <w:rPr>
        <w:rFonts w:cs="Times New Roman" w:hint="default"/>
      </w:rPr>
    </w:lvl>
  </w:abstractNum>
  <w:abstractNum w:abstractNumId="8" w15:restartNumberingAfterBreak="0">
    <w:nsid w:val="0FE458E6"/>
    <w:multiLevelType w:val="hybridMultilevel"/>
    <w:tmpl w:val="E8EC2F7E"/>
    <w:lvl w:ilvl="0" w:tplc="EF40FC5C">
      <w:start w:val="4"/>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A844B0"/>
    <w:multiLevelType w:val="multilevel"/>
    <w:tmpl w:val="94F295F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153B3DDF"/>
    <w:multiLevelType w:val="hybridMultilevel"/>
    <w:tmpl w:val="70669B5E"/>
    <w:lvl w:ilvl="0" w:tplc="A6689592">
      <w:start w:val="1"/>
      <w:numFmt w:val="decimal"/>
      <w:lvlText w:val="%1."/>
      <w:lvlJc w:val="left"/>
      <w:pPr>
        <w:ind w:left="720" w:hanging="360"/>
      </w:pPr>
      <w:rPr>
        <w:b w:val="0"/>
        <w:color w:val="auto"/>
      </w:rPr>
    </w:lvl>
    <w:lvl w:ilvl="1" w:tplc="040C0019">
      <w:start w:val="1"/>
      <w:numFmt w:val="lowerLetter"/>
      <w:lvlText w:val="%2."/>
      <w:lvlJc w:val="left"/>
      <w:pPr>
        <w:ind w:left="1440" w:hanging="360"/>
      </w:pPr>
    </w:lvl>
    <w:lvl w:ilvl="2" w:tplc="76A654EE">
      <w:start w:val="1"/>
      <w:numFmt w:val="decimal"/>
      <w:lvlText w:val="%3."/>
      <w:lvlJc w:val="left"/>
      <w:pPr>
        <w:ind w:left="2160" w:hanging="180"/>
      </w:pPr>
      <w:rPr>
        <w:rFonts w:ascii="Garamond" w:eastAsiaTheme="minorHAnsi" w:hAnsi="Garamond" w:cs="Times New Roman"/>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CE1803"/>
    <w:multiLevelType w:val="hybridMultilevel"/>
    <w:tmpl w:val="62C44F40"/>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B10ACB"/>
    <w:multiLevelType w:val="hybridMultilevel"/>
    <w:tmpl w:val="6DE42598"/>
    <w:lvl w:ilvl="0" w:tplc="A8902F34">
      <w:start w:val="7"/>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1C3D0AD8"/>
    <w:multiLevelType w:val="multilevel"/>
    <w:tmpl w:val="3FF89D7A"/>
    <w:lvl w:ilvl="0">
      <w:start w:val="1"/>
      <w:numFmt w:val="decimal"/>
      <w:lvlText w:val="%1."/>
      <w:lvlJc w:val="left"/>
      <w:pPr>
        <w:ind w:left="360" w:hanging="360"/>
      </w:pPr>
      <w:rPr>
        <w:rFonts w:hint="default"/>
      </w:rPr>
    </w:lvl>
    <w:lvl w:ilvl="1">
      <w:start w:val="1"/>
      <w:numFmt w:val="decimal"/>
      <w:lvlText w:val="%1.%2."/>
      <w:lvlJc w:val="left"/>
      <w:pPr>
        <w:ind w:left="4363" w:hanging="720"/>
      </w:pPr>
      <w:rPr>
        <w:rFonts w:hint="default"/>
      </w:rPr>
    </w:lvl>
    <w:lvl w:ilvl="2">
      <w:start w:val="1"/>
      <w:numFmt w:val="decimal"/>
      <w:lvlText w:val="%1.%2.%3."/>
      <w:lvlJc w:val="left"/>
      <w:pPr>
        <w:ind w:left="8006" w:hanging="720"/>
      </w:pPr>
      <w:rPr>
        <w:rFonts w:hint="default"/>
      </w:rPr>
    </w:lvl>
    <w:lvl w:ilvl="3">
      <w:start w:val="1"/>
      <w:numFmt w:val="decimal"/>
      <w:lvlText w:val="%1.%2.%3.%4."/>
      <w:lvlJc w:val="left"/>
      <w:pPr>
        <w:ind w:left="12009" w:hanging="1080"/>
      </w:pPr>
      <w:rPr>
        <w:rFonts w:hint="default"/>
      </w:rPr>
    </w:lvl>
    <w:lvl w:ilvl="4">
      <w:start w:val="1"/>
      <w:numFmt w:val="decimal"/>
      <w:lvlText w:val="%1.%2.%3.%4.%5."/>
      <w:lvlJc w:val="left"/>
      <w:pPr>
        <w:ind w:left="15652" w:hanging="1080"/>
      </w:pPr>
      <w:rPr>
        <w:rFonts w:hint="default"/>
      </w:rPr>
    </w:lvl>
    <w:lvl w:ilvl="5">
      <w:start w:val="1"/>
      <w:numFmt w:val="decimal"/>
      <w:lvlText w:val="%1.%2.%3.%4.%5.%6."/>
      <w:lvlJc w:val="left"/>
      <w:pPr>
        <w:ind w:left="19655" w:hanging="1440"/>
      </w:pPr>
      <w:rPr>
        <w:rFonts w:hint="default"/>
      </w:rPr>
    </w:lvl>
    <w:lvl w:ilvl="6">
      <w:start w:val="1"/>
      <w:numFmt w:val="decimal"/>
      <w:lvlText w:val="%1.%2.%3.%4.%5.%6.%7."/>
      <w:lvlJc w:val="left"/>
      <w:pPr>
        <w:ind w:left="23298" w:hanging="1440"/>
      </w:pPr>
      <w:rPr>
        <w:rFonts w:hint="default"/>
      </w:rPr>
    </w:lvl>
    <w:lvl w:ilvl="7">
      <w:start w:val="1"/>
      <w:numFmt w:val="decimal"/>
      <w:lvlText w:val="%1.%2.%3.%4.%5.%6.%7.%8."/>
      <w:lvlJc w:val="left"/>
      <w:pPr>
        <w:ind w:left="27301" w:hanging="1800"/>
      </w:pPr>
      <w:rPr>
        <w:rFonts w:hint="default"/>
      </w:rPr>
    </w:lvl>
    <w:lvl w:ilvl="8">
      <w:start w:val="1"/>
      <w:numFmt w:val="decimal"/>
      <w:lvlText w:val="%1.%2.%3.%4.%5.%6.%7.%8.%9."/>
      <w:lvlJc w:val="left"/>
      <w:pPr>
        <w:ind w:left="30944" w:hanging="1800"/>
      </w:pPr>
      <w:rPr>
        <w:rFonts w:hint="default"/>
      </w:rPr>
    </w:lvl>
  </w:abstractNum>
  <w:abstractNum w:abstractNumId="14" w15:restartNumberingAfterBreak="0">
    <w:nsid w:val="22501B0F"/>
    <w:multiLevelType w:val="hybridMultilevel"/>
    <w:tmpl w:val="4FC6DAAA"/>
    <w:lvl w:ilvl="0" w:tplc="9F146B5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4C7E5B"/>
    <w:multiLevelType w:val="multilevel"/>
    <w:tmpl w:val="32E833EA"/>
    <w:lvl w:ilvl="0">
      <w:start w:val="1"/>
      <w:numFmt w:val="lowerRoman"/>
      <w:lvlText w:val="%1)"/>
      <w:lvlJc w:val="left"/>
      <w:pPr>
        <w:tabs>
          <w:tab w:val="num" w:pos="1783"/>
        </w:tabs>
        <w:ind w:left="1783" w:hanging="360"/>
      </w:pPr>
      <w:rPr>
        <w:rFonts w:cs="Times New Roman"/>
      </w:rPr>
    </w:lvl>
    <w:lvl w:ilvl="1">
      <w:start w:val="2"/>
      <w:numFmt w:val="lowerRoman"/>
      <w:lvlText w:val="%2)"/>
      <w:lvlJc w:val="left"/>
      <w:pPr>
        <w:tabs>
          <w:tab w:val="num" w:pos="2863"/>
        </w:tabs>
        <w:ind w:left="2863" w:hanging="720"/>
      </w:pPr>
      <w:rPr>
        <w:rFonts w:cs="Times New Roman"/>
      </w:rPr>
    </w:lvl>
    <w:lvl w:ilvl="2">
      <w:start w:val="1"/>
      <w:numFmt w:val="lowerRoman"/>
      <w:lvlText w:val="%3."/>
      <w:lvlJc w:val="right"/>
      <w:pPr>
        <w:tabs>
          <w:tab w:val="num" w:pos="3223"/>
        </w:tabs>
        <w:ind w:left="3223" w:hanging="180"/>
      </w:pPr>
      <w:rPr>
        <w:rFonts w:cs="Times New Roman"/>
      </w:rPr>
    </w:lvl>
    <w:lvl w:ilvl="3">
      <w:start w:val="1"/>
      <w:numFmt w:val="decimal"/>
      <w:lvlText w:val="%4."/>
      <w:lvlJc w:val="left"/>
      <w:pPr>
        <w:tabs>
          <w:tab w:val="num" w:pos="3943"/>
        </w:tabs>
        <w:ind w:left="3943" w:hanging="360"/>
      </w:pPr>
      <w:rPr>
        <w:rFonts w:cs="Times New Roman"/>
      </w:rPr>
    </w:lvl>
    <w:lvl w:ilvl="4">
      <w:start w:val="1"/>
      <w:numFmt w:val="lowerLetter"/>
      <w:lvlText w:val="%5."/>
      <w:lvlJc w:val="left"/>
      <w:pPr>
        <w:tabs>
          <w:tab w:val="num" w:pos="4663"/>
        </w:tabs>
        <w:ind w:left="4663" w:hanging="360"/>
      </w:pPr>
      <w:rPr>
        <w:rFonts w:cs="Times New Roman"/>
      </w:rPr>
    </w:lvl>
    <w:lvl w:ilvl="5">
      <w:start w:val="1"/>
      <w:numFmt w:val="lowerRoman"/>
      <w:lvlText w:val="%6."/>
      <w:lvlJc w:val="right"/>
      <w:pPr>
        <w:tabs>
          <w:tab w:val="num" w:pos="5383"/>
        </w:tabs>
        <w:ind w:left="5383" w:hanging="180"/>
      </w:pPr>
      <w:rPr>
        <w:rFonts w:cs="Times New Roman"/>
      </w:rPr>
    </w:lvl>
    <w:lvl w:ilvl="6">
      <w:start w:val="1"/>
      <w:numFmt w:val="decimal"/>
      <w:lvlText w:val="%7."/>
      <w:lvlJc w:val="left"/>
      <w:pPr>
        <w:tabs>
          <w:tab w:val="num" w:pos="6103"/>
        </w:tabs>
        <w:ind w:left="6103" w:hanging="360"/>
      </w:pPr>
      <w:rPr>
        <w:rFonts w:cs="Times New Roman"/>
      </w:rPr>
    </w:lvl>
    <w:lvl w:ilvl="7">
      <w:start w:val="1"/>
      <w:numFmt w:val="lowerLetter"/>
      <w:lvlText w:val="%8."/>
      <w:lvlJc w:val="left"/>
      <w:pPr>
        <w:tabs>
          <w:tab w:val="num" w:pos="6823"/>
        </w:tabs>
        <w:ind w:left="6823" w:hanging="360"/>
      </w:pPr>
      <w:rPr>
        <w:rFonts w:cs="Times New Roman"/>
      </w:rPr>
    </w:lvl>
    <w:lvl w:ilvl="8">
      <w:start w:val="1"/>
      <w:numFmt w:val="lowerRoman"/>
      <w:lvlText w:val="%9."/>
      <w:lvlJc w:val="right"/>
      <w:pPr>
        <w:tabs>
          <w:tab w:val="num" w:pos="7543"/>
        </w:tabs>
        <w:ind w:left="7543" w:hanging="180"/>
      </w:pPr>
      <w:rPr>
        <w:rFonts w:cs="Times New Roman"/>
      </w:rPr>
    </w:lvl>
  </w:abstractNum>
  <w:abstractNum w:abstractNumId="16" w15:restartNumberingAfterBreak="0">
    <w:nsid w:val="27EC32C6"/>
    <w:multiLevelType w:val="multilevel"/>
    <w:tmpl w:val="3336E9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0A4BA0"/>
    <w:multiLevelType w:val="multilevel"/>
    <w:tmpl w:val="92F2D97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512"/>
        </w:tabs>
        <w:ind w:left="1440" w:hanging="288"/>
      </w:pPr>
      <w:rPr>
        <w:rFonts w:cs="Times New Roman" w:hint="default"/>
        <w:b w:val="0"/>
        <w:bCs w:val="0"/>
        <w:i w:val="0"/>
        <w:iCs w:val="0"/>
      </w:rPr>
    </w:lvl>
    <w:lvl w:ilvl="2">
      <w:start w:val="1"/>
      <w:numFmt w:val="lowerRoman"/>
      <w:lvlText w:val="%3."/>
      <w:lvlJc w:val="right"/>
      <w:pPr>
        <w:tabs>
          <w:tab w:val="num" w:pos="-360"/>
        </w:tabs>
        <w:ind w:left="-360" w:hanging="18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Letter"/>
      <w:lvlText w:val="(%6)"/>
      <w:lvlJc w:val="left"/>
      <w:pPr>
        <w:tabs>
          <w:tab w:val="num" w:pos="1980"/>
        </w:tabs>
        <w:ind w:left="198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right"/>
      <w:pPr>
        <w:tabs>
          <w:tab w:val="num" w:pos="3960"/>
        </w:tabs>
        <w:ind w:left="3960" w:hanging="180"/>
      </w:pPr>
      <w:rPr>
        <w:rFonts w:cs="Times New Roman" w:hint="default"/>
      </w:rPr>
    </w:lvl>
  </w:abstractNum>
  <w:abstractNum w:abstractNumId="18" w15:restartNumberingAfterBreak="0">
    <w:nsid w:val="2FD37B6D"/>
    <w:multiLevelType w:val="hybridMultilevel"/>
    <w:tmpl w:val="AA7CF6F2"/>
    <w:lvl w:ilvl="0" w:tplc="5CD27CE4">
      <w:numFmt w:val="bullet"/>
      <w:lvlText w:val="-"/>
      <w:lvlJc w:val="left"/>
      <w:pPr>
        <w:ind w:left="720" w:hanging="360"/>
      </w:pPr>
      <w:rPr>
        <w:rFonts w:ascii="Times New Roman" w:eastAsiaTheme="minorHAns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C064F2"/>
    <w:multiLevelType w:val="hybridMultilevel"/>
    <w:tmpl w:val="B6CA101C"/>
    <w:lvl w:ilvl="0" w:tplc="820C9D00">
      <w:start w:val="8"/>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318212E8"/>
    <w:multiLevelType w:val="hybridMultilevel"/>
    <w:tmpl w:val="1ACEB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CC582B"/>
    <w:multiLevelType w:val="multilevel"/>
    <w:tmpl w:val="5E426DBC"/>
    <w:lvl w:ilvl="0">
      <w:start w:val="5"/>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406B0A86"/>
    <w:multiLevelType w:val="hybridMultilevel"/>
    <w:tmpl w:val="BB1E105C"/>
    <w:lvl w:ilvl="0" w:tplc="EEA26E4E">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E2068B"/>
    <w:multiLevelType w:val="hybridMultilevel"/>
    <w:tmpl w:val="8C2CE00A"/>
    <w:lvl w:ilvl="0" w:tplc="945C1B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8F48E9"/>
    <w:multiLevelType w:val="singleLevel"/>
    <w:tmpl w:val="206E9F82"/>
    <w:lvl w:ilvl="0">
      <w:start w:val="1"/>
      <w:numFmt w:val="lowerLetter"/>
      <w:lvlText w:val="%1)"/>
      <w:lvlJc w:val="left"/>
      <w:pPr>
        <w:tabs>
          <w:tab w:val="num" w:pos="360"/>
        </w:tabs>
        <w:ind w:left="360" w:hanging="360"/>
      </w:pPr>
      <w:rPr>
        <w:rFonts w:cs="Times New Roman"/>
        <w:b w:val="0"/>
        <w:bCs w:val="0"/>
        <w:i w:val="0"/>
        <w:iCs w:val="0"/>
      </w:rPr>
    </w:lvl>
  </w:abstractNum>
  <w:abstractNum w:abstractNumId="25" w15:restartNumberingAfterBreak="0">
    <w:nsid w:val="4A21161A"/>
    <w:multiLevelType w:val="multilevel"/>
    <w:tmpl w:val="32E833EA"/>
    <w:lvl w:ilvl="0">
      <w:start w:val="1"/>
      <w:numFmt w:val="lowerRoman"/>
      <w:lvlText w:val="%1)"/>
      <w:lvlJc w:val="left"/>
      <w:pPr>
        <w:tabs>
          <w:tab w:val="num" w:pos="1783"/>
        </w:tabs>
        <w:ind w:left="1783" w:hanging="360"/>
      </w:pPr>
      <w:rPr>
        <w:rFonts w:cs="Times New Roman"/>
      </w:rPr>
    </w:lvl>
    <w:lvl w:ilvl="1">
      <w:start w:val="2"/>
      <w:numFmt w:val="lowerRoman"/>
      <w:lvlText w:val="%2)"/>
      <w:lvlJc w:val="left"/>
      <w:pPr>
        <w:tabs>
          <w:tab w:val="num" w:pos="2863"/>
        </w:tabs>
        <w:ind w:left="2863" w:hanging="720"/>
      </w:pPr>
      <w:rPr>
        <w:rFonts w:cs="Times New Roman"/>
      </w:rPr>
    </w:lvl>
    <w:lvl w:ilvl="2">
      <w:start w:val="1"/>
      <w:numFmt w:val="lowerRoman"/>
      <w:lvlText w:val="%3."/>
      <w:lvlJc w:val="right"/>
      <w:pPr>
        <w:tabs>
          <w:tab w:val="num" w:pos="3223"/>
        </w:tabs>
        <w:ind w:left="3223" w:hanging="180"/>
      </w:pPr>
      <w:rPr>
        <w:rFonts w:cs="Times New Roman"/>
      </w:rPr>
    </w:lvl>
    <w:lvl w:ilvl="3">
      <w:start w:val="1"/>
      <w:numFmt w:val="decimal"/>
      <w:lvlText w:val="%4."/>
      <w:lvlJc w:val="left"/>
      <w:pPr>
        <w:tabs>
          <w:tab w:val="num" w:pos="3943"/>
        </w:tabs>
        <w:ind w:left="3943" w:hanging="360"/>
      </w:pPr>
      <w:rPr>
        <w:rFonts w:cs="Times New Roman"/>
      </w:rPr>
    </w:lvl>
    <w:lvl w:ilvl="4">
      <w:start w:val="1"/>
      <w:numFmt w:val="lowerLetter"/>
      <w:lvlText w:val="%5."/>
      <w:lvlJc w:val="left"/>
      <w:pPr>
        <w:tabs>
          <w:tab w:val="num" w:pos="4663"/>
        </w:tabs>
        <w:ind w:left="4663" w:hanging="360"/>
      </w:pPr>
      <w:rPr>
        <w:rFonts w:cs="Times New Roman"/>
      </w:rPr>
    </w:lvl>
    <w:lvl w:ilvl="5">
      <w:start w:val="1"/>
      <w:numFmt w:val="lowerRoman"/>
      <w:lvlText w:val="%6."/>
      <w:lvlJc w:val="right"/>
      <w:pPr>
        <w:tabs>
          <w:tab w:val="num" w:pos="5383"/>
        </w:tabs>
        <w:ind w:left="5383" w:hanging="180"/>
      </w:pPr>
      <w:rPr>
        <w:rFonts w:cs="Times New Roman"/>
      </w:rPr>
    </w:lvl>
    <w:lvl w:ilvl="6">
      <w:start w:val="1"/>
      <w:numFmt w:val="decimal"/>
      <w:lvlText w:val="%7."/>
      <w:lvlJc w:val="left"/>
      <w:pPr>
        <w:tabs>
          <w:tab w:val="num" w:pos="6103"/>
        </w:tabs>
        <w:ind w:left="6103" w:hanging="360"/>
      </w:pPr>
      <w:rPr>
        <w:rFonts w:cs="Times New Roman"/>
      </w:rPr>
    </w:lvl>
    <w:lvl w:ilvl="7">
      <w:start w:val="1"/>
      <w:numFmt w:val="lowerLetter"/>
      <w:lvlText w:val="%8."/>
      <w:lvlJc w:val="left"/>
      <w:pPr>
        <w:tabs>
          <w:tab w:val="num" w:pos="6823"/>
        </w:tabs>
        <w:ind w:left="6823" w:hanging="360"/>
      </w:pPr>
      <w:rPr>
        <w:rFonts w:cs="Times New Roman"/>
      </w:rPr>
    </w:lvl>
    <w:lvl w:ilvl="8">
      <w:start w:val="1"/>
      <w:numFmt w:val="lowerRoman"/>
      <w:lvlText w:val="%9."/>
      <w:lvlJc w:val="right"/>
      <w:pPr>
        <w:tabs>
          <w:tab w:val="num" w:pos="7543"/>
        </w:tabs>
        <w:ind w:left="7543" w:hanging="180"/>
      </w:pPr>
      <w:rPr>
        <w:rFonts w:cs="Times New Roman"/>
      </w:rPr>
    </w:lvl>
  </w:abstractNum>
  <w:abstractNum w:abstractNumId="26" w15:restartNumberingAfterBreak="0">
    <w:nsid w:val="52350504"/>
    <w:multiLevelType w:val="hybridMultilevel"/>
    <w:tmpl w:val="00CE5516"/>
    <w:lvl w:ilvl="0" w:tplc="040C0005">
      <w:start w:val="1"/>
      <w:numFmt w:val="bullet"/>
      <w:lvlText w:val=""/>
      <w:lvlJc w:val="left"/>
      <w:pPr>
        <w:tabs>
          <w:tab w:val="num" w:pos="1068"/>
        </w:tabs>
        <w:ind w:left="1068" w:hanging="360"/>
      </w:pPr>
      <w:rPr>
        <w:rFonts w:ascii="Wingdings" w:hAnsi="Wingdings" w:hint="default"/>
      </w:rPr>
    </w:lvl>
    <w:lvl w:ilvl="1" w:tplc="911AFFF8">
      <w:start w:val="1"/>
      <w:numFmt w:val="lowerLetter"/>
      <w:lvlText w:val="%2)"/>
      <w:lvlJc w:val="left"/>
      <w:pPr>
        <w:tabs>
          <w:tab w:val="num" w:pos="2004"/>
        </w:tabs>
        <w:ind w:left="2004" w:hanging="576"/>
      </w:pPr>
      <w:rPr>
        <w:rFonts w:cs="Times New Roman"/>
        <w:b w:val="0"/>
        <w:i w:val="0"/>
      </w:rPr>
    </w:lvl>
    <w:lvl w:ilvl="2" w:tplc="1FEE53F4">
      <w:start w:val="2"/>
      <w:numFmt w:val="lowerRoman"/>
      <w:lvlText w:val="(%3)"/>
      <w:lvlJc w:val="left"/>
      <w:pPr>
        <w:tabs>
          <w:tab w:val="num" w:pos="3048"/>
        </w:tabs>
        <w:ind w:left="3048" w:hanging="720"/>
      </w:pPr>
      <w:rPr>
        <w:rFonts w:cs="Times New Roman"/>
        <w:sz w:val="23"/>
      </w:rPr>
    </w:lvl>
    <w:lvl w:ilvl="3" w:tplc="644C13F8">
      <w:numFmt w:val="bullet"/>
      <w:lvlText w:val="-"/>
      <w:lvlJc w:val="left"/>
      <w:pPr>
        <w:tabs>
          <w:tab w:val="num" w:pos="2688"/>
        </w:tabs>
        <w:ind w:left="2688" w:hanging="360"/>
      </w:pPr>
      <w:rPr>
        <w:rFonts w:ascii="Times New Roman" w:eastAsia="Times New Roman" w:hAnsi="Times New Roman" w:cs="Times New Roman" w:hint="default"/>
      </w:rPr>
    </w:lvl>
    <w:lvl w:ilvl="4" w:tplc="040C0005">
      <w:start w:val="1"/>
      <w:numFmt w:val="bullet"/>
      <w:lvlText w:val=""/>
      <w:lvlJc w:val="left"/>
      <w:pPr>
        <w:tabs>
          <w:tab w:val="num" w:pos="3948"/>
        </w:tabs>
        <w:ind w:left="3948" w:hanging="360"/>
      </w:pPr>
      <w:rPr>
        <w:rFonts w:ascii="Wingdings" w:hAnsi="Wingdings" w:hint="default"/>
      </w:rPr>
    </w:lvl>
    <w:lvl w:ilvl="5" w:tplc="E97CDC18">
      <w:start w:val="1"/>
      <w:numFmt w:val="upperLetter"/>
      <w:lvlText w:val="%6-"/>
      <w:lvlJc w:val="left"/>
      <w:pPr>
        <w:tabs>
          <w:tab w:val="num" w:pos="4848"/>
        </w:tabs>
        <w:ind w:left="4848" w:hanging="360"/>
      </w:pPr>
      <w:rPr>
        <w:rFonts w:cs="Times New Roman"/>
      </w:rPr>
    </w:lvl>
    <w:lvl w:ilvl="6" w:tplc="991AEA1A">
      <w:start w:val="1"/>
      <w:numFmt w:val="lowerLetter"/>
      <w:lvlText w:val="%7-"/>
      <w:lvlJc w:val="left"/>
      <w:pPr>
        <w:tabs>
          <w:tab w:val="num" w:pos="5388"/>
        </w:tabs>
        <w:ind w:left="5388" w:hanging="360"/>
      </w:pPr>
      <w:rPr>
        <w:rFonts w:cs="Times New Roman"/>
        <w:b/>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abstractNum w:abstractNumId="27" w15:restartNumberingAfterBreak="0">
    <w:nsid w:val="549929AB"/>
    <w:multiLevelType w:val="singleLevel"/>
    <w:tmpl w:val="49DC12F6"/>
    <w:lvl w:ilvl="0">
      <w:start w:val="10"/>
      <w:numFmt w:val="lowerLetter"/>
      <w:lvlText w:val="%1)"/>
      <w:lvlJc w:val="left"/>
      <w:pPr>
        <w:tabs>
          <w:tab w:val="num" w:pos="360"/>
        </w:tabs>
        <w:ind w:left="360" w:hanging="360"/>
      </w:pPr>
      <w:rPr>
        <w:rFonts w:cs="Times New Roman" w:hint="default"/>
        <w:b w:val="0"/>
        <w:bCs w:val="0"/>
        <w:i w:val="0"/>
        <w:iCs w:val="0"/>
      </w:rPr>
    </w:lvl>
  </w:abstractNum>
  <w:abstractNum w:abstractNumId="28" w15:restartNumberingAfterBreak="0">
    <w:nsid w:val="58B2758B"/>
    <w:multiLevelType w:val="hybridMultilevel"/>
    <w:tmpl w:val="6A5CDAE8"/>
    <w:lvl w:ilvl="0" w:tplc="902206F8">
      <w:start w:val="1"/>
      <w:numFmt w:val="decimal"/>
      <w:pStyle w:val="TOC2"/>
      <w:lvlText w:val="%1."/>
      <w:lvlJc w:val="left"/>
      <w:pPr>
        <w:tabs>
          <w:tab w:val="num" w:pos="724"/>
        </w:tabs>
        <w:ind w:left="724" w:hanging="360"/>
      </w:pPr>
      <w:rPr>
        <w:rFonts w:cs="Times New Roman" w:hint="default"/>
      </w:rPr>
    </w:lvl>
    <w:lvl w:ilvl="1" w:tplc="72AA880E">
      <w:start w:val="2"/>
      <w:numFmt w:val="upperLetter"/>
      <w:lvlText w:val="%2."/>
      <w:lvlJc w:val="left"/>
      <w:pPr>
        <w:tabs>
          <w:tab w:val="num" w:pos="1440"/>
        </w:tabs>
        <w:ind w:left="1440" w:hanging="360"/>
      </w:pPr>
      <w:rPr>
        <w:rFonts w:cs="Times New Roman" w:hint="default"/>
        <w:color w:val="FF0000"/>
      </w:rPr>
    </w:lvl>
    <w:lvl w:ilvl="2" w:tplc="AA10AADE">
      <w:start w:val="1"/>
      <w:numFmt w:val="lowerRoman"/>
      <w:lvlText w:val="(%3)"/>
      <w:lvlJc w:val="left"/>
      <w:pPr>
        <w:tabs>
          <w:tab w:val="num" w:pos="2700"/>
        </w:tabs>
        <w:ind w:left="2700" w:hanging="720"/>
      </w:pPr>
      <w:rPr>
        <w:rFonts w:cs="Times New Roman" w:hint="default"/>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9" w15:restartNumberingAfterBreak="0">
    <w:nsid w:val="5ABD44D5"/>
    <w:multiLevelType w:val="hybridMultilevel"/>
    <w:tmpl w:val="8C9CA7A2"/>
    <w:lvl w:ilvl="0" w:tplc="A6689592">
      <w:start w:val="1"/>
      <w:numFmt w:val="decimal"/>
      <w:lvlText w:val="%1."/>
      <w:lvlJc w:val="left"/>
      <w:pPr>
        <w:ind w:left="720" w:hanging="360"/>
      </w:pPr>
      <w:rPr>
        <w:b w:val="0"/>
        <w:color w:val="auto"/>
      </w:rPr>
    </w:lvl>
    <w:lvl w:ilvl="1" w:tplc="040C0019">
      <w:start w:val="1"/>
      <w:numFmt w:val="lowerLetter"/>
      <w:lvlText w:val="%2."/>
      <w:lvlJc w:val="left"/>
      <w:pPr>
        <w:ind w:left="1440" w:hanging="360"/>
      </w:pPr>
    </w:lvl>
    <w:lvl w:ilvl="2" w:tplc="76A654EE">
      <w:start w:val="1"/>
      <w:numFmt w:val="decimal"/>
      <w:lvlText w:val="%3."/>
      <w:lvlJc w:val="left"/>
      <w:pPr>
        <w:ind w:left="2160" w:hanging="180"/>
      </w:pPr>
      <w:rPr>
        <w:rFonts w:ascii="Garamond" w:eastAsiaTheme="minorHAnsi" w:hAnsi="Garamond" w:cs="Times New Roman"/>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11551E"/>
    <w:multiLevelType w:val="hybridMultilevel"/>
    <w:tmpl w:val="26A4BDB8"/>
    <w:lvl w:ilvl="0" w:tplc="11B2249E">
      <w:start w:val="54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F8B2950"/>
    <w:multiLevelType w:val="hybridMultilevel"/>
    <w:tmpl w:val="A9A0F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9F65F0"/>
    <w:multiLevelType w:val="multilevel"/>
    <w:tmpl w:val="3064D0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4C35FE5"/>
    <w:multiLevelType w:val="hybridMultilevel"/>
    <w:tmpl w:val="BD062A66"/>
    <w:lvl w:ilvl="0" w:tplc="FD1CE76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D83A6F"/>
    <w:multiLevelType w:val="hybridMultilevel"/>
    <w:tmpl w:val="F21821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6" w15:restartNumberingAfterBreak="0">
    <w:nsid w:val="6AE766AB"/>
    <w:multiLevelType w:val="multilevel"/>
    <w:tmpl w:val="47CCBE70"/>
    <w:lvl w:ilvl="0">
      <w:start w:val="1"/>
      <w:numFmt w:val="decimal"/>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746"/>
        </w:tabs>
        <w:ind w:left="746" w:hanging="360"/>
      </w:pPr>
      <w:rPr>
        <w:rFonts w:cs="Times New Roman" w:hint="default"/>
        <w:b w:val="0"/>
        <w:bCs w:val="0"/>
      </w:rPr>
    </w:lvl>
    <w:lvl w:ilvl="2">
      <w:start w:val="1"/>
      <w:numFmt w:val="decimal"/>
      <w:lvlText w:val="%1.%2.%3"/>
      <w:lvlJc w:val="left"/>
      <w:pPr>
        <w:tabs>
          <w:tab w:val="num" w:pos="1492"/>
        </w:tabs>
        <w:ind w:left="1492" w:hanging="720"/>
      </w:pPr>
      <w:rPr>
        <w:rFonts w:cs="Times New Roman" w:hint="default"/>
        <w:b w:val="0"/>
        <w:bCs w:val="0"/>
      </w:rPr>
    </w:lvl>
    <w:lvl w:ilvl="3">
      <w:start w:val="1"/>
      <w:numFmt w:val="decimal"/>
      <w:lvlText w:val="%1.%2.%3.%4"/>
      <w:lvlJc w:val="left"/>
      <w:pPr>
        <w:tabs>
          <w:tab w:val="num" w:pos="1878"/>
        </w:tabs>
        <w:ind w:left="1878" w:hanging="720"/>
      </w:pPr>
      <w:rPr>
        <w:rFonts w:cs="Times New Roman" w:hint="default"/>
        <w:b w:val="0"/>
        <w:bCs w:val="0"/>
      </w:rPr>
    </w:lvl>
    <w:lvl w:ilvl="4">
      <w:start w:val="1"/>
      <w:numFmt w:val="decimal"/>
      <w:lvlText w:val="%1.%2.%3.%4.%5"/>
      <w:lvlJc w:val="left"/>
      <w:pPr>
        <w:tabs>
          <w:tab w:val="num" w:pos="2624"/>
        </w:tabs>
        <w:ind w:left="2624" w:hanging="1080"/>
      </w:pPr>
      <w:rPr>
        <w:rFonts w:cs="Times New Roman" w:hint="default"/>
        <w:b w:val="0"/>
        <w:bCs w:val="0"/>
      </w:rPr>
    </w:lvl>
    <w:lvl w:ilvl="5">
      <w:start w:val="1"/>
      <w:numFmt w:val="decimal"/>
      <w:lvlText w:val="%1.%2.%3.%4.%5.%6"/>
      <w:lvlJc w:val="left"/>
      <w:pPr>
        <w:tabs>
          <w:tab w:val="num" w:pos="3010"/>
        </w:tabs>
        <w:ind w:left="3010" w:hanging="1080"/>
      </w:pPr>
      <w:rPr>
        <w:rFonts w:cs="Times New Roman" w:hint="default"/>
        <w:b w:val="0"/>
        <w:bCs w:val="0"/>
      </w:rPr>
    </w:lvl>
    <w:lvl w:ilvl="6">
      <w:start w:val="1"/>
      <w:numFmt w:val="decimal"/>
      <w:lvlText w:val="%1.%2.%3.%4.%5.%6.%7"/>
      <w:lvlJc w:val="left"/>
      <w:pPr>
        <w:tabs>
          <w:tab w:val="num" w:pos="3756"/>
        </w:tabs>
        <w:ind w:left="3756" w:hanging="1440"/>
      </w:pPr>
      <w:rPr>
        <w:rFonts w:cs="Times New Roman" w:hint="default"/>
        <w:b w:val="0"/>
        <w:bCs w:val="0"/>
      </w:rPr>
    </w:lvl>
    <w:lvl w:ilvl="7">
      <w:start w:val="1"/>
      <w:numFmt w:val="decimal"/>
      <w:lvlText w:val="%1.%2.%3.%4.%5.%6.%7.%8"/>
      <w:lvlJc w:val="left"/>
      <w:pPr>
        <w:tabs>
          <w:tab w:val="num" w:pos="4142"/>
        </w:tabs>
        <w:ind w:left="4142" w:hanging="1440"/>
      </w:pPr>
      <w:rPr>
        <w:rFonts w:cs="Times New Roman" w:hint="default"/>
        <w:b w:val="0"/>
        <w:bCs w:val="0"/>
      </w:rPr>
    </w:lvl>
    <w:lvl w:ilvl="8">
      <w:start w:val="1"/>
      <w:numFmt w:val="decimal"/>
      <w:lvlText w:val="%1.%2.%3.%4.%5.%6.%7.%8.%9"/>
      <w:lvlJc w:val="left"/>
      <w:pPr>
        <w:tabs>
          <w:tab w:val="num" w:pos="4888"/>
        </w:tabs>
        <w:ind w:left="4888" w:hanging="1800"/>
      </w:pPr>
      <w:rPr>
        <w:rFonts w:cs="Times New Roman" w:hint="default"/>
        <w:b w:val="0"/>
        <w:bCs w:val="0"/>
      </w:rPr>
    </w:lvl>
  </w:abstractNum>
  <w:abstractNum w:abstractNumId="37" w15:restartNumberingAfterBreak="0">
    <w:nsid w:val="6BB126A5"/>
    <w:multiLevelType w:val="hybridMultilevel"/>
    <w:tmpl w:val="ACFCBC02"/>
    <w:lvl w:ilvl="0" w:tplc="31645A2C">
      <w:start w:val="22"/>
      <w:numFmt w:val="bullet"/>
      <w:lvlText w:val="-"/>
      <w:lvlJc w:val="left"/>
      <w:pPr>
        <w:ind w:left="720" w:hanging="360"/>
      </w:pPr>
      <w:rPr>
        <w:rFonts w:ascii="Goudy Old Style" w:eastAsia="Times New Roman"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00E90"/>
    <w:multiLevelType w:val="hybridMultilevel"/>
    <w:tmpl w:val="3462DC46"/>
    <w:lvl w:ilvl="0" w:tplc="CCB269D2">
      <w:start w:val="2"/>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15:restartNumberingAfterBreak="0">
    <w:nsid w:val="733A4DB5"/>
    <w:multiLevelType w:val="hybridMultilevel"/>
    <w:tmpl w:val="BF084240"/>
    <w:lvl w:ilvl="0" w:tplc="D6F62F2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E23B77"/>
    <w:multiLevelType w:val="hybridMultilevel"/>
    <w:tmpl w:val="01965786"/>
    <w:lvl w:ilvl="0" w:tplc="9FEEF9A6">
      <w:start w:val="1"/>
      <w:numFmt w:val="lowerRoman"/>
      <w:lvlText w:val="(%1)"/>
      <w:lvlJc w:val="left"/>
      <w:pPr>
        <w:tabs>
          <w:tab w:val="num" w:pos="1080"/>
        </w:tabs>
        <w:ind w:left="1080" w:hanging="72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1" w15:restartNumberingAfterBreak="0">
    <w:nsid w:val="76A975A3"/>
    <w:multiLevelType w:val="hybridMultilevel"/>
    <w:tmpl w:val="6DE42598"/>
    <w:lvl w:ilvl="0" w:tplc="A8902F34">
      <w:start w:val="7"/>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2" w15:restartNumberingAfterBreak="0">
    <w:nsid w:val="77B825F1"/>
    <w:multiLevelType w:val="hybridMultilevel"/>
    <w:tmpl w:val="DE04CAFE"/>
    <w:lvl w:ilvl="0" w:tplc="CC6491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C2D1127"/>
    <w:multiLevelType w:val="hybridMultilevel"/>
    <w:tmpl w:val="8C9CA7A2"/>
    <w:lvl w:ilvl="0" w:tplc="A6689592">
      <w:start w:val="1"/>
      <w:numFmt w:val="decimal"/>
      <w:lvlText w:val="%1."/>
      <w:lvlJc w:val="left"/>
      <w:pPr>
        <w:ind w:left="720" w:hanging="360"/>
      </w:pPr>
      <w:rPr>
        <w:b w:val="0"/>
        <w:color w:val="auto"/>
      </w:rPr>
    </w:lvl>
    <w:lvl w:ilvl="1" w:tplc="040C0019">
      <w:start w:val="1"/>
      <w:numFmt w:val="lowerLetter"/>
      <w:lvlText w:val="%2."/>
      <w:lvlJc w:val="left"/>
      <w:pPr>
        <w:ind w:left="1440" w:hanging="360"/>
      </w:pPr>
    </w:lvl>
    <w:lvl w:ilvl="2" w:tplc="76A654EE">
      <w:start w:val="1"/>
      <w:numFmt w:val="decimal"/>
      <w:lvlText w:val="%3."/>
      <w:lvlJc w:val="left"/>
      <w:pPr>
        <w:ind w:left="2160" w:hanging="180"/>
      </w:pPr>
      <w:rPr>
        <w:rFonts w:ascii="Garamond" w:eastAsiaTheme="minorHAnsi" w:hAnsi="Garamond" w:cs="Times New Roman"/>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554999"/>
    <w:multiLevelType w:val="hybridMultilevel"/>
    <w:tmpl w:val="C0CA83D2"/>
    <w:lvl w:ilvl="0" w:tplc="F5C89208">
      <w:start w:val="1"/>
      <w:numFmt w:val="lowerLetter"/>
      <w:lvlText w:val="%1)"/>
      <w:lvlJc w:val="left"/>
      <w:pPr>
        <w:ind w:left="720" w:hanging="360"/>
      </w:pPr>
      <w:rPr>
        <w:rFonts w:hint="default"/>
        <w:color w:val="14141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541A9B"/>
    <w:multiLevelType w:val="multilevel"/>
    <w:tmpl w:val="E33E86C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42"/>
  </w:num>
  <w:num w:numId="2">
    <w:abstractNumId w:val="18"/>
  </w:num>
  <w:num w:numId="3">
    <w:abstractNumId w:val="34"/>
  </w:num>
  <w:num w:numId="4">
    <w:abstractNumId w:val="32"/>
  </w:num>
  <w:num w:numId="5">
    <w:abstractNumId w:val="23"/>
  </w:num>
  <w:num w:numId="6">
    <w:abstractNumId w:val="44"/>
  </w:num>
  <w:num w:numId="7">
    <w:abstractNumId w:val="38"/>
  </w:num>
  <w:num w:numId="8">
    <w:abstractNumId w:val="14"/>
  </w:num>
  <w:num w:numId="9">
    <w:abstractNumId w:val="17"/>
  </w:num>
  <w:num w:numId="10">
    <w:abstractNumId w:val="36"/>
  </w:num>
  <w:num w:numId="11">
    <w:abstractNumId w:val="45"/>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1"/>
  </w:num>
  <w:num w:numId="16">
    <w:abstractNumId w:val="24"/>
  </w:num>
  <w:num w:numId="17">
    <w:abstractNumId w:val="27"/>
  </w:num>
  <w:num w:numId="18">
    <w:abstractNumId w:val="35"/>
  </w:num>
  <w:num w:numId="19">
    <w:abstractNumId w:val="22"/>
  </w:num>
  <w:num w:numId="20">
    <w:abstractNumId w:val="33"/>
  </w:num>
  <w:num w:numId="21">
    <w:abstractNumId w:val="12"/>
  </w:num>
  <w:num w:numId="22">
    <w:abstractNumId w:val="37"/>
  </w:num>
  <w:num w:numId="23">
    <w:abstractNumId w:val="26"/>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9"/>
  </w:num>
  <w:num w:numId="29">
    <w:abstractNumId w:val="5"/>
  </w:num>
  <w:num w:numId="30">
    <w:abstractNumId w:val="0"/>
  </w:num>
  <w:num w:numId="31">
    <w:abstractNumId w:val="41"/>
  </w:num>
  <w:num w:numId="32">
    <w:abstractNumId w:val="19"/>
  </w:num>
  <w:num w:numId="33">
    <w:abstractNumId w:val="3"/>
  </w:num>
  <w:num w:numId="34">
    <w:abstractNumId w:val="15"/>
  </w:num>
  <w:num w:numId="35">
    <w:abstractNumId w:val="39"/>
  </w:num>
  <w:num w:numId="36">
    <w:abstractNumId w:val="16"/>
  </w:num>
  <w:num w:numId="37">
    <w:abstractNumId w:val="13"/>
  </w:num>
  <w:num w:numId="38">
    <w:abstractNumId w:val="31"/>
  </w:num>
  <w:num w:numId="39">
    <w:abstractNumId w:val="11"/>
  </w:num>
  <w:num w:numId="40">
    <w:abstractNumId w:val="30"/>
  </w:num>
  <w:num w:numId="41">
    <w:abstractNumId w:val="4"/>
  </w:num>
  <w:num w:numId="42">
    <w:abstractNumId w:val="10"/>
  </w:num>
  <w:num w:numId="43">
    <w:abstractNumId w:val="43"/>
  </w:num>
  <w:num w:numId="44">
    <w:abstractNumId w:val="2"/>
  </w:num>
  <w:num w:numId="45">
    <w:abstractNumId w:val="26"/>
  </w:num>
  <w:num w:numId="46">
    <w:abstractNumId w:va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25"/>
    <w:rsid w:val="00001EC5"/>
    <w:rsid w:val="00004651"/>
    <w:rsid w:val="00006ED8"/>
    <w:rsid w:val="00013AD2"/>
    <w:rsid w:val="00021E1A"/>
    <w:rsid w:val="00025E31"/>
    <w:rsid w:val="00026C16"/>
    <w:rsid w:val="00027011"/>
    <w:rsid w:val="00041653"/>
    <w:rsid w:val="0004307D"/>
    <w:rsid w:val="00046826"/>
    <w:rsid w:val="000550F5"/>
    <w:rsid w:val="00064567"/>
    <w:rsid w:val="0008015C"/>
    <w:rsid w:val="00081325"/>
    <w:rsid w:val="00085C7A"/>
    <w:rsid w:val="00092B61"/>
    <w:rsid w:val="00093AC7"/>
    <w:rsid w:val="000A40A8"/>
    <w:rsid w:val="000A6455"/>
    <w:rsid w:val="000B19EE"/>
    <w:rsid w:val="000C1048"/>
    <w:rsid w:val="000C2E93"/>
    <w:rsid w:val="000C7EE3"/>
    <w:rsid w:val="000D1A1E"/>
    <w:rsid w:val="000D50D1"/>
    <w:rsid w:val="000D7B15"/>
    <w:rsid w:val="000E36A5"/>
    <w:rsid w:val="000E4094"/>
    <w:rsid w:val="000F037F"/>
    <w:rsid w:val="000F4FE6"/>
    <w:rsid w:val="00112AC7"/>
    <w:rsid w:val="00123257"/>
    <w:rsid w:val="00131341"/>
    <w:rsid w:val="001318C4"/>
    <w:rsid w:val="001372EA"/>
    <w:rsid w:val="00140DA0"/>
    <w:rsid w:val="0014139E"/>
    <w:rsid w:val="001461C4"/>
    <w:rsid w:val="0015218C"/>
    <w:rsid w:val="0015423C"/>
    <w:rsid w:val="0016595F"/>
    <w:rsid w:val="00165FEB"/>
    <w:rsid w:val="0017601C"/>
    <w:rsid w:val="00184A1B"/>
    <w:rsid w:val="00185857"/>
    <w:rsid w:val="00185F36"/>
    <w:rsid w:val="00186964"/>
    <w:rsid w:val="0019580B"/>
    <w:rsid w:val="001A0F21"/>
    <w:rsid w:val="001A32C6"/>
    <w:rsid w:val="001A7B8F"/>
    <w:rsid w:val="001B5203"/>
    <w:rsid w:val="001B764D"/>
    <w:rsid w:val="001C07D9"/>
    <w:rsid w:val="001C0E75"/>
    <w:rsid w:val="001C426A"/>
    <w:rsid w:val="001C4F42"/>
    <w:rsid w:val="001C59CC"/>
    <w:rsid w:val="001D05CF"/>
    <w:rsid w:val="001D387D"/>
    <w:rsid w:val="001E0C99"/>
    <w:rsid w:val="001E50E5"/>
    <w:rsid w:val="001E6365"/>
    <w:rsid w:val="001F20CC"/>
    <w:rsid w:val="002038DC"/>
    <w:rsid w:val="00215A3D"/>
    <w:rsid w:val="00215B7B"/>
    <w:rsid w:val="002319B1"/>
    <w:rsid w:val="00235997"/>
    <w:rsid w:val="00244122"/>
    <w:rsid w:val="002445F3"/>
    <w:rsid w:val="00256D1D"/>
    <w:rsid w:val="00264C52"/>
    <w:rsid w:val="002843EA"/>
    <w:rsid w:val="002856D8"/>
    <w:rsid w:val="00292AAC"/>
    <w:rsid w:val="00292DB2"/>
    <w:rsid w:val="00292EF5"/>
    <w:rsid w:val="002962A1"/>
    <w:rsid w:val="002A1867"/>
    <w:rsid w:val="002A20AF"/>
    <w:rsid w:val="002A5AD3"/>
    <w:rsid w:val="002B05DF"/>
    <w:rsid w:val="002B1125"/>
    <w:rsid w:val="002B1376"/>
    <w:rsid w:val="002B1E91"/>
    <w:rsid w:val="002B44AA"/>
    <w:rsid w:val="002B4FC8"/>
    <w:rsid w:val="002B6DF7"/>
    <w:rsid w:val="002C2BB9"/>
    <w:rsid w:val="002C4437"/>
    <w:rsid w:val="002C6886"/>
    <w:rsid w:val="002D3BD6"/>
    <w:rsid w:val="002D72AF"/>
    <w:rsid w:val="002E76FB"/>
    <w:rsid w:val="002F19D5"/>
    <w:rsid w:val="002F1BE2"/>
    <w:rsid w:val="002F76BB"/>
    <w:rsid w:val="003008AB"/>
    <w:rsid w:val="00302D18"/>
    <w:rsid w:val="0031137D"/>
    <w:rsid w:val="00313253"/>
    <w:rsid w:val="00350AA0"/>
    <w:rsid w:val="00352C88"/>
    <w:rsid w:val="003553C1"/>
    <w:rsid w:val="00357A86"/>
    <w:rsid w:val="003635D8"/>
    <w:rsid w:val="0036369F"/>
    <w:rsid w:val="00363E42"/>
    <w:rsid w:val="003648D1"/>
    <w:rsid w:val="00367F1D"/>
    <w:rsid w:val="003714AF"/>
    <w:rsid w:val="0037262D"/>
    <w:rsid w:val="00381732"/>
    <w:rsid w:val="00394F0E"/>
    <w:rsid w:val="00395FE6"/>
    <w:rsid w:val="003A2777"/>
    <w:rsid w:val="003A3E91"/>
    <w:rsid w:val="003A47BB"/>
    <w:rsid w:val="003A6C95"/>
    <w:rsid w:val="003B53C2"/>
    <w:rsid w:val="00402825"/>
    <w:rsid w:val="00405360"/>
    <w:rsid w:val="004126AA"/>
    <w:rsid w:val="00413DD7"/>
    <w:rsid w:val="004177D0"/>
    <w:rsid w:val="0042228B"/>
    <w:rsid w:val="00423F54"/>
    <w:rsid w:val="0042594E"/>
    <w:rsid w:val="0043235E"/>
    <w:rsid w:val="004325B9"/>
    <w:rsid w:val="00433F20"/>
    <w:rsid w:val="00437EBE"/>
    <w:rsid w:val="00440131"/>
    <w:rsid w:val="00454616"/>
    <w:rsid w:val="00455E3C"/>
    <w:rsid w:val="00466AD1"/>
    <w:rsid w:val="00470546"/>
    <w:rsid w:val="0047532F"/>
    <w:rsid w:val="004819DC"/>
    <w:rsid w:val="00485591"/>
    <w:rsid w:val="0049099A"/>
    <w:rsid w:val="00493D3C"/>
    <w:rsid w:val="004A1AA1"/>
    <w:rsid w:val="004A7F8C"/>
    <w:rsid w:val="004B07F5"/>
    <w:rsid w:val="004B09EF"/>
    <w:rsid w:val="004B0EC1"/>
    <w:rsid w:val="004B2086"/>
    <w:rsid w:val="004B4F92"/>
    <w:rsid w:val="004B50C9"/>
    <w:rsid w:val="004C00D0"/>
    <w:rsid w:val="004C407F"/>
    <w:rsid w:val="004D0AC5"/>
    <w:rsid w:val="004D1C5D"/>
    <w:rsid w:val="004D4E6B"/>
    <w:rsid w:val="004D63EE"/>
    <w:rsid w:val="004E4C31"/>
    <w:rsid w:val="004E5858"/>
    <w:rsid w:val="004F0FBE"/>
    <w:rsid w:val="004F2879"/>
    <w:rsid w:val="00513111"/>
    <w:rsid w:val="0051391E"/>
    <w:rsid w:val="00531F60"/>
    <w:rsid w:val="00533785"/>
    <w:rsid w:val="005534C7"/>
    <w:rsid w:val="0055353C"/>
    <w:rsid w:val="00556A93"/>
    <w:rsid w:val="005572EE"/>
    <w:rsid w:val="00560C82"/>
    <w:rsid w:val="00562712"/>
    <w:rsid w:val="0056526C"/>
    <w:rsid w:val="005746B2"/>
    <w:rsid w:val="005857EE"/>
    <w:rsid w:val="00586FA8"/>
    <w:rsid w:val="005952B0"/>
    <w:rsid w:val="00596FB1"/>
    <w:rsid w:val="005A3652"/>
    <w:rsid w:val="005A4D99"/>
    <w:rsid w:val="005B534F"/>
    <w:rsid w:val="005E1FF2"/>
    <w:rsid w:val="005E3486"/>
    <w:rsid w:val="005F0560"/>
    <w:rsid w:val="005F4AE0"/>
    <w:rsid w:val="005F6CD0"/>
    <w:rsid w:val="006012FC"/>
    <w:rsid w:val="00607DB2"/>
    <w:rsid w:val="00611C79"/>
    <w:rsid w:val="0061274B"/>
    <w:rsid w:val="00617D5B"/>
    <w:rsid w:val="00633723"/>
    <w:rsid w:val="00635F48"/>
    <w:rsid w:val="0063695E"/>
    <w:rsid w:val="00636F81"/>
    <w:rsid w:val="006373C7"/>
    <w:rsid w:val="006409F4"/>
    <w:rsid w:val="006436C3"/>
    <w:rsid w:val="00644DB7"/>
    <w:rsid w:val="006568F0"/>
    <w:rsid w:val="006631B4"/>
    <w:rsid w:val="006650D4"/>
    <w:rsid w:val="00675239"/>
    <w:rsid w:val="0068197F"/>
    <w:rsid w:val="00682A2E"/>
    <w:rsid w:val="00686244"/>
    <w:rsid w:val="006C10E1"/>
    <w:rsid w:val="006C59ED"/>
    <w:rsid w:val="006D28A6"/>
    <w:rsid w:val="006D2B77"/>
    <w:rsid w:val="006D34E5"/>
    <w:rsid w:val="006E4338"/>
    <w:rsid w:val="006F2CB1"/>
    <w:rsid w:val="006F401E"/>
    <w:rsid w:val="00701196"/>
    <w:rsid w:val="007375A9"/>
    <w:rsid w:val="00737E78"/>
    <w:rsid w:val="00763E78"/>
    <w:rsid w:val="007673B2"/>
    <w:rsid w:val="0077359C"/>
    <w:rsid w:val="00781AC8"/>
    <w:rsid w:val="0078487B"/>
    <w:rsid w:val="00786AEB"/>
    <w:rsid w:val="007906D8"/>
    <w:rsid w:val="00791185"/>
    <w:rsid w:val="00797E58"/>
    <w:rsid w:val="007A0580"/>
    <w:rsid w:val="007A10CE"/>
    <w:rsid w:val="007A2D8C"/>
    <w:rsid w:val="007B780A"/>
    <w:rsid w:val="007C4BF1"/>
    <w:rsid w:val="007D153A"/>
    <w:rsid w:val="007D1C46"/>
    <w:rsid w:val="007D669A"/>
    <w:rsid w:val="007E7057"/>
    <w:rsid w:val="007F4C27"/>
    <w:rsid w:val="007F58EE"/>
    <w:rsid w:val="0080711A"/>
    <w:rsid w:val="0081717D"/>
    <w:rsid w:val="00821C5A"/>
    <w:rsid w:val="00821D56"/>
    <w:rsid w:val="00824CFE"/>
    <w:rsid w:val="00830694"/>
    <w:rsid w:val="00830BF5"/>
    <w:rsid w:val="00831BFF"/>
    <w:rsid w:val="00833F46"/>
    <w:rsid w:val="00834825"/>
    <w:rsid w:val="008448E8"/>
    <w:rsid w:val="008504AC"/>
    <w:rsid w:val="00850783"/>
    <w:rsid w:val="008527D4"/>
    <w:rsid w:val="0085294F"/>
    <w:rsid w:val="00852DFA"/>
    <w:rsid w:val="0086438F"/>
    <w:rsid w:val="00864BB9"/>
    <w:rsid w:val="00874FAB"/>
    <w:rsid w:val="00880DA5"/>
    <w:rsid w:val="00884AB9"/>
    <w:rsid w:val="00887E22"/>
    <w:rsid w:val="00890EBC"/>
    <w:rsid w:val="00893478"/>
    <w:rsid w:val="00895CBC"/>
    <w:rsid w:val="008A5707"/>
    <w:rsid w:val="008B57A5"/>
    <w:rsid w:val="008C059B"/>
    <w:rsid w:val="008C3D62"/>
    <w:rsid w:val="008D276F"/>
    <w:rsid w:val="008D4005"/>
    <w:rsid w:val="008E087F"/>
    <w:rsid w:val="008E5672"/>
    <w:rsid w:val="008F17FB"/>
    <w:rsid w:val="008F3460"/>
    <w:rsid w:val="00901155"/>
    <w:rsid w:val="0090470B"/>
    <w:rsid w:val="00904865"/>
    <w:rsid w:val="009316B5"/>
    <w:rsid w:val="009422F5"/>
    <w:rsid w:val="00943D78"/>
    <w:rsid w:val="00951672"/>
    <w:rsid w:val="00957231"/>
    <w:rsid w:val="00960C48"/>
    <w:rsid w:val="00963E1A"/>
    <w:rsid w:val="009700B1"/>
    <w:rsid w:val="00985C96"/>
    <w:rsid w:val="009A0756"/>
    <w:rsid w:val="009A4D48"/>
    <w:rsid w:val="009B70C6"/>
    <w:rsid w:val="009B7DC5"/>
    <w:rsid w:val="009C4257"/>
    <w:rsid w:val="009C6F42"/>
    <w:rsid w:val="009C6F80"/>
    <w:rsid w:val="009C733A"/>
    <w:rsid w:val="009D15C5"/>
    <w:rsid w:val="009E3B13"/>
    <w:rsid w:val="009E3FFE"/>
    <w:rsid w:val="009F3355"/>
    <w:rsid w:val="00A00CFF"/>
    <w:rsid w:val="00A03947"/>
    <w:rsid w:val="00A11108"/>
    <w:rsid w:val="00A14525"/>
    <w:rsid w:val="00A15335"/>
    <w:rsid w:val="00A16AC4"/>
    <w:rsid w:val="00A24BDC"/>
    <w:rsid w:val="00A31E1E"/>
    <w:rsid w:val="00A4422A"/>
    <w:rsid w:val="00A4549C"/>
    <w:rsid w:val="00A47D06"/>
    <w:rsid w:val="00A5385B"/>
    <w:rsid w:val="00A55BD4"/>
    <w:rsid w:val="00A75DAF"/>
    <w:rsid w:val="00A76013"/>
    <w:rsid w:val="00A872AC"/>
    <w:rsid w:val="00AD009C"/>
    <w:rsid w:val="00AD18E8"/>
    <w:rsid w:val="00AE266D"/>
    <w:rsid w:val="00AE4EAE"/>
    <w:rsid w:val="00B03D73"/>
    <w:rsid w:val="00B06482"/>
    <w:rsid w:val="00B1433B"/>
    <w:rsid w:val="00B258B2"/>
    <w:rsid w:val="00B27938"/>
    <w:rsid w:val="00B572A2"/>
    <w:rsid w:val="00B61615"/>
    <w:rsid w:val="00B72975"/>
    <w:rsid w:val="00B72DF1"/>
    <w:rsid w:val="00B75AD3"/>
    <w:rsid w:val="00B8203F"/>
    <w:rsid w:val="00B903DC"/>
    <w:rsid w:val="00BA2B80"/>
    <w:rsid w:val="00BA3B78"/>
    <w:rsid w:val="00BA5352"/>
    <w:rsid w:val="00BB2AD2"/>
    <w:rsid w:val="00BC3A84"/>
    <w:rsid w:val="00BC481E"/>
    <w:rsid w:val="00BD1328"/>
    <w:rsid w:val="00BD59B8"/>
    <w:rsid w:val="00BF339B"/>
    <w:rsid w:val="00BF4B00"/>
    <w:rsid w:val="00C03E72"/>
    <w:rsid w:val="00C07B63"/>
    <w:rsid w:val="00C13111"/>
    <w:rsid w:val="00C244F6"/>
    <w:rsid w:val="00C34EB2"/>
    <w:rsid w:val="00C42D6A"/>
    <w:rsid w:val="00C4660B"/>
    <w:rsid w:val="00C46DDD"/>
    <w:rsid w:val="00C5590D"/>
    <w:rsid w:val="00C640EE"/>
    <w:rsid w:val="00C659C4"/>
    <w:rsid w:val="00C66277"/>
    <w:rsid w:val="00C666A6"/>
    <w:rsid w:val="00C72EA9"/>
    <w:rsid w:val="00C73707"/>
    <w:rsid w:val="00C74232"/>
    <w:rsid w:val="00C80DCE"/>
    <w:rsid w:val="00C81C58"/>
    <w:rsid w:val="00C82909"/>
    <w:rsid w:val="00C9209F"/>
    <w:rsid w:val="00C92F9C"/>
    <w:rsid w:val="00C95C0E"/>
    <w:rsid w:val="00CA6879"/>
    <w:rsid w:val="00CB7C18"/>
    <w:rsid w:val="00CC30D2"/>
    <w:rsid w:val="00CD035D"/>
    <w:rsid w:val="00CD5BC9"/>
    <w:rsid w:val="00D02674"/>
    <w:rsid w:val="00D062BF"/>
    <w:rsid w:val="00D13C66"/>
    <w:rsid w:val="00D15DB6"/>
    <w:rsid w:val="00D23D97"/>
    <w:rsid w:val="00D24E9D"/>
    <w:rsid w:val="00D25369"/>
    <w:rsid w:val="00D43337"/>
    <w:rsid w:val="00D478C6"/>
    <w:rsid w:val="00D53DD5"/>
    <w:rsid w:val="00D55C92"/>
    <w:rsid w:val="00D74F4C"/>
    <w:rsid w:val="00D7651A"/>
    <w:rsid w:val="00D87CFD"/>
    <w:rsid w:val="00D942E3"/>
    <w:rsid w:val="00DA276B"/>
    <w:rsid w:val="00DB319A"/>
    <w:rsid w:val="00DC0FE4"/>
    <w:rsid w:val="00DD7AE6"/>
    <w:rsid w:val="00DF266E"/>
    <w:rsid w:val="00DF26EC"/>
    <w:rsid w:val="00DF449E"/>
    <w:rsid w:val="00E00DC6"/>
    <w:rsid w:val="00E01F1F"/>
    <w:rsid w:val="00E02FB8"/>
    <w:rsid w:val="00E078F7"/>
    <w:rsid w:val="00E16EBB"/>
    <w:rsid w:val="00E222EE"/>
    <w:rsid w:val="00E23E28"/>
    <w:rsid w:val="00E2623A"/>
    <w:rsid w:val="00E33086"/>
    <w:rsid w:val="00E34FA4"/>
    <w:rsid w:val="00E56D90"/>
    <w:rsid w:val="00E602FD"/>
    <w:rsid w:val="00E74D47"/>
    <w:rsid w:val="00E77953"/>
    <w:rsid w:val="00E92378"/>
    <w:rsid w:val="00E94D18"/>
    <w:rsid w:val="00E97954"/>
    <w:rsid w:val="00EA15FA"/>
    <w:rsid w:val="00EA2DE1"/>
    <w:rsid w:val="00EB390A"/>
    <w:rsid w:val="00EB45CA"/>
    <w:rsid w:val="00EC4320"/>
    <w:rsid w:val="00ED44C6"/>
    <w:rsid w:val="00EF7A6B"/>
    <w:rsid w:val="00F05FB3"/>
    <w:rsid w:val="00F06BD8"/>
    <w:rsid w:val="00F11836"/>
    <w:rsid w:val="00F25A20"/>
    <w:rsid w:val="00F322A4"/>
    <w:rsid w:val="00F3249B"/>
    <w:rsid w:val="00F3380C"/>
    <w:rsid w:val="00F35B8B"/>
    <w:rsid w:val="00F4026C"/>
    <w:rsid w:val="00F40877"/>
    <w:rsid w:val="00F447D4"/>
    <w:rsid w:val="00F45A2D"/>
    <w:rsid w:val="00F45C5E"/>
    <w:rsid w:val="00F4691E"/>
    <w:rsid w:val="00F54D3D"/>
    <w:rsid w:val="00F64A22"/>
    <w:rsid w:val="00F675BE"/>
    <w:rsid w:val="00F747AE"/>
    <w:rsid w:val="00F81E48"/>
    <w:rsid w:val="00F822E0"/>
    <w:rsid w:val="00F8428E"/>
    <w:rsid w:val="00F87C79"/>
    <w:rsid w:val="00F9503D"/>
    <w:rsid w:val="00FA11A1"/>
    <w:rsid w:val="00FA35A6"/>
    <w:rsid w:val="00FA3ADA"/>
    <w:rsid w:val="00FA6DF7"/>
    <w:rsid w:val="00FA7FD1"/>
    <w:rsid w:val="00FB00C1"/>
    <w:rsid w:val="00FB1643"/>
    <w:rsid w:val="00FB550A"/>
    <w:rsid w:val="00FB7737"/>
    <w:rsid w:val="00FC535F"/>
    <w:rsid w:val="00FC61C8"/>
    <w:rsid w:val="00FD504D"/>
    <w:rsid w:val="00FE2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490E"/>
  <w15:chartTrackingRefBased/>
  <w15:docId w15:val="{EE55D431-C9F0-478C-A132-F020A25E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125"/>
  </w:style>
  <w:style w:type="paragraph" w:styleId="Heading1">
    <w:name w:val="heading 1"/>
    <w:basedOn w:val="Normal"/>
    <w:next w:val="Normal"/>
    <w:link w:val="Heading1Char"/>
    <w:uiPriority w:val="9"/>
    <w:qFormat/>
    <w:rsid w:val="002B1125"/>
    <w:pPr>
      <w:keepNext/>
      <w:spacing w:after="0" w:line="240" w:lineRule="auto"/>
      <w:ind w:left="360"/>
      <w:outlineLvl w:val="0"/>
    </w:pPr>
    <w:rPr>
      <w:rFonts w:ascii="Times New Roman" w:eastAsia="Times New Roman" w:hAnsi="Times New Roman" w:cs="Times New Roman"/>
      <w:b/>
      <w:bCs/>
      <w:sz w:val="24"/>
      <w:szCs w:val="24"/>
      <w:lang w:eastAsia="fr-FR"/>
    </w:rPr>
  </w:style>
  <w:style w:type="paragraph" w:styleId="Heading2">
    <w:name w:val="heading 2"/>
    <w:basedOn w:val="Normal"/>
    <w:next w:val="Normal"/>
    <w:link w:val="Heading2Char"/>
    <w:uiPriority w:val="9"/>
    <w:qFormat/>
    <w:rsid w:val="002B1125"/>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aliases w:val="Section Header3"/>
    <w:basedOn w:val="Normal"/>
    <w:next w:val="Normal"/>
    <w:link w:val="Heading3Char"/>
    <w:uiPriority w:val="9"/>
    <w:qFormat/>
    <w:rsid w:val="002B1125"/>
    <w:pPr>
      <w:keepNext/>
      <w:keepLines/>
      <w:spacing w:before="200" w:after="0" w:line="276" w:lineRule="auto"/>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9"/>
    <w:qFormat/>
    <w:rsid w:val="002B1125"/>
    <w:pPr>
      <w:keepNext/>
      <w:suppressAutoHyphens/>
      <w:spacing w:after="0" w:line="240" w:lineRule="auto"/>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iPriority w:val="99"/>
    <w:qFormat/>
    <w:rsid w:val="002B1125"/>
    <w:pPr>
      <w:keepNext/>
      <w:suppressAutoHyphens/>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2B1125"/>
    <w:pPr>
      <w:keepNext/>
      <w:suppressAutoHyphens/>
      <w:spacing w:after="0" w:line="240" w:lineRule="auto"/>
      <w:ind w:right="-72"/>
      <w:jc w:val="both"/>
      <w:outlineLvl w:val="5"/>
    </w:pPr>
    <w:rPr>
      <w:rFonts w:ascii="Times New Roman" w:eastAsia="Times New Roman" w:hAnsi="Times New Roman" w:cs="Times New Roman"/>
      <w:b/>
      <w:bCs/>
      <w:sz w:val="23"/>
      <w:szCs w:val="23"/>
    </w:rPr>
  </w:style>
  <w:style w:type="paragraph" w:styleId="Heading7">
    <w:name w:val="heading 7"/>
    <w:basedOn w:val="Normal"/>
    <w:next w:val="Normal"/>
    <w:link w:val="Heading7Char"/>
    <w:uiPriority w:val="99"/>
    <w:qFormat/>
    <w:rsid w:val="002B1125"/>
    <w:pPr>
      <w:keepNext/>
      <w:suppressAutoHyphens/>
      <w:spacing w:after="0" w:line="240" w:lineRule="auto"/>
      <w:outlineLvl w:val="6"/>
    </w:pPr>
    <w:rPr>
      <w:rFonts w:ascii="Times New Roman" w:eastAsia="Times New Roman" w:hAnsi="Times New Roman" w:cs="Times New Roman"/>
      <w:b/>
      <w:bCs/>
      <w:sz w:val="23"/>
      <w:szCs w:val="23"/>
    </w:rPr>
  </w:style>
  <w:style w:type="paragraph" w:styleId="Heading8">
    <w:name w:val="heading 8"/>
    <w:basedOn w:val="Normal"/>
    <w:next w:val="Normal"/>
    <w:link w:val="Heading8Char"/>
    <w:uiPriority w:val="99"/>
    <w:qFormat/>
    <w:rsid w:val="002B1125"/>
    <w:pPr>
      <w:keepNext/>
      <w:tabs>
        <w:tab w:val="left" w:pos="540"/>
      </w:tabs>
      <w:spacing w:after="0" w:line="240" w:lineRule="auto"/>
      <w:ind w:right="-72"/>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uiPriority w:val="9"/>
    <w:qFormat/>
    <w:rsid w:val="002B1125"/>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125"/>
    <w:rPr>
      <w:rFonts w:ascii="Times New Roman" w:eastAsia="Times New Roman" w:hAnsi="Times New Roman" w:cs="Times New Roman"/>
      <w:b/>
      <w:bCs/>
      <w:sz w:val="24"/>
      <w:szCs w:val="24"/>
      <w:lang w:val="fr-FR" w:eastAsia="fr-FR"/>
    </w:rPr>
  </w:style>
  <w:style w:type="character" w:customStyle="1" w:styleId="Heading2Char">
    <w:name w:val="Heading 2 Char"/>
    <w:basedOn w:val="DefaultParagraphFont"/>
    <w:link w:val="Heading2"/>
    <w:uiPriority w:val="9"/>
    <w:rsid w:val="002B1125"/>
    <w:rPr>
      <w:rFonts w:ascii="Cambria" w:eastAsia="Times New Roman" w:hAnsi="Cambria" w:cs="Times New Roman"/>
      <w:b/>
      <w:bCs/>
      <w:color w:val="4F81BD"/>
      <w:sz w:val="26"/>
      <w:szCs w:val="26"/>
      <w:lang w:val="fr-FR"/>
    </w:rPr>
  </w:style>
  <w:style w:type="character" w:customStyle="1" w:styleId="Heading3Char">
    <w:name w:val="Heading 3 Char"/>
    <w:aliases w:val="Section Header3 Char"/>
    <w:basedOn w:val="DefaultParagraphFont"/>
    <w:link w:val="Heading3"/>
    <w:uiPriority w:val="9"/>
    <w:rsid w:val="002B1125"/>
    <w:rPr>
      <w:rFonts w:ascii="Cambria" w:eastAsia="Times New Roman" w:hAnsi="Cambria" w:cs="Times New Roman"/>
      <w:b/>
      <w:bCs/>
      <w:color w:val="4F81BD"/>
      <w:sz w:val="20"/>
      <w:szCs w:val="20"/>
      <w:lang w:val="fr-FR"/>
    </w:rPr>
  </w:style>
  <w:style w:type="character" w:customStyle="1" w:styleId="Heading4Char">
    <w:name w:val="Heading 4 Char"/>
    <w:basedOn w:val="DefaultParagraphFont"/>
    <w:link w:val="Heading4"/>
    <w:uiPriority w:val="99"/>
    <w:rsid w:val="002B1125"/>
    <w:rPr>
      <w:rFonts w:ascii="Times New Roman" w:eastAsia="Times New Roman" w:hAnsi="Times New Roman" w:cs="Times New Roman"/>
      <w:b/>
      <w:bCs/>
      <w:sz w:val="32"/>
      <w:szCs w:val="32"/>
      <w:lang w:val="fr-FR"/>
    </w:rPr>
  </w:style>
  <w:style w:type="character" w:customStyle="1" w:styleId="Heading5Char">
    <w:name w:val="Heading 5 Char"/>
    <w:basedOn w:val="DefaultParagraphFont"/>
    <w:link w:val="Heading5"/>
    <w:uiPriority w:val="99"/>
    <w:rsid w:val="002B1125"/>
    <w:rPr>
      <w:rFonts w:ascii="Times New Roman" w:eastAsia="Times New Roman" w:hAnsi="Times New Roman" w:cs="Times New Roman"/>
      <w:b/>
      <w:bCs/>
      <w:sz w:val="24"/>
      <w:szCs w:val="24"/>
      <w:lang w:val="fr-FR"/>
    </w:rPr>
  </w:style>
  <w:style w:type="character" w:customStyle="1" w:styleId="Heading6Char">
    <w:name w:val="Heading 6 Char"/>
    <w:basedOn w:val="DefaultParagraphFont"/>
    <w:link w:val="Heading6"/>
    <w:uiPriority w:val="99"/>
    <w:rsid w:val="002B1125"/>
    <w:rPr>
      <w:rFonts w:ascii="Times New Roman" w:eastAsia="Times New Roman" w:hAnsi="Times New Roman" w:cs="Times New Roman"/>
      <w:b/>
      <w:bCs/>
      <w:sz w:val="23"/>
      <w:szCs w:val="23"/>
      <w:lang w:val="fr-FR"/>
    </w:rPr>
  </w:style>
  <w:style w:type="character" w:customStyle="1" w:styleId="Heading7Char">
    <w:name w:val="Heading 7 Char"/>
    <w:basedOn w:val="DefaultParagraphFont"/>
    <w:link w:val="Heading7"/>
    <w:uiPriority w:val="99"/>
    <w:rsid w:val="002B1125"/>
    <w:rPr>
      <w:rFonts w:ascii="Times New Roman" w:eastAsia="Times New Roman" w:hAnsi="Times New Roman" w:cs="Times New Roman"/>
      <w:b/>
      <w:bCs/>
      <w:sz w:val="23"/>
      <w:szCs w:val="23"/>
      <w:lang w:val="fr-FR"/>
    </w:rPr>
  </w:style>
  <w:style w:type="character" w:customStyle="1" w:styleId="Heading8Char">
    <w:name w:val="Heading 8 Char"/>
    <w:basedOn w:val="DefaultParagraphFont"/>
    <w:link w:val="Heading8"/>
    <w:uiPriority w:val="99"/>
    <w:rsid w:val="002B1125"/>
    <w:rPr>
      <w:rFonts w:ascii="Times New Roman" w:eastAsia="Times New Roman" w:hAnsi="Times New Roman" w:cs="Times New Roman"/>
      <w:b/>
      <w:bCs/>
      <w:sz w:val="24"/>
      <w:szCs w:val="24"/>
      <w:lang w:val="fr-FR"/>
    </w:rPr>
  </w:style>
  <w:style w:type="character" w:customStyle="1" w:styleId="Heading9Char">
    <w:name w:val="Heading 9 Char"/>
    <w:basedOn w:val="DefaultParagraphFont"/>
    <w:link w:val="Heading9"/>
    <w:uiPriority w:val="9"/>
    <w:rsid w:val="002B1125"/>
    <w:rPr>
      <w:rFonts w:ascii="Cambria" w:eastAsia="Times New Roman" w:hAnsi="Cambria" w:cs="Times New Roman"/>
      <w:i/>
      <w:iCs/>
      <w:color w:val="404040"/>
      <w:sz w:val="20"/>
      <w:szCs w:val="20"/>
      <w:lang w:val="fr-FR"/>
    </w:rPr>
  </w:style>
  <w:style w:type="paragraph" w:styleId="Header">
    <w:name w:val="header"/>
    <w:basedOn w:val="Normal"/>
    <w:link w:val="HeaderChar"/>
    <w:uiPriority w:val="99"/>
    <w:unhideWhenUsed/>
    <w:rsid w:val="002B11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1125"/>
    <w:rPr>
      <w:lang w:val="fr-FR"/>
    </w:rPr>
  </w:style>
  <w:style w:type="paragraph" w:styleId="Footer">
    <w:name w:val="footer"/>
    <w:aliases w:val="Pied de page Car Car Car"/>
    <w:basedOn w:val="Normal"/>
    <w:link w:val="FooterChar"/>
    <w:uiPriority w:val="99"/>
    <w:unhideWhenUsed/>
    <w:rsid w:val="002B1125"/>
    <w:pPr>
      <w:tabs>
        <w:tab w:val="center" w:pos="4536"/>
        <w:tab w:val="right" w:pos="9072"/>
      </w:tabs>
      <w:spacing w:after="0" w:line="240" w:lineRule="auto"/>
    </w:pPr>
  </w:style>
  <w:style w:type="character" w:customStyle="1" w:styleId="FooterChar">
    <w:name w:val="Footer Char"/>
    <w:aliases w:val="Pied de page Car Car Car Char"/>
    <w:basedOn w:val="DefaultParagraphFont"/>
    <w:link w:val="Footer"/>
    <w:uiPriority w:val="99"/>
    <w:rsid w:val="002B1125"/>
    <w:rPr>
      <w:lang w:val="fr-FR"/>
    </w:rPr>
  </w:style>
  <w:style w:type="character" w:styleId="Hyperlink">
    <w:name w:val="Hyperlink"/>
    <w:basedOn w:val="DefaultParagraphFont"/>
    <w:uiPriority w:val="99"/>
    <w:unhideWhenUsed/>
    <w:rsid w:val="002B1125"/>
    <w:rPr>
      <w:color w:val="0563C1"/>
      <w:u w:val="single"/>
    </w:rPr>
  </w:style>
  <w:style w:type="paragraph" w:styleId="ListParagraph">
    <w:name w:val="List Paragraph"/>
    <w:basedOn w:val="Normal"/>
    <w:uiPriority w:val="34"/>
    <w:qFormat/>
    <w:rsid w:val="002B1125"/>
    <w:pPr>
      <w:ind w:left="720"/>
      <w:contextualSpacing/>
    </w:pPr>
  </w:style>
  <w:style w:type="paragraph" w:styleId="FootnoteText">
    <w:name w:val="footnote text"/>
    <w:basedOn w:val="Normal"/>
    <w:link w:val="FootnoteTextChar"/>
    <w:uiPriority w:val="99"/>
    <w:semiHidden/>
    <w:unhideWhenUsed/>
    <w:rsid w:val="002B1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125"/>
    <w:rPr>
      <w:sz w:val="20"/>
      <w:szCs w:val="20"/>
      <w:lang w:val="fr-FR"/>
    </w:rPr>
  </w:style>
  <w:style w:type="character" w:styleId="FootnoteReference">
    <w:name w:val="footnote reference"/>
    <w:basedOn w:val="DefaultParagraphFont"/>
    <w:uiPriority w:val="99"/>
    <w:semiHidden/>
    <w:unhideWhenUsed/>
    <w:rsid w:val="002B1125"/>
    <w:rPr>
      <w:vertAlign w:val="superscript"/>
    </w:rPr>
  </w:style>
  <w:style w:type="paragraph" w:styleId="BalloonText">
    <w:name w:val="Balloon Text"/>
    <w:basedOn w:val="Normal"/>
    <w:link w:val="BalloonTextChar"/>
    <w:uiPriority w:val="99"/>
    <w:semiHidden/>
    <w:unhideWhenUsed/>
    <w:rsid w:val="002B1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25"/>
    <w:rPr>
      <w:rFonts w:ascii="Segoe UI" w:hAnsi="Segoe UI" w:cs="Segoe UI"/>
      <w:sz w:val="18"/>
      <w:szCs w:val="18"/>
      <w:lang w:val="fr-FR"/>
    </w:rPr>
  </w:style>
  <w:style w:type="character" w:styleId="PageNumber">
    <w:name w:val="page number"/>
    <w:uiPriority w:val="99"/>
    <w:rsid w:val="002B1125"/>
    <w:rPr>
      <w:rFonts w:cs="Times New Roman"/>
    </w:rPr>
  </w:style>
  <w:style w:type="paragraph" w:customStyle="1" w:styleId="Default">
    <w:name w:val="Default"/>
    <w:uiPriority w:val="99"/>
    <w:rsid w:val="002B112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Head21">
    <w:name w:val="Head 2.1"/>
    <w:basedOn w:val="Normal"/>
    <w:uiPriority w:val="99"/>
    <w:rsid w:val="002B1125"/>
    <w:pPr>
      <w:suppressAutoHyphens/>
      <w:spacing w:after="0" w:line="240" w:lineRule="auto"/>
      <w:jc w:val="center"/>
    </w:pPr>
    <w:rPr>
      <w:rFonts w:ascii="Times New Roman" w:eastAsia="Times New Roman" w:hAnsi="Times New Roman" w:cs="Times New Roman"/>
      <w:b/>
      <w:bCs/>
      <w:sz w:val="24"/>
      <w:szCs w:val="24"/>
      <w:lang w:eastAsia="fr-FR"/>
    </w:rPr>
  </w:style>
  <w:style w:type="paragraph" w:customStyle="1" w:styleId="Head22">
    <w:name w:val="Head 2.2"/>
    <w:basedOn w:val="Normal"/>
    <w:uiPriority w:val="99"/>
    <w:rsid w:val="002B1125"/>
    <w:pPr>
      <w:suppressAutoHyphens/>
      <w:spacing w:after="0" w:line="240" w:lineRule="auto"/>
      <w:ind w:left="360" w:hanging="360"/>
    </w:pPr>
    <w:rPr>
      <w:rFonts w:ascii="Times New Roman" w:eastAsia="Times New Roman" w:hAnsi="Times New Roman" w:cs="Times New Roman"/>
      <w:b/>
      <w:bCs/>
      <w:sz w:val="24"/>
      <w:szCs w:val="24"/>
      <w:lang w:eastAsia="fr-FR"/>
    </w:rPr>
  </w:style>
  <w:style w:type="paragraph" w:styleId="BodyText2">
    <w:name w:val="Body Text 2"/>
    <w:basedOn w:val="Normal"/>
    <w:link w:val="BodyText2Char"/>
    <w:uiPriority w:val="99"/>
    <w:rsid w:val="002B1125"/>
    <w:pPr>
      <w:spacing w:after="0" w:line="240" w:lineRule="atLeast"/>
      <w:jc w:val="both"/>
    </w:pPr>
    <w:rPr>
      <w:rFonts w:ascii="Times New Roman" w:eastAsia="Times New Roman" w:hAnsi="Times New Roman" w:cs="Times New Roman"/>
      <w:sz w:val="24"/>
      <w:szCs w:val="24"/>
      <w:lang w:eastAsia="fr-FR"/>
    </w:rPr>
  </w:style>
  <w:style w:type="character" w:customStyle="1" w:styleId="BodyText2Char">
    <w:name w:val="Body Text 2 Char"/>
    <w:basedOn w:val="DefaultParagraphFont"/>
    <w:link w:val="BodyText2"/>
    <w:uiPriority w:val="99"/>
    <w:rsid w:val="002B1125"/>
    <w:rPr>
      <w:rFonts w:ascii="Times New Roman" w:eastAsia="Times New Roman" w:hAnsi="Times New Roman" w:cs="Times New Roman"/>
      <w:sz w:val="24"/>
      <w:szCs w:val="24"/>
      <w:lang w:val="fr-FR" w:eastAsia="fr-FR"/>
    </w:rPr>
  </w:style>
  <w:style w:type="paragraph" w:customStyle="1" w:styleId="C2">
    <w:name w:val="C2"/>
    <w:basedOn w:val="Normal"/>
    <w:autoRedefine/>
    <w:uiPriority w:val="99"/>
    <w:rsid w:val="002B1125"/>
    <w:pPr>
      <w:widowControl w:val="0"/>
      <w:tabs>
        <w:tab w:val="left" w:pos="-720"/>
        <w:tab w:val="left" w:pos="34"/>
      </w:tabs>
      <w:suppressAutoHyphens/>
      <w:spacing w:after="0" w:line="240" w:lineRule="auto"/>
      <w:jc w:val="both"/>
    </w:pPr>
    <w:rPr>
      <w:rFonts w:ascii="Times New Roman" w:eastAsia="Times New Roman" w:hAnsi="Times New Roman" w:cs="Times New Roman"/>
      <w:b/>
      <w:bCs/>
      <w:sz w:val="24"/>
      <w:szCs w:val="24"/>
    </w:rPr>
  </w:style>
  <w:style w:type="paragraph" w:customStyle="1" w:styleId="N1">
    <w:name w:val="N1"/>
    <w:basedOn w:val="Normal"/>
    <w:autoRedefine/>
    <w:uiPriority w:val="99"/>
    <w:rsid w:val="00123257"/>
    <w:pPr>
      <w:widowControl w:val="0"/>
      <w:tabs>
        <w:tab w:val="left" w:pos="-720"/>
        <w:tab w:val="left" w:pos="1134"/>
      </w:tabs>
      <w:suppressAutoHyphens/>
      <w:spacing w:before="240" w:after="120" w:line="240" w:lineRule="auto"/>
      <w:jc w:val="both"/>
    </w:pPr>
    <w:rPr>
      <w:rFonts w:ascii="Garamond" w:eastAsia="Times New Roman" w:hAnsi="Garamond" w:cs="Times New Roman"/>
      <w:b/>
      <w:sz w:val="24"/>
      <w:szCs w:val="24"/>
    </w:rPr>
  </w:style>
  <w:style w:type="paragraph" w:customStyle="1" w:styleId="Header3-Paragraph">
    <w:name w:val="Header 3 - Paragraph"/>
    <w:basedOn w:val="Normal"/>
    <w:uiPriority w:val="99"/>
    <w:rsid w:val="002B1125"/>
    <w:pPr>
      <w:tabs>
        <w:tab w:val="num" w:pos="360"/>
      </w:tabs>
      <w:spacing w:after="200" w:line="240" w:lineRule="auto"/>
      <w:jc w:val="both"/>
    </w:pPr>
    <w:rPr>
      <w:rFonts w:ascii="Times New Roman" w:eastAsia="Times New Roman" w:hAnsi="Times New Roman" w:cs="Times New Roman"/>
      <w:sz w:val="24"/>
      <w:szCs w:val="24"/>
      <w:lang w:val="en-US" w:eastAsia="fr-FR"/>
    </w:rPr>
  </w:style>
  <w:style w:type="paragraph" w:customStyle="1" w:styleId="i">
    <w:name w:val="(i)"/>
    <w:basedOn w:val="Normal"/>
    <w:uiPriority w:val="99"/>
    <w:rsid w:val="002B1125"/>
    <w:pPr>
      <w:suppressAutoHyphens/>
      <w:spacing w:after="0" w:line="240" w:lineRule="auto"/>
      <w:jc w:val="both"/>
    </w:pPr>
    <w:rPr>
      <w:rFonts w:ascii="Tms Rmn" w:eastAsia="Times New Roman" w:hAnsi="Tms Rmn" w:cs="Tms Rmn"/>
      <w:sz w:val="24"/>
      <w:szCs w:val="24"/>
      <w:lang w:val="en-US" w:eastAsia="fr-FR"/>
    </w:rPr>
  </w:style>
  <w:style w:type="paragraph" w:styleId="BodyText">
    <w:name w:val="Body Text"/>
    <w:basedOn w:val="Normal"/>
    <w:link w:val="BodyTextChar"/>
    <w:uiPriority w:val="99"/>
    <w:unhideWhenUsed/>
    <w:rsid w:val="002B1125"/>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2B1125"/>
    <w:rPr>
      <w:rFonts w:ascii="Calibri" w:eastAsia="Times New Roman" w:hAnsi="Calibri" w:cs="Times New Roman"/>
      <w:lang w:val="fr-FR"/>
    </w:rPr>
  </w:style>
  <w:style w:type="paragraph" w:styleId="BlockText">
    <w:name w:val="Block Text"/>
    <w:basedOn w:val="Normal"/>
    <w:uiPriority w:val="99"/>
    <w:rsid w:val="002B1125"/>
    <w:pPr>
      <w:suppressAutoHyphens/>
      <w:spacing w:after="0" w:line="240" w:lineRule="auto"/>
      <w:ind w:left="1253" w:right="-72" w:hanging="533"/>
    </w:pPr>
    <w:rPr>
      <w:rFonts w:ascii="Times New Roman" w:eastAsia="Times New Roman" w:hAnsi="Times New Roman" w:cs="Times New Roman"/>
      <w:sz w:val="23"/>
      <w:szCs w:val="23"/>
      <w:lang w:eastAsia="fr-FR"/>
    </w:rPr>
  </w:style>
  <w:style w:type="paragraph" w:styleId="TOC1">
    <w:name w:val="toc 1"/>
    <w:basedOn w:val="Normal"/>
    <w:next w:val="Normal"/>
    <w:autoRedefine/>
    <w:uiPriority w:val="99"/>
    <w:semiHidden/>
    <w:rsid w:val="002B1125"/>
    <w:pPr>
      <w:tabs>
        <w:tab w:val="left" w:pos="426"/>
      </w:tabs>
      <w:suppressAutoHyphens/>
      <w:spacing w:before="240" w:after="0" w:line="240" w:lineRule="auto"/>
      <w:ind w:right="-45"/>
      <w:jc w:val="center"/>
    </w:pPr>
    <w:rPr>
      <w:rFonts w:ascii="Times New Roman" w:eastAsia="Times New Roman" w:hAnsi="Times New Roman" w:cs="Times New Roman"/>
      <w:b/>
      <w:bCs/>
      <w:sz w:val="28"/>
      <w:szCs w:val="28"/>
      <w:lang w:eastAsia="fr-FR"/>
    </w:rPr>
  </w:style>
  <w:style w:type="paragraph" w:customStyle="1" w:styleId="Head52">
    <w:name w:val="Head 5.2"/>
    <w:basedOn w:val="Normal"/>
    <w:uiPriority w:val="99"/>
    <w:rsid w:val="002B1125"/>
    <w:pPr>
      <w:suppressAutoHyphens/>
      <w:spacing w:after="0" w:line="240" w:lineRule="auto"/>
      <w:ind w:left="533" w:hanging="533"/>
      <w:jc w:val="both"/>
    </w:pPr>
    <w:rPr>
      <w:rFonts w:ascii="Times New Roman" w:eastAsia="Times New Roman" w:hAnsi="Times New Roman" w:cs="Times New Roman"/>
      <w:b/>
      <w:bCs/>
      <w:sz w:val="24"/>
      <w:szCs w:val="24"/>
      <w:lang w:eastAsia="fr-FR"/>
    </w:rPr>
  </w:style>
  <w:style w:type="paragraph" w:styleId="BodyTextIndent2">
    <w:name w:val="Body Text Indent 2"/>
    <w:basedOn w:val="Normal"/>
    <w:link w:val="BodyTextIndent2Char"/>
    <w:uiPriority w:val="99"/>
    <w:rsid w:val="002B1125"/>
    <w:pPr>
      <w:suppressAutoHyphens/>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2B1125"/>
    <w:rPr>
      <w:rFonts w:ascii="Times New Roman" w:eastAsia="Times New Roman" w:hAnsi="Times New Roman" w:cs="Times New Roman"/>
      <w:sz w:val="24"/>
      <w:szCs w:val="24"/>
      <w:lang w:val="fr-FR"/>
    </w:rPr>
  </w:style>
  <w:style w:type="paragraph" w:styleId="TOC2">
    <w:name w:val="toc 2"/>
    <w:basedOn w:val="Normal"/>
    <w:next w:val="Normal"/>
    <w:autoRedefine/>
    <w:uiPriority w:val="99"/>
    <w:semiHidden/>
    <w:rsid w:val="002B1125"/>
    <w:pPr>
      <w:numPr>
        <w:numId w:val="14"/>
      </w:numPr>
      <w:tabs>
        <w:tab w:val="left" w:pos="8364"/>
        <w:tab w:val="left" w:pos="8931"/>
        <w:tab w:val="right" w:leader="dot" w:pos="9214"/>
      </w:tabs>
      <w:suppressAutoHyphens/>
      <w:spacing w:after="0" w:line="240" w:lineRule="auto"/>
      <w:ind w:right="141"/>
      <w:jc w:val="both"/>
    </w:pPr>
    <w:rPr>
      <w:rFonts w:ascii="Times New Roman" w:eastAsia="Times New Roman" w:hAnsi="Times New Roman" w:cs="Times New Roman"/>
      <w:sz w:val="24"/>
      <w:szCs w:val="24"/>
      <w:lang w:val="en-US" w:eastAsia="fr-FR"/>
    </w:rPr>
  </w:style>
  <w:style w:type="paragraph" w:customStyle="1" w:styleId="Outline1">
    <w:name w:val="Outline1"/>
    <w:basedOn w:val="Outline"/>
    <w:next w:val="Outline2"/>
    <w:uiPriority w:val="99"/>
    <w:rsid w:val="002B1125"/>
    <w:pPr>
      <w:keepNext/>
      <w:tabs>
        <w:tab w:val="num" w:pos="360"/>
      </w:tabs>
      <w:ind w:left="360" w:hanging="360"/>
    </w:pPr>
  </w:style>
  <w:style w:type="paragraph" w:customStyle="1" w:styleId="Outline">
    <w:name w:val="Outline"/>
    <w:basedOn w:val="Normal"/>
    <w:uiPriority w:val="99"/>
    <w:rsid w:val="002B1125"/>
    <w:pPr>
      <w:spacing w:before="240" w:after="0" w:line="240" w:lineRule="auto"/>
    </w:pPr>
    <w:rPr>
      <w:rFonts w:ascii="Times New Roman" w:eastAsia="Times New Roman" w:hAnsi="Times New Roman" w:cs="Times New Roman"/>
      <w:kern w:val="28"/>
      <w:sz w:val="24"/>
      <w:szCs w:val="24"/>
      <w:lang w:eastAsia="fr-FR"/>
    </w:rPr>
  </w:style>
  <w:style w:type="paragraph" w:customStyle="1" w:styleId="Outline2">
    <w:name w:val="Outline2"/>
    <w:basedOn w:val="Normal"/>
    <w:uiPriority w:val="99"/>
    <w:rsid w:val="002B1125"/>
    <w:pPr>
      <w:tabs>
        <w:tab w:val="num" w:pos="864"/>
        <w:tab w:val="num" w:pos="1152"/>
      </w:tabs>
      <w:spacing w:before="240" w:after="0" w:line="240" w:lineRule="auto"/>
      <w:ind w:left="864" w:hanging="504"/>
    </w:pPr>
    <w:rPr>
      <w:rFonts w:ascii="Times New Roman" w:eastAsia="Times New Roman" w:hAnsi="Times New Roman" w:cs="Times New Roman"/>
      <w:kern w:val="28"/>
      <w:sz w:val="24"/>
      <w:szCs w:val="24"/>
      <w:lang w:eastAsia="fr-FR"/>
    </w:rPr>
  </w:style>
  <w:style w:type="paragraph" w:customStyle="1" w:styleId="Outline3">
    <w:name w:val="Outline3"/>
    <w:basedOn w:val="Normal"/>
    <w:uiPriority w:val="99"/>
    <w:rsid w:val="002B1125"/>
    <w:pPr>
      <w:tabs>
        <w:tab w:val="num" w:pos="1368"/>
        <w:tab w:val="num" w:pos="1728"/>
      </w:tabs>
      <w:spacing w:before="240" w:after="0" w:line="240" w:lineRule="auto"/>
      <w:ind w:left="1368" w:hanging="504"/>
    </w:pPr>
    <w:rPr>
      <w:rFonts w:ascii="Times New Roman" w:eastAsia="Times New Roman" w:hAnsi="Times New Roman" w:cs="Times New Roman"/>
      <w:kern w:val="28"/>
      <w:sz w:val="24"/>
      <w:szCs w:val="24"/>
      <w:lang w:eastAsia="fr-FR"/>
    </w:rPr>
  </w:style>
  <w:style w:type="paragraph" w:customStyle="1" w:styleId="Outline4">
    <w:name w:val="Outline4"/>
    <w:basedOn w:val="Normal"/>
    <w:uiPriority w:val="99"/>
    <w:rsid w:val="002B1125"/>
    <w:pPr>
      <w:tabs>
        <w:tab w:val="num" w:pos="1872"/>
        <w:tab w:val="num" w:pos="2304"/>
      </w:tabs>
      <w:spacing w:before="240" w:after="0" w:line="240" w:lineRule="auto"/>
      <w:ind w:left="1872" w:hanging="504"/>
    </w:pPr>
    <w:rPr>
      <w:rFonts w:ascii="Times New Roman" w:eastAsia="Times New Roman" w:hAnsi="Times New Roman" w:cs="Times New Roman"/>
      <w:kern w:val="28"/>
      <w:sz w:val="24"/>
      <w:szCs w:val="24"/>
      <w:lang w:eastAsia="fr-FR"/>
    </w:rPr>
  </w:style>
  <w:style w:type="paragraph" w:customStyle="1" w:styleId="outlinebullet">
    <w:name w:val="outlinebullet"/>
    <w:basedOn w:val="Normal"/>
    <w:uiPriority w:val="99"/>
    <w:rsid w:val="002B1125"/>
    <w:pPr>
      <w:tabs>
        <w:tab w:val="left" w:pos="1440"/>
      </w:tabs>
      <w:spacing w:before="120" w:after="0" w:line="240" w:lineRule="auto"/>
      <w:ind w:left="1440" w:hanging="450"/>
    </w:pPr>
    <w:rPr>
      <w:rFonts w:ascii="Times New Roman" w:eastAsia="Times New Roman" w:hAnsi="Times New Roman" w:cs="Times New Roman"/>
      <w:sz w:val="24"/>
      <w:szCs w:val="24"/>
      <w:lang w:eastAsia="fr-FR"/>
    </w:rPr>
  </w:style>
  <w:style w:type="paragraph" w:customStyle="1" w:styleId="Head81">
    <w:name w:val="Head 8.1"/>
    <w:basedOn w:val="Normal"/>
    <w:uiPriority w:val="99"/>
    <w:rsid w:val="002B1125"/>
    <w:pPr>
      <w:suppressAutoHyphens/>
      <w:spacing w:after="0" w:line="240" w:lineRule="auto"/>
      <w:jc w:val="center"/>
    </w:pPr>
    <w:rPr>
      <w:rFonts w:ascii="Times New Roman" w:eastAsia="Times New Roman" w:hAnsi="Times New Roman" w:cs="Times New Roman"/>
      <w:b/>
      <w:bCs/>
      <w:sz w:val="28"/>
      <w:szCs w:val="28"/>
      <w:lang w:eastAsia="fr-FR"/>
    </w:rPr>
  </w:style>
  <w:style w:type="paragraph" w:customStyle="1" w:styleId="PAR2">
    <w:name w:val="PAR 2"/>
    <w:basedOn w:val="Normal"/>
    <w:uiPriority w:val="99"/>
    <w:rsid w:val="002B1125"/>
    <w:pPr>
      <w:spacing w:after="0" w:line="240" w:lineRule="auto"/>
      <w:ind w:left="1418"/>
      <w:jc w:val="both"/>
    </w:pPr>
    <w:rPr>
      <w:rFonts w:ascii="Times" w:eastAsia="Times New Roman" w:hAnsi="Times" w:cs="Times"/>
      <w:sz w:val="20"/>
      <w:szCs w:val="20"/>
      <w:lang w:eastAsia="fr-FR"/>
    </w:rPr>
  </w:style>
  <w:style w:type="paragraph" w:styleId="BodyText3">
    <w:name w:val="Body Text 3"/>
    <w:basedOn w:val="Normal"/>
    <w:link w:val="BodyText3Char"/>
    <w:uiPriority w:val="99"/>
    <w:rsid w:val="002B1125"/>
    <w:pPr>
      <w:spacing w:after="0" w:line="240" w:lineRule="auto"/>
      <w:jc w:val="both"/>
    </w:pPr>
    <w:rPr>
      <w:rFonts w:ascii="Times" w:eastAsia="Times New Roman" w:hAnsi="Times" w:cs="Times New Roman"/>
      <w:b/>
      <w:bCs/>
      <w:sz w:val="24"/>
      <w:szCs w:val="24"/>
    </w:rPr>
  </w:style>
  <w:style w:type="character" w:customStyle="1" w:styleId="BodyText3Char">
    <w:name w:val="Body Text 3 Char"/>
    <w:basedOn w:val="DefaultParagraphFont"/>
    <w:link w:val="BodyText3"/>
    <w:uiPriority w:val="99"/>
    <w:rsid w:val="002B1125"/>
    <w:rPr>
      <w:rFonts w:ascii="Times" w:eastAsia="Times New Roman" w:hAnsi="Times" w:cs="Times New Roman"/>
      <w:b/>
      <w:bCs/>
      <w:sz w:val="24"/>
      <w:szCs w:val="24"/>
      <w:lang w:val="fr-FR"/>
    </w:rPr>
  </w:style>
  <w:style w:type="paragraph" w:customStyle="1" w:styleId="PAR1bis">
    <w:name w:val="PAR 1bis"/>
    <w:basedOn w:val="Normal"/>
    <w:uiPriority w:val="99"/>
    <w:rsid w:val="002B1125"/>
    <w:pPr>
      <w:spacing w:after="0" w:line="240" w:lineRule="auto"/>
      <w:ind w:left="709" w:hanging="709"/>
      <w:jc w:val="both"/>
    </w:pPr>
    <w:rPr>
      <w:rFonts w:ascii="Times" w:eastAsia="Times New Roman" w:hAnsi="Times" w:cs="Times"/>
      <w:sz w:val="20"/>
      <w:szCs w:val="20"/>
      <w:lang w:eastAsia="fr-FR"/>
    </w:rPr>
  </w:style>
  <w:style w:type="paragraph" w:customStyle="1" w:styleId="TIT3">
    <w:name w:val="TIT 3"/>
    <w:basedOn w:val="Normal"/>
    <w:uiPriority w:val="99"/>
    <w:rsid w:val="002B1125"/>
    <w:pPr>
      <w:spacing w:after="0" w:line="240" w:lineRule="auto"/>
      <w:jc w:val="both"/>
    </w:pPr>
    <w:rPr>
      <w:rFonts w:ascii="TimesNewRomanPS" w:eastAsia="Times New Roman" w:hAnsi="TimesNewRomanPS" w:cs="TimesNewRomanPS"/>
      <w:color w:val="000000"/>
      <w:sz w:val="20"/>
      <w:szCs w:val="20"/>
      <w:u w:val="single"/>
      <w:lang w:eastAsia="fr-FR"/>
    </w:rPr>
  </w:style>
  <w:style w:type="paragraph" w:styleId="BodyTextIndent">
    <w:name w:val="Body Text Indent"/>
    <w:basedOn w:val="Normal"/>
    <w:link w:val="BodyTextIndentChar"/>
    <w:uiPriority w:val="99"/>
    <w:rsid w:val="002B1125"/>
    <w:pPr>
      <w:widowControl w:val="0"/>
      <w:spacing w:after="0" w:line="240" w:lineRule="auto"/>
      <w:ind w:left="144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B1125"/>
    <w:rPr>
      <w:rFonts w:ascii="Times New Roman" w:eastAsia="Times New Roman" w:hAnsi="Times New Roman" w:cs="Times New Roman"/>
      <w:sz w:val="24"/>
      <w:szCs w:val="24"/>
      <w:lang w:val="fr-FR"/>
    </w:rPr>
  </w:style>
  <w:style w:type="paragraph" w:customStyle="1" w:styleId="TIT2">
    <w:name w:val="TIT 2"/>
    <w:basedOn w:val="Normal"/>
    <w:uiPriority w:val="99"/>
    <w:rsid w:val="002B1125"/>
    <w:pPr>
      <w:spacing w:after="0" w:line="240" w:lineRule="atLeast"/>
      <w:jc w:val="both"/>
    </w:pPr>
    <w:rPr>
      <w:rFonts w:ascii="TimesNewRomanPS" w:eastAsia="Times New Roman" w:hAnsi="TimesNewRomanPS" w:cs="TimesNewRomanPS"/>
      <w:b/>
      <w:bCs/>
      <w:color w:val="000000"/>
      <w:sz w:val="20"/>
      <w:szCs w:val="20"/>
      <w:u w:val="single"/>
      <w:lang w:eastAsia="fr-FR"/>
    </w:rPr>
  </w:style>
  <w:style w:type="paragraph" w:styleId="BodyTextIndent3">
    <w:name w:val="Body Text Indent 3"/>
    <w:basedOn w:val="Normal"/>
    <w:link w:val="BodyTextIndent3Char"/>
    <w:uiPriority w:val="99"/>
    <w:rsid w:val="002B1125"/>
    <w:pPr>
      <w:spacing w:after="0" w:line="240" w:lineRule="auto"/>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2B1125"/>
    <w:rPr>
      <w:rFonts w:ascii="Times New Roman" w:eastAsia="Times New Roman" w:hAnsi="Times New Roman" w:cs="Times New Roman"/>
      <w:sz w:val="24"/>
      <w:szCs w:val="24"/>
      <w:lang w:val="fr-FR"/>
    </w:rPr>
  </w:style>
  <w:style w:type="paragraph" w:customStyle="1" w:styleId="Head42">
    <w:name w:val="Head 4.2"/>
    <w:basedOn w:val="Normal"/>
    <w:uiPriority w:val="99"/>
    <w:rsid w:val="002B1125"/>
    <w:pPr>
      <w:tabs>
        <w:tab w:val="left" w:pos="360"/>
      </w:tabs>
      <w:suppressAutoHyphens/>
      <w:spacing w:after="0" w:line="240" w:lineRule="auto"/>
      <w:ind w:left="360" w:hanging="360"/>
    </w:pPr>
    <w:rPr>
      <w:rFonts w:ascii="Times New Roman" w:eastAsia="Times New Roman" w:hAnsi="Times New Roman" w:cs="Times New Roman"/>
      <w:b/>
      <w:bCs/>
      <w:sz w:val="24"/>
      <w:szCs w:val="24"/>
      <w:lang w:eastAsia="fr-FR"/>
    </w:rPr>
  </w:style>
  <w:style w:type="paragraph" w:styleId="Title">
    <w:name w:val="Title"/>
    <w:basedOn w:val="Normal"/>
    <w:link w:val="TitleChar"/>
    <w:uiPriority w:val="99"/>
    <w:qFormat/>
    <w:rsid w:val="002B1125"/>
    <w:pPr>
      <w:tabs>
        <w:tab w:val="right" w:pos="3071"/>
      </w:tabs>
      <w:spacing w:after="0" w:line="240" w:lineRule="auto"/>
      <w:jc w:val="center"/>
    </w:pPr>
    <w:rPr>
      <w:rFonts w:ascii="Times New Roman" w:eastAsia="Times New Roman" w:hAnsi="Times New Roman" w:cs="Times New Roman"/>
      <w:noProof/>
      <w:sz w:val="27"/>
      <w:szCs w:val="27"/>
      <w:lang w:eastAsia="fr-FR"/>
    </w:rPr>
  </w:style>
  <w:style w:type="character" w:customStyle="1" w:styleId="TitleChar">
    <w:name w:val="Title Char"/>
    <w:basedOn w:val="DefaultParagraphFont"/>
    <w:link w:val="Title"/>
    <w:uiPriority w:val="99"/>
    <w:rsid w:val="002B1125"/>
    <w:rPr>
      <w:rFonts w:ascii="Times New Roman" w:eastAsia="Times New Roman" w:hAnsi="Times New Roman" w:cs="Times New Roman"/>
      <w:noProof/>
      <w:sz w:val="27"/>
      <w:szCs w:val="27"/>
      <w:lang w:val="fr-FR" w:eastAsia="fr-FR"/>
    </w:rPr>
  </w:style>
  <w:style w:type="character" w:styleId="FollowedHyperlink">
    <w:name w:val="FollowedHyperlink"/>
    <w:uiPriority w:val="99"/>
    <w:rsid w:val="002B1125"/>
    <w:rPr>
      <w:rFonts w:cs="Times New Roman"/>
      <w:color w:val="800080"/>
      <w:u w:val="single"/>
    </w:rPr>
  </w:style>
  <w:style w:type="paragraph" w:customStyle="1" w:styleId="PAR1BIS0">
    <w:name w:val="PAR 1 BIS"/>
    <w:basedOn w:val="Normal"/>
    <w:uiPriority w:val="99"/>
    <w:rsid w:val="002B1125"/>
    <w:pPr>
      <w:spacing w:after="0" w:line="240" w:lineRule="auto"/>
      <w:ind w:left="709" w:hanging="709"/>
      <w:jc w:val="both"/>
    </w:pPr>
    <w:rPr>
      <w:rFonts w:ascii="TimesNewRomanPS" w:eastAsia="Times New Roman" w:hAnsi="TimesNewRomanPS" w:cs="TimesNewRomanPS"/>
      <w:color w:val="000000"/>
      <w:sz w:val="20"/>
      <w:szCs w:val="20"/>
      <w:lang w:eastAsia="fr-FR"/>
    </w:rPr>
  </w:style>
  <w:style w:type="paragraph" w:styleId="Caption">
    <w:name w:val="caption"/>
    <w:basedOn w:val="Normal"/>
    <w:next w:val="Normal"/>
    <w:uiPriority w:val="99"/>
    <w:qFormat/>
    <w:rsid w:val="002B1125"/>
    <w:pPr>
      <w:spacing w:after="0" w:line="240" w:lineRule="auto"/>
      <w:jc w:val="both"/>
    </w:pPr>
    <w:rPr>
      <w:rFonts w:ascii="Albertus Medium" w:eastAsia="Times New Roman" w:hAnsi="Albertus Medium" w:cs="Albertus Medium"/>
      <w:b/>
      <w:bCs/>
      <w:color w:val="00CCFF"/>
      <w:sz w:val="24"/>
      <w:szCs w:val="24"/>
      <w:lang w:val="pt-PT" w:eastAsia="pt-PT"/>
    </w:rPr>
  </w:style>
  <w:style w:type="character" w:styleId="Strong">
    <w:name w:val="Strong"/>
    <w:uiPriority w:val="99"/>
    <w:qFormat/>
    <w:rsid w:val="002B1125"/>
    <w:rPr>
      <w:rFonts w:cs="Times New Roman"/>
      <w:b/>
      <w:bCs/>
    </w:rPr>
  </w:style>
  <w:style w:type="character" w:styleId="Emphasis">
    <w:name w:val="Emphasis"/>
    <w:uiPriority w:val="99"/>
    <w:qFormat/>
    <w:rsid w:val="002B1125"/>
    <w:rPr>
      <w:rFonts w:cs="Times New Roman"/>
      <w:i/>
      <w:iCs/>
    </w:rPr>
  </w:style>
  <w:style w:type="paragraph" w:customStyle="1" w:styleId="Style13">
    <w:name w:val="Style 13"/>
    <w:basedOn w:val="Normal"/>
    <w:uiPriority w:val="99"/>
    <w:rsid w:val="002B1125"/>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customStyle="1" w:styleId="NormalJustifi">
    <w:name w:val="Normal + Justifié"/>
    <w:aliases w:val="Gauche :  2 cm,Droite"/>
    <w:basedOn w:val="Normal"/>
    <w:uiPriority w:val="99"/>
    <w:rsid w:val="002B1125"/>
    <w:pPr>
      <w:tabs>
        <w:tab w:val="left" w:pos="284"/>
        <w:tab w:val="left" w:pos="426"/>
        <w:tab w:val="left" w:pos="709"/>
        <w:tab w:val="left" w:pos="1134"/>
      </w:tabs>
      <w:spacing w:after="0" w:line="240" w:lineRule="auto"/>
      <w:ind w:left="1134" w:right="288"/>
      <w:jc w:val="both"/>
    </w:pPr>
    <w:rPr>
      <w:rFonts w:ascii="Times New Roman" w:eastAsia="Times New Roman" w:hAnsi="Times New Roman" w:cs="Times New Roman"/>
      <w:sz w:val="24"/>
      <w:szCs w:val="24"/>
      <w:lang w:eastAsia="fr-FR"/>
    </w:rPr>
  </w:style>
  <w:style w:type="paragraph" w:customStyle="1" w:styleId="Header2-SubClauses">
    <w:name w:val="Header 2 - SubClauses"/>
    <w:basedOn w:val="Normal"/>
    <w:uiPriority w:val="99"/>
    <w:rsid w:val="002B1125"/>
    <w:pPr>
      <w:tabs>
        <w:tab w:val="left" w:pos="619"/>
      </w:tabs>
      <w:spacing w:after="200" w:line="240" w:lineRule="auto"/>
      <w:jc w:val="both"/>
    </w:pPr>
    <w:rPr>
      <w:rFonts w:ascii="Times New Roman" w:eastAsia="Times New Roman" w:hAnsi="Times New Roman" w:cs="Times New Roman"/>
      <w:sz w:val="24"/>
      <w:szCs w:val="24"/>
      <w:lang w:val="es-ES_tradnl" w:eastAsia="fr-FR"/>
    </w:rPr>
  </w:style>
  <w:style w:type="paragraph" w:styleId="List">
    <w:name w:val="List"/>
    <w:aliases w:val="1. List"/>
    <w:basedOn w:val="Normal"/>
    <w:uiPriority w:val="99"/>
    <w:rsid w:val="002B1125"/>
    <w:pPr>
      <w:overflowPunct w:val="0"/>
      <w:autoSpaceDE w:val="0"/>
      <w:autoSpaceDN w:val="0"/>
      <w:adjustRightInd w:val="0"/>
      <w:spacing w:before="120" w:after="120" w:line="240" w:lineRule="auto"/>
      <w:ind w:left="1440"/>
      <w:jc w:val="both"/>
      <w:textAlignment w:val="baseline"/>
    </w:pPr>
    <w:rPr>
      <w:rFonts w:ascii="Times New Roman" w:eastAsia="Times New Roman" w:hAnsi="Times New Roman" w:cs="Times New Roman"/>
      <w:sz w:val="24"/>
      <w:szCs w:val="24"/>
      <w:lang w:val="en-US" w:eastAsia="fr-FR"/>
    </w:rPr>
  </w:style>
  <w:style w:type="paragraph" w:styleId="Subtitle">
    <w:name w:val="Subtitle"/>
    <w:basedOn w:val="Normal"/>
    <w:link w:val="SubtitleChar"/>
    <w:uiPriority w:val="99"/>
    <w:qFormat/>
    <w:rsid w:val="002B112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44"/>
      <w:szCs w:val="44"/>
      <w:lang w:val="es-ES_tradnl"/>
    </w:rPr>
  </w:style>
  <w:style w:type="character" w:customStyle="1" w:styleId="SubtitleChar">
    <w:name w:val="Subtitle Char"/>
    <w:basedOn w:val="DefaultParagraphFont"/>
    <w:link w:val="Subtitle"/>
    <w:uiPriority w:val="99"/>
    <w:rsid w:val="002B1125"/>
    <w:rPr>
      <w:rFonts w:ascii="Times New Roman" w:eastAsia="Times New Roman" w:hAnsi="Times New Roman" w:cs="Times New Roman"/>
      <w:b/>
      <w:bCs/>
      <w:sz w:val="44"/>
      <w:szCs w:val="44"/>
      <w:lang w:val="es-ES_tradnl"/>
    </w:rPr>
  </w:style>
  <w:style w:type="paragraph" w:customStyle="1" w:styleId="sectionIIIheader">
    <w:name w:val="section III header"/>
    <w:basedOn w:val="Normal"/>
    <w:uiPriority w:val="99"/>
    <w:rsid w:val="002B1125"/>
    <w:pPr>
      <w:overflowPunct w:val="0"/>
      <w:autoSpaceDE w:val="0"/>
      <w:autoSpaceDN w:val="0"/>
      <w:adjustRightInd w:val="0"/>
      <w:spacing w:before="240" w:after="0" w:line="240" w:lineRule="auto"/>
      <w:textAlignment w:val="baseline"/>
    </w:pPr>
    <w:rPr>
      <w:rFonts w:ascii="Arial Black" w:eastAsia="Times New Roman" w:hAnsi="Arial Black" w:cs="Arial Black"/>
      <w:sz w:val="24"/>
      <w:szCs w:val="24"/>
      <w:lang w:val="en-US" w:eastAsia="fr-FR"/>
    </w:rPr>
  </w:style>
  <w:style w:type="paragraph" w:customStyle="1" w:styleId="Head2">
    <w:name w:val="Head 2"/>
    <w:basedOn w:val="Heading9"/>
    <w:uiPriority w:val="99"/>
    <w:rsid w:val="002B1125"/>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hAnsi="Times New Roman Bold" w:cs="Times New Roman Bold"/>
      <w:i w:val="0"/>
      <w:iCs w:val="0"/>
      <w:color w:val="auto"/>
      <w:spacing w:val="-4"/>
      <w:sz w:val="32"/>
      <w:szCs w:val="32"/>
      <w:lang w:val="en-US" w:eastAsia="fr-FR"/>
    </w:rPr>
  </w:style>
  <w:style w:type="paragraph" w:customStyle="1" w:styleId="Subtitle2">
    <w:name w:val="Subtitle 2"/>
    <w:basedOn w:val="Footer"/>
    <w:uiPriority w:val="99"/>
    <w:rsid w:val="002B1125"/>
    <w:pPr>
      <w:tabs>
        <w:tab w:val="clear" w:pos="4536"/>
        <w:tab w:val="clear" w:pos="9072"/>
      </w:tabs>
      <w:overflowPunct w:val="0"/>
      <w:autoSpaceDE w:val="0"/>
      <w:autoSpaceDN w:val="0"/>
      <w:adjustRightInd w:val="0"/>
      <w:spacing w:before="120"/>
      <w:jc w:val="center"/>
      <w:textAlignment w:val="baseline"/>
    </w:pPr>
    <w:rPr>
      <w:rFonts w:ascii="Times New Roman" w:eastAsia="Times New Roman" w:hAnsi="Times New Roman" w:cs="Times New Roman"/>
      <w:b/>
      <w:bCs/>
      <w:sz w:val="32"/>
      <w:szCs w:val="32"/>
      <w:lang w:eastAsia="fr-FR"/>
    </w:rPr>
  </w:style>
  <w:style w:type="paragraph" w:customStyle="1" w:styleId="SectionIVHeader">
    <w:name w:val="Section IV Header"/>
    <w:basedOn w:val="SectionVHeader"/>
    <w:uiPriority w:val="99"/>
    <w:rsid w:val="002B1125"/>
    <w:rPr>
      <w:lang w:val="fr-FR"/>
    </w:rPr>
  </w:style>
  <w:style w:type="paragraph" w:customStyle="1" w:styleId="SectionVHeader">
    <w:name w:val="Section V. Header"/>
    <w:basedOn w:val="Normal"/>
    <w:uiPriority w:val="99"/>
    <w:rsid w:val="002B112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6"/>
      <w:szCs w:val="36"/>
      <w:lang w:val="es-ES_tradnl" w:eastAsia="fr-FR"/>
    </w:rPr>
  </w:style>
  <w:style w:type="paragraph" w:customStyle="1" w:styleId="SectionIVHeader-2">
    <w:name w:val="Section IV Header - 2"/>
    <w:basedOn w:val="Head81"/>
    <w:uiPriority w:val="99"/>
    <w:rsid w:val="002B1125"/>
    <w:pPr>
      <w:overflowPunct w:val="0"/>
      <w:autoSpaceDE w:val="0"/>
      <w:autoSpaceDN w:val="0"/>
      <w:adjustRightInd w:val="0"/>
      <w:textAlignment w:val="baseline"/>
    </w:pPr>
  </w:style>
  <w:style w:type="paragraph" w:customStyle="1" w:styleId="titulo">
    <w:name w:val="titulo"/>
    <w:basedOn w:val="Heading5"/>
    <w:uiPriority w:val="99"/>
    <w:rsid w:val="002B1125"/>
    <w:pPr>
      <w:keepNext w:val="0"/>
      <w:suppressAutoHyphens w:val="0"/>
      <w:overflowPunct w:val="0"/>
      <w:autoSpaceDE w:val="0"/>
      <w:autoSpaceDN w:val="0"/>
      <w:adjustRightInd w:val="0"/>
      <w:spacing w:after="240"/>
      <w:jc w:val="center"/>
      <w:textAlignment w:val="baseline"/>
      <w:outlineLvl w:val="9"/>
    </w:pPr>
    <w:rPr>
      <w:rFonts w:ascii="Times New Roman Bold" w:hAnsi="Times New Roman Bold" w:cs="Times New Roman Bold"/>
      <w:lang w:val="en-US"/>
    </w:rPr>
  </w:style>
  <w:style w:type="character" w:customStyle="1" w:styleId="Table">
    <w:name w:val="Table"/>
    <w:uiPriority w:val="99"/>
    <w:rsid w:val="002B1125"/>
    <w:rPr>
      <w:rFonts w:ascii="Arial" w:hAnsi="Arial" w:cs="Arial"/>
      <w:sz w:val="20"/>
      <w:szCs w:val="20"/>
    </w:rPr>
  </w:style>
  <w:style w:type="paragraph" w:customStyle="1" w:styleId="Header1-Clauses">
    <w:name w:val="Header 1 - Clauses"/>
    <w:basedOn w:val="Normal"/>
    <w:uiPriority w:val="99"/>
    <w:rsid w:val="002B1125"/>
    <w:pPr>
      <w:tabs>
        <w:tab w:val="num" w:pos="720"/>
      </w:tabs>
      <w:spacing w:after="0" w:line="240" w:lineRule="auto"/>
      <w:ind w:left="720" w:hanging="360"/>
    </w:pPr>
    <w:rPr>
      <w:rFonts w:ascii="Times New Roman" w:eastAsia="Times New Roman" w:hAnsi="Times New Roman" w:cs="Times New Roman"/>
      <w:b/>
      <w:bCs/>
      <w:sz w:val="24"/>
      <w:szCs w:val="24"/>
      <w:lang w:val="es-ES_tradnl" w:eastAsia="fr-FR"/>
    </w:rPr>
  </w:style>
  <w:style w:type="paragraph" w:customStyle="1" w:styleId="n2">
    <w:name w:val="n2"/>
    <w:basedOn w:val="Normal"/>
    <w:autoRedefine/>
    <w:uiPriority w:val="99"/>
    <w:rsid w:val="002B1125"/>
    <w:pPr>
      <w:widowControl w:val="0"/>
      <w:tabs>
        <w:tab w:val="left" w:pos="-720"/>
      </w:tabs>
      <w:suppressAutoHyphens/>
      <w:spacing w:after="0" w:line="240" w:lineRule="auto"/>
      <w:ind w:left="2160" w:hanging="1170"/>
      <w:jc w:val="both"/>
    </w:pPr>
    <w:rPr>
      <w:rFonts w:ascii="CG Times" w:eastAsia="Times New Roman" w:hAnsi="CG Times" w:cs="CG Times"/>
      <w:spacing w:val="-3"/>
      <w:sz w:val="24"/>
      <w:szCs w:val="24"/>
    </w:rPr>
  </w:style>
  <w:style w:type="paragraph" w:customStyle="1" w:styleId="SectionVIIHeader2">
    <w:name w:val="Section VII Header2"/>
    <w:basedOn w:val="Heading1"/>
    <w:autoRedefine/>
    <w:uiPriority w:val="99"/>
    <w:rsid w:val="002B1125"/>
    <w:pPr>
      <w:keepNext w:val="0"/>
      <w:tabs>
        <w:tab w:val="num" w:pos="2880"/>
      </w:tabs>
      <w:spacing w:after="200"/>
      <w:ind w:left="0" w:hanging="360"/>
      <w:jc w:val="center"/>
    </w:pPr>
    <w:rPr>
      <w:kern w:val="28"/>
      <w:sz w:val="32"/>
      <w:szCs w:val="32"/>
    </w:rPr>
  </w:style>
  <w:style w:type="paragraph" w:customStyle="1" w:styleId="Sub-ClauseText">
    <w:name w:val="Sub-Clause Text"/>
    <w:basedOn w:val="Normal"/>
    <w:uiPriority w:val="99"/>
    <w:rsid w:val="002B1125"/>
    <w:pPr>
      <w:spacing w:before="120" w:after="120" w:line="240" w:lineRule="auto"/>
      <w:jc w:val="both"/>
    </w:pPr>
    <w:rPr>
      <w:rFonts w:ascii="Times New Roman" w:eastAsia="Times New Roman" w:hAnsi="Times New Roman" w:cs="Times New Roman"/>
      <w:spacing w:val="-4"/>
      <w:sz w:val="24"/>
      <w:szCs w:val="24"/>
      <w:lang w:val="en-US" w:eastAsia="fr-FR"/>
    </w:rPr>
  </w:style>
  <w:style w:type="paragraph" w:customStyle="1" w:styleId="SectionVIHeader">
    <w:name w:val="Section VI. Header"/>
    <w:basedOn w:val="SectionVHeader"/>
    <w:uiPriority w:val="99"/>
    <w:rsid w:val="002B1125"/>
    <w:pPr>
      <w:overflowPunct/>
      <w:autoSpaceDE/>
      <w:autoSpaceDN/>
      <w:adjustRightInd/>
      <w:textAlignment w:val="auto"/>
    </w:pPr>
    <w:rPr>
      <w:lang w:val="en-US"/>
    </w:rPr>
  </w:style>
  <w:style w:type="paragraph" w:customStyle="1" w:styleId="TOCNumber1">
    <w:name w:val="TOC Number1"/>
    <w:basedOn w:val="Heading4"/>
    <w:autoRedefine/>
    <w:uiPriority w:val="99"/>
    <w:rsid w:val="002B1125"/>
    <w:pPr>
      <w:keepNext w:val="0"/>
      <w:suppressAutoHyphens w:val="0"/>
      <w:jc w:val="left"/>
      <w:outlineLvl w:val="9"/>
    </w:pPr>
    <w:rPr>
      <w:sz w:val="24"/>
      <w:szCs w:val="24"/>
    </w:rPr>
  </w:style>
  <w:style w:type="paragraph" w:customStyle="1" w:styleId="SectionXHeader3">
    <w:name w:val="Section X Header 3"/>
    <w:basedOn w:val="Heading1"/>
    <w:autoRedefine/>
    <w:uiPriority w:val="99"/>
    <w:rsid w:val="002B1125"/>
    <w:pPr>
      <w:keepNext w:val="0"/>
      <w:ind w:left="0"/>
      <w:jc w:val="center"/>
    </w:pPr>
    <w:rPr>
      <w:sz w:val="32"/>
      <w:szCs w:val="32"/>
    </w:rPr>
  </w:style>
  <w:style w:type="paragraph" w:customStyle="1" w:styleId="titre4">
    <w:name w:val="titre4"/>
    <w:basedOn w:val="Normal"/>
    <w:uiPriority w:val="99"/>
    <w:rsid w:val="002B1125"/>
    <w:pPr>
      <w:tabs>
        <w:tab w:val="num" w:pos="720"/>
        <w:tab w:val="left" w:pos="851"/>
      </w:tabs>
      <w:spacing w:after="0" w:line="240" w:lineRule="auto"/>
      <w:ind w:left="720" w:hanging="360"/>
      <w:jc w:val="both"/>
    </w:pPr>
    <w:rPr>
      <w:rFonts w:ascii="Arial" w:eastAsia="Times New Roman" w:hAnsi="Arial" w:cs="Arial"/>
      <w:b/>
      <w:bCs/>
      <w:sz w:val="24"/>
      <w:szCs w:val="24"/>
      <w:lang w:eastAsia="en-GB"/>
    </w:rPr>
  </w:style>
  <w:style w:type="paragraph" w:styleId="IntenseQuote">
    <w:name w:val="Intense Quote"/>
    <w:basedOn w:val="Normal"/>
    <w:next w:val="Normal"/>
    <w:link w:val="IntenseQuoteChar"/>
    <w:uiPriority w:val="30"/>
    <w:qFormat/>
    <w:rsid w:val="002B1125"/>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IntenseQuoteChar">
    <w:name w:val="Intense Quote Char"/>
    <w:basedOn w:val="DefaultParagraphFont"/>
    <w:link w:val="IntenseQuote"/>
    <w:uiPriority w:val="30"/>
    <w:rsid w:val="002B1125"/>
    <w:rPr>
      <w:rFonts w:ascii="Calibri" w:eastAsia="Times New Roman" w:hAnsi="Calibri" w:cs="Times New Roman"/>
      <w:b/>
      <w:bCs/>
      <w:i/>
      <w:iCs/>
      <w:color w:val="4F81BD"/>
      <w:lang w:val="fr-FR"/>
    </w:rPr>
  </w:style>
  <w:style w:type="paragraph" w:styleId="Quote">
    <w:name w:val="Quote"/>
    <w:basedOn w:val="Normal"/>
    <w:next w:val="Normal"/>
    <w:link w:val="QuoteChar"/>
    <w:uiPriority w:val="29"/>
    <w:qFormat/>
    <w:rsid w:val="002B1125"/>
    <w:pPr>
      <w:spacing w:after="200" w:line="276" w:lineRule="auto"/>
    </w:pPr>
    <w:rPr>
      <w:rFonts w:ascii="Calibri" w:eastAsia="Times New Roman" w:hAnsi="Calibri" w:cs="Times New Roman"/>
      <w:i/>
      <w:iCs/>
      <w:color w:val="000000"/>
    </w:rPr>
  </w:style>
  <w:style w:type="character" w:customStyle="1" w:styleId="QuoteChar">
    <w:name w:val="Quote Char"/>
    <w:basedOn w:val="DefaultParagraphFont"/>
    <w:link w:val="Quote"/>
    <w:uiPriority w:val="29"/>
    <w:rsid w:val="002B1125"/>
    <w:rPr>
      <w:rFonts w:ascii="Calibri" w:eastAsia="Times New Roman" w:hAnsi="Calibri" w:cs="Times New Roman"/>
      <w:i/>
      <w:iCs/>
      <w:color w:val="000000"/>
      <w:lang w:val="fr-FR"/>
    </w:rPr>
  </w:style>
  <w:style w:type="paragraph" w:customStyle="1" w:styleId="xl63">
    <w:name w:val="xl63"/>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64">
    <w:name w:val="xl64"/>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sz w:val="24"/>
      <w:szCs w:val="24"/>
      <w:lang w:eastAsia="fr-FR"/>
    </w:rPr>
  </w:style>
  <w:style w:type="paragraph" w:customStyle="1" w:styleId="xl65">
    <w:name w:val="xl65"/>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eastAsia="fr-FR"/>
    </w:rPr>
  </w:style>
  <w:style w:type="paragraph" w:customStyle="1" w:styleId="xl66">
    <w:name w:val="xl66"/>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eastAsia="fr-FR"/>
    </w:rPr>
  </w:style>
  <w:style w:type="paragraph" w:customStyle="1" w:styleId="xl67">
    <w:name w:val="xl67"/>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68">
    <w:name w:val="xl68"/>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69">
    <w:name w:val="xl69"/>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70">
    <w:name w:val="xl70"/>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71">
    <w:name w:val="xl71"/>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72">
    <w:name w:val="xl72"/>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color w:val="000000"/>
      <w:sz w:val="24"/>
      <w:szCs w:val="24"/>
      <w:lang w:eastAsia="fr-FR"/>
    </w:rPr>
  </w:style>
  <w:style w:type="paragraph" w:customStyle="1" w:styleId="xl73">
    <w:name w:val="xl73"/>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74">
    <w:name w:val="xl74"/>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75">
    <w:name w:val="xl75"/>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76">
    <w:name w:val="xl76"/>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eastAsia="fr-FR"/>
    </w:rPr>
  </w:style>
  <w:style w:type="paragraph" w:customStyle="1" w:styleId="xl77">
    <w:name w:val="xl77"/>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78">
    <w:name w:val="xl78"/>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b/>
      <w:bCs/>
      <w:color w:val="000000"/>
      <w:sz w:val="24"/>
      <w:szCs w:val="24"/>
      <w:lang w:eastAsia="fr-FR"/>
    </w:rPr>
  </w:style>
  <w:style w:type="paragraph" w:customStyle="1" w:styleId="xl79">
    <w:name w:val="xl79"/>
    <w:basedOn w:val="Normal"/>
    <w:rsid w:val="002B1125"/>
    <w:pPr>
      <w:pBdr>
        <w:top w:val="single" w:sz="4" w:space="0" w:color="auto"/>
        <w:left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color w:val="000000"/>
      <w:sz w:val="24"/>
      <w:szCs w:val="24"/>
      <w:lang w:eastAsia="fr-FR"/>
    </w:rPr>
  </w:style>
  <w:style w:type="paragraph" w:customStyle="1" w:styleId="xl80">
    <w:name w:val="xl80"/>
    <w:basedOn w:val="Normal"/>
    <w:rsid w:val="002B1125"/>
    <w:pPr>
      <w:pBdr>
        <w:top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color w:val="000000"/>
      <w:sz w:val="24"/>
      <w:szCs w:val="24"/>
      <w:lang w:eastAsia="fr-FR"/>
    </w:rPr>
  </w:style>
  <w:style w:type="paragraph" w:customStyle="1" w:styleId="xl81">
    <w:name w:val="xl81"/>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eastAsia="fr-FR"/>
    </w:rPr>
  </w:style>
  <w:style w:type="paragraph" w:customStyle="1" w:styleId="xl82">
    <w:name w:val="xl82"/>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4"/>
      <w:szCs w:val="24"/>
      <w:lang w:eastAsia="fr-FR"/>
    </w:rPr>
  </w:style>
  <w:style w:type="paragraph" w:customStyle="1" w:styleId="xl83">
    <w:name w:val="xl83"/>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84">
    <w:name w:val="xl84"/>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85">
    <w:name w:val="xl85"/>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color w:val="000000"/>
      <w:sz w:val="24"/>
      <w:szCs w:val="24"/>
      <w:lang w:eastAsia="fr-FR"/>
    </w:rPr>
  </w:style>
  <w:style w:type="paragraph" w:customStyle="1" w:styleId="xl86">
    <w:name w:val="xl86"/>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eastAsia="fr-FR"/>
    </w:rPr>
  </w:style>
  <w:style w:type="paragraph" w:customStyle="1" w:styleId="xl87">
    <w:name w:val="xl87"/>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eastAsia="fr-FR"/>
    </w:rPr>
  </w:style>
  <w:style w:type="paragraph" w:customStyle="1" w:styleId="xl88">
    <w:name w:val="xl88"/>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eastAsia="fr-FR"/>
    </w:rPr>
  </w:style>
  <w:style w:type="paragraph" w:customStyle="1" w:styleId="xl89">
    <w:name w:val="xl89"/>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aramond" w:eastAsia="Times New Roman" w:hAnsi="Garamond" w:cs="Times New Roman"/>
      <w:color w:val="000000"/>
      <w:sz w:val="24"/>
      <w:szCs w:val="24"/>
      <w:lang w:eastAsia="fr-FR"/>
    </w:rPr>
  </w:style>
  <w:style w:type="paragraph" w:customStyle="1" w:styleId="xl90">
    <w:name w:val="xl90"/>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aramond" w:eastAsia="Times New Roman" w:hAnsi="Garamond" w:cs="Times New Roman"/>
      <w:color w:val="000000"/>
      <w:sz w:val="24"/>
      <w:szCs w:val="24"/>
      <w:lang w:eastAsia="fr-FR"/>
    </w:rPr>
  </w:style>
  <w:style w:type="paragraph" w:customStyle="1" w:styleId="xl91">
    <w:name w:val="xl91"/>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eastAsia="fr-FR"/>
    </w:rPr>
  </w:style>
  <w:style w:type="paragraph" w:customStyle="1" w:styleId="xl92">
    <w:name w:val="xl92"/>
    <w:basedOn w:val="Normal"/>
    <w:rsid w:val="002B11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eastAsia="fr-FR"/>
    </w:rPr>
  </w:style>
  <w:style w:type="paragraph" w:customStyle="1" w:styleId="xl93">
    <w:name w:val="xl93"/>
    <w:basedOn w:val="Normal"/>
    <w:rsid w:val="002B1125"/>
    <w:pPr>
      <w:pBdr>
        <w:top w:val="single" w:sz="4" w:space="0" w:color="auto"/>
        <w:left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94">
    <w:name w:val="xl94"/>
    <w:basedOn w:val="Normal"/>
    <w:rsid w:val="002B1125"/>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color w:val="000000"/>
      <w:sz w:val="24"/>
      <w:szCs w:val="24"/>
      <w:lang w:eastAsia="fr-FR"/>
    </w:rPr>
  </w:style>
  <w:style w:type="paragraph" w:customStyle="1" w:styleId="xl95">
    <w:name w:val="xl95"/>
    <w:basedOn w:val="Normal"/>
    <w:rsid w:val="002B1125"/>
    <w:pPr>
      <w:pBdr>
        <w:top w:val="single" w:sz="4" w:space="0" w:color="auto"/>
        <w:left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96">
    <w:name w:val="xl96"/>
    <w:basedOn w:val="Normal"/>
    <w:rsid w:val="002B1125"/>
    <w:pPr>
      <w:pBdr>
        <w:top w:val="single" w:sz="4" w:space="0" w:color="auto"/>
        <w:left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97">
    <w:name w:val="xl97"/>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eastAsia="fr-FR"/>
    </w:rPr>
  </w:style>
  <w:style w:type="paragraph" w:customStyle="1" w:styleId="xl98">
    <w:name w:val="xl98"/>
    <w:basedOn w:val="Normal"/>
    <w:rsid w:val="002B11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eastAsia="fr-FR"/>
    </w:rPr>
  </w:style>
  <w:style w:type="paragraph" w:customStyle="1" w:styleId="xl99">
    <w:name w:val="xl99"/>
    <w:basedOn w:val="Normal"/>
    <w:rsid w:val="002B1125"/>
    <w:pPr>
      <w:pBdr>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100">
    <w:name w:val="xl100"/>
    <w:basedOn w:val="Normal"/>
    <w:rsid w:val="002B1125"/>
    <w:pPr>
      <w:pBdr>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color w:val="000000"/>
      <w:sz w:val="24"/>
      <w:szCs w:val="24"/>
      <w:lang w:eastAsia="fr-FR"/>
    </w:rPr>
  </w:style>
  <w:style w:type="paragraph" w:customStyle="1" w:styleId="xl101">
    <w:name w:val="xl101"/>
    <w:basedOn w:val="Normal"/>
    <w:rsid w:val="002B1125"/>
    <w:pPr>
      <w:pBdr>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102">
    <w:name w:val="xl102"/>
    <w:basedOn w:val="Normal"/>
    <w:rsid w:val="002B1125"/>
    <w:pPr>
      <w:pBdr>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103">
    <w:name w:val="xl103"/>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104">
    <w:name w:val="xl104"/>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color w:val="000000"/>
      <w:sz w:val="24"/>
      <w:szCs w:val="24"/>
      <w:lang w:eastAsia="fr-FR"/>
    </w:rPr>
  </w:style>
  <w:style w:type="paragraph" w:customStyle="1" w:styleId="xl105">
    <w:name w:val="xl105"/>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106">
    <w:name w:val="xl106"/>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aramond" w:eastAsia="Times New Roman" w:hAnsi="Garamond" w:cs="Times New Roman"/>
      <w:color w:val="000000"/>
      <w:sz w:val="24"/>
      <w:szCs w:val="24"/>
      <w:lang w:eastAsia="fr-FR"/>
    </w:rPr>
  </w:style>
  <w:style w:type="paragraph" w:customStyle="1" w:styleId="xl107">
    <w:name w:val="xl107"/>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color w:val="000000"/>
      <w:sz w:val="24"/>
      <w:szCs w:val="24"/>
      <w:lang w:eastAsia="fr-FR"/>
    </w:rPr>
  </w:style>
  <w:style w:type="paragraph" w:customStyle="1" w:styleId="xl108">
    <w:name w:val="xl108"/>
    <w:basedOn w:val="Normal"/>
    <w:rsid w:val="002B112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09">
    <w:name w:val="xl109"/>
    <w:basedOn w:val="Normal"/>
    <w:rsid w:val="002B1125"/>
    <w:pPr>
      <w:spacing w:before="100" w:beforeAutospacing="1" w:after="100" w:afterAutospacing="1" w:line="240" w:lineRule="auto"/>
    </w:pPr>
    <w:rPr>
      <w:rFonts w:ascii="Garamond" w:eastAsia="Times New Roman" w:hAnsi="Garamond" w:cs="Times New Roman"/>
      <w:b/>
      <w:bCs/>
      <w:color w:val="000000"/>
      <w:sz w:val="24"/>
      <w:szCs w:val="24"/>
      <w:lang w:eastAsia="fr-FR"/>
    </w:rPr>
  </w:style>
  <w:style w:type="paragraph" w:customStyle="1" w:styleId="xl111">
    <w:name w:val="xl111"/>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eastAsia="fr-FR"/>
    </w:rPr>
  </w:style>
  <w:style w:type="paragraph" w:customStyle="1" w:styleId="xl112">
    <w:name w:val="xl112"/>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3">
    <w:name w:val="xl113"/>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4">
    <w:name w:val="xl114"/>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5">
    <w:name w:val="xl115"/>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b/>
      <w:bCs/>
      <w:color w:val="000000"/>
      <w:sz w:val="24"/>
      <w:szCs w:val="24"/>
      <w:lang w:eastAsia="fr-FR"/>
    </w:rPr>
  </w:style>
  <w:style w:type="paragraph" w:customStyle="1" w:styleId="xl116">
    <w:name w:val="xl116"/>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7">
    <w:name w:val="xl117"/>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8">
    <w:name w:val="xl118"/>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b/>
      <w:bCs/>
      <w:color w:val="000000"/>
      <w:sz w:val="24"/>
      <w:szCs w:val="24"/>
      <w:lang w:eastAsia="fr-FR"/>
    </w:rPr>
  </w:style>
  <w:style w:type="paragraph" w:customStyle="1" w:styleId="xl120">
    <w:name w:val="xl120"/>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fr-FR"/>
    </w:rPr>
  </w:style>
  <w:style w:type="paragraph" w:customStyle="1" w:styleId="xl121">
    <w:name w:val="xl121"/>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22">
    <w:name w:val="xl122"/>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3">
    <w:name w:val="xl123"/>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4">
    <w:name w:val="xl124"/>
    <w:basedOn w:val="Normal"/>
    <w:rsid w:val="002B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5">
    <w:name w:val="xl125"/>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eastAsia="fr-FR"/>
    </w:rPr>
  </w:style>
  <w:style w:type="paragraph" w:customStyle="1" w:styleId="xl126">
    <w:name w:val="xl126"/>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aramond" w:eastAsia="Times New Roman" w:hAnsi="Garamond" w:cs="Times New Roman"/>
      <w:color w:val="000000"/>
      <w:sz w:val="24"/>
      <w:szCs w:val="24"/>
      <w:lang w:eastAsia="fr-FR"/>
    </w:rPr>
  </w:style>
  <w:style w:type="paragraph" w:customStyle="1" w:styleId="xl127">
    <w:name w:val="xl127"/>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000000"/>
      <w:sz w:val="24"/>
      <w:szCs w:val="24"/>
      <w:lang w:eastAsia="fr-FR"/>
    </w:rPr>
  </w:style>
  <w:style w:type="paragraph" w:customStyle="1" w:styleId="xl128">
    <w:name w:val="xl128"/>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aramond" w:eastAsia="Times New Roman" w:hAnsi="Garamond" w:cs="Times New Roman"/>
      <w:color w:val="000000"/>
      <w:sz w:val="24"/>
      <w:szCs w:val="24"/>
      <w:lang w:eastAsia="fr-FR"/>
    </w:rPr>
  </w:style>
  <w:style w:type="paragraph" w:customStyle="1" w:styleId="xl129">
    <w:name w:val="xl129"/>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color w:val="000000"/>
      <w:sz w:val="24"/>
      <w:szCs w:val="24"/>
      <w:lang w:eastAsia="fr-FR"/>
    </w:rPr>
  </w:style>
  <w:style w:type="paragraph" w:customStyle="1" w:styleId="xl130">
    <w:name w:val="xl130"/>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color w:val="000000"/>
      <w:sz w:val="24"/>
      <w:szCs w:val="24"/>
      <w:lang w:eastAsia="fr-FR"/>
    </w:rPr>
  </w:style>
  <w:style w:type="paragraph" w:customStyle="1" w:styleId="xl131">
    <w:name w:val="xl131"/>
    <w:basedOn w:val="Normal"/>
    <w:rsid w:val="002B11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aramond" w:eastAsia="Times New Roman" w:hAnsi="Garamond" w:cs="Times New Roman"/>
      <w:color w:val="000000"/>
      <w:sz w:val="24"/>
      <w:szCs w:val="24"/>
      <w:lang w:eastAsia="fr-FR"/>
    </w:rPr>
  </w:style>
  <w:style w:type="paragraph" w:customStyle="1" w:styleId="xl110">
    <w:name w:val="xl110"/>
    <w:basedOn w:val="Normal"/>
    <w:rsid w:val="002B1125"/>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b/>
      <w:bCs/>
      <w:sz w:val="24"/>
      <w:szCs w:val="24"/>
      <w:lang w:val="en-US"/>
    </w:rPr>
  </w:style>
  <w:style w:type="paragraph" w:customStyle="1" w:styleId="font0">
    <w:name w:val="font0"/>
    <w:basedOn w:val="Normal"/>
    <w:rsid w:val="002B1125"/>
    <w:pPr>
      <w:spacing w:before="100" w:beforeAutospacing="1" w:after="100" w:afterAutospacing="1" w:line="240" w:lineRule="auto"/>
    </w:pPr>
    <w:rPr>
      <w:rFonts w:ascii="Calibri" w:eastAsia="Times New Roman" w:hAnsi="Calibri" w:cs="Times New Roman"/>
      <w:color w:val="000000"/>
      <w:lang w:val="en-US"/>
    </w:rPr>
  </w:style>
  <w:style w:type="paragraph" w:customStyle="1" w:styleId="font5">
    <w:name w:val="font5"/>
    <w:basedOn w:val="Normal"/>
    <w:rsid w:val="002B1125"/>
    <w:pPr>
      <w:spacing w:before="100" w:beforeAutospacing="1" w:after="100" w:afterAutospacing="1" w:line="240" w:lineRule="auto"/>
    </w:pPr>
    <w:rPr>
      <w:rFonts w:ascii="Garamond" w:eastAsia="Times New Roman" w:hAnsi="Garamond" w:cs="Times New Roman"/>
      <w:color w:val="000000"/>
      <w:lang w:val="en-US"/>
    </w:rPr>
  </w:style>
  <w:style w:type="paragraph" w:customStyle="1" w:styleId="font6">
    <w:name w:val="font6"/>
    <w:basedOn w:val="Normal"/>
    <w:rsid w:val="002B1125"/>
    <w:pPr>
      <w:spacing w:before="100" w:beforeAutospacing="1" w:after="100" w:afterAutospacing="1" w:line="240" w:lineRule="auto"/>
    </w:pPr>
    <w:rPr>
      <w:rFonts w:ascii="Garamond" w:eastAsia="Times New Roman" w:hAnsi="Garamond" w:cs="Times New Roman"/>
      <w:b/>
      <w:bCs/>
      <w:color w:val="000000"/>
      <w:lang w:val="en-US"/>
    </w:rPr>
  </w:style>
  <w:style w:type="table" w:styleId="TableGrid">
    <w:name w:val="Table Grid"/>
    <w:basedOn w:val="TableNormal"/>
    <w:uiPriority w:val="39"/>
    <w:rsid w:val="002B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2B1125"/>
  </w:style>
  <w:style w:type="character" w:styleId="CommentReference">
    <w:name w:val="annotation reference"/>
    <w:basedOn w:val="DefaultParagraphFont"/>
    <w:uiPriority w:val="99"/>
    <w:semiHidden/>
    <w:unhideWhenUsed/>
    <w:rsid w:val="00F675BE"/>
    <w:rPr>
      <w:sz w:val="16"/>
      <w:szCs w:val="16"/>
    </w:rPr>
  </w:style>
  <w:style w:type="paragraph" w:styleId="CommentText">
    <w:name w:val="annotation text"/>
    <w:basedOn w:val="Normal"/>
    <w:link w:val="CommentTextChar"/>
    <w:uiPriority w:val="99"/>
    <w:semiHidden/>
    <w:unhideWhenUsed/>
    <w:rsid w:val="00F675BE"/>
    <w:pPr>
      <w:spacing w:line="240" w:lineRule="auto"/>
    </w:pPr>
    <w:rPr>
      <w:sz w:val="20"/>
      <w:szCs w:val="20"/>
    </w:rPr>
  </w:style>
  <w:style w:type="character" w:customStyle="1" w:styleId="CommentTextChar">
    <w:name w:val="Comment Text Char"/>
    <w:basedOn w:val="DefaultParagraphFont"/>
    <w:link w:val="CommentText"/>
    <w:uiPriority w:val="99"/>
    <w:semiHidden/>
    <w:rsid w:val="00F675BE"/>
    <w:rPr>
      <w:sz w:val="20"/>
      <w:szCs w:val="20"/>
      <w:lang w:val="fr-FR"/>
    </w:rPr>
  </w:style>
  <w:style w:type="paragraph" w:styleId="CommentSubject">
    <w:name w:val="annotation subject"/>
    <w:basedOn w:val="CommentText"/>
    <w:next w:val="CommentText"/>
    <w:link w:val="CommentSubjectChar"/>
    <w:uiPriority w:val="99"/>
    <w:semiHidden/>
    <w:unhideWhenUsed/>
    <w:rsid w:val="00F675BE"/>
    <w:rPr>
      <w:b/>
      <w:bCs/>
    </w:rPr>
  </w:style>
  <w:style w:type="character" w:customStyle="1" w:styleId="CommentSubjectChar">
    <w:name w:val="Comment Subject Char"/>
    <w:basedOn w:val="CommentTextChar"/>
    <w:link w:val="CommentSubject"/>
    <w:uiPriority w:val="99"/>
    <w:semiHidden/>
    <w:rsid w:val="00F675BE"/>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br.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AF90-B442-4E19-89B1-00979B22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12919</Words>
  <Characters>73641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Nshimirimana</dc:creator>
  <cp:keywords/>
  <dc:description/>
  <cp:lastModifiedBy>Franck Nshimirimana</cp:lastModifiedBy>
  <cp:revision>2</cp:revision>
  <dcterms:created xsi:type="dcterms:W3CDTF">2023-08-29T06:36:00Z</dcterms:created>
  <dcterms:modified xsi:type="dcterms:W3CDTF">2023-08-29T06:36:00Z</dcterms:modified>
</cp:coreProperties>
</file>