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6F8F" w:rsidRPr="003C7A65" w:rsidRDefault="002E6F8F" w:rsidP="003C7A65">
      <w:pPr>
        <w:spacing w:after="0"/>
        <w:jc w:val="both"/>
        <w:rPr>
          <w:rFonts w:ascii="Verdana" w:hAnsi="Verdana"/>
          <w:b/>
          <w:color w:val="000000" w:themeColor="text1"/>
          <w:sz w:val="24"/>
          <w:szCs w:val="24"/>
        </w:rPr>
      </w:pPr>
    </w:p>
    <w:p w:rsidR="00A57C8B" w:rsidRPr="003C7A65" w:rsidRDefault="00A57C8B" w:rsidP="003C7A65">
      <w:pPr>
        <w:spacing w:after="0"/>
        <w:jc w:val="both"/>
        <w:rPr>
          <w:rFonts w:ascii="Verdana" w:hAnsi="Verdana"/>
          <w:b/>
          <w:color w:val="000000" w:themeColor="text1"/>
          <w:sz w:val="24"/>
          <w:szCs w:val="24"/>
        </w:rPr>
      </w:pPr>
    </w:p>
    <w:p w:rsidR="002E6F8F" w:rsidRPr="003C7A65" w:rsidRDefault="002E6F8F" w:rsidP="003C7A65">
      <w:pPr>
        <w:spacing w:after="0"/>
        <w:jc w:val="both"/>
        <w:rPr>
          <w:rFonts w:ascii="Verdana" w:hAnsi="Verdana"/>
          <w:b/>
          <w:color w:val="000000" w:themeColor="text1"/>
          <w:sz w:val="24"/>
          <w:szCs w:val="24"/>
        </w:rPr>
      </w:pPr>
    </w:p>
    <w:p w:rsidR="00E76FFA" w:rsidRPr="003C7A65" w:rsidRDefault="00E76FFA" w:rsidP="003C7A65">
      <w:pPr>
        <w:spacing w:after="0"/>
        <w:jc w:val="both"/>
        <w:rPr>
          <w:rFonts w:ascii="Verdana" w:hAnsi="Verdana"/>
          <w:color w:val="000000" w:themeColor="text1"/>
          <w:sz w:val="24"/>
          <w:szCs w:val="24"/>
        </w:rPr>
      </w:pPr>
    </w:p>
    <w:p w:rsidR="00E76FFA" w:rsidRPr="003C7A65" w:rsidRDefault="00E76FFA" w:rsidP="003C7A65">
      <w:pPr>
        <w:spacing w:after="0"/>
        <w:jc w:val="both"/>
        <w:rPr>
          <w:rFonts w:ascii="Verdana" w:hAnsi="Verdana"/>
          <w:color w:val="000000" w:themeColor="text1"/>
          <w:sz w:val="24"/>
          <w:szCs w:val="24"/>
        </w:rPr>
      </w:pPr>
    </w:p>
    <w:p w:rsidR="005B183E" w:rsidRPr="003C7A65" w:rsidRDefault="00E76FFA" w:rsidP="003C7A65">
      <w:pPr>
        <w:spacing w:after="0"/>
        <w:jc w:val="both"/>
        <w:rPr>
          <w:rFonts w:ascii="Verdana" w:hAnsi="Verdana"/>
          <w:color w:val="000000" w:themeColor="text1"/>
          <w:sz w:val="24"/>
          <w:szCs w:val="24"/>
        </w:rPr>
      </w:pPr>
      <w:r w:rsidRPr="003C7A65">
        <w:rPr>
          <w:rFonts w:ascii="Verdana" w:hAnsi="Verdana"/>
          <w:noProof/>
          <w:color w:val="000000" w:themeColor="text1"/>
          <w:sz w:val="24"/>
          <w:szCs w:val="24"/>
          <w:lang w:eastAsia="fr-FR"/>
        </w:rPr>
        <w:drawing>
          <wp:inline distT="0" distB="0" distL="0" distR="0" wp14:anchorId="3B120AA8" wp14:editId="3E2F9F21">
            <wp:extent cx="5854700" cy="918099"/>
            <wp:effectExtent l="0" t="0" r="0" b="0"/>
            <wp:docPr id="6" name="Picture 1" descr="Description: Description: Description: C:\Users\anastase.ndayizeye@obr.gov.bi\Desktop\Nouveau slog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Users\anastase.ndayizeye@obr.gov.bi\Desktop\Nouveau slogan.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54700" cy="918099"/>
                    </a:xfrm>
                    <a:prstGeom prst="rect">
                      <a:avLst/>
                    </a:prstGeom>
                    <a:noFill/>
                    <a:ln>
                      <a:noFill/>
                    </a:ln>
                  </pic:spPr>
                </pic:pic>
              </a:graphicData>
            </a:graphic>
          </wp:inline>
        </w:drawing>
      </w:r>
    </w:p>
    <w:p w:rsidR="003B066C" w:rsidRPr="003C7A65" w:rsidRDefault="003B066C" w:rsidP="003C7A65">
      <w:pPr>
        <w:spacing w:after="0"/>
        <w:jc w:val="both"/>
        <w:rPr>
          <w:rFonts w:ascii="Verdana" w:hAnsi="Verdana"/>
          <w:color w:val="000000" w:themeColor="text1"/>
          <w:sz w:val="24"/>
          <w:szCs w:val="24"/>
        </w:rPr>
      </w:pPr>
    </w:p>
    <w:p w:rsidR="00D8296B" w:rsidRPr="003C7A65" w:rsidRDefault="003B066C" w:rsidP="003C7A65">
      <w:pPr>
        <w:spacing w:after="360"/>
        <w:ind w:left="1440"/>
        <w:jc w:val="both"/>
        <w:rPr>
          <w:rFonts w:ascii="Verdana" w:hAnsi="Verdana"/>
          <w:b/>
          <w:color w:val="000000" w:themeColor="text1"/>
          <w:sz w:val="24"/>
          <w:szCs w:val="24"/>
        </w:rPr>
      </w:pPr>
      <w:r w:rsidRPr="003C7A65">
        <w:rPr>
          <w:rFonts w:ascii="Verdana" w:hAnsi="Verdana"/>
          <w:b/>
          <w:color w:val="000000" w:themeColor="text1"/>
          <w:sz w:val="24"/>
          <w:szCs w:val="24"/>
        </w:rPr>
        <w:t xml:space="preserve">      </w:t>
      </w:r>
    </w:p>
    <w:p w:rsidR="0076317D" w:rsidRPr="003C7A65" w:rsidRDefault="0076317D" w:rsidP="003C7A65">
      <w:pPr>
        <w:spacing w:after="360"/>
        <w:jc w:val="both"/>
        <w:rPr>
          <w:rFonts w:ascii="Verdana" w:hAnsi="Verdana"/>
          <w:b/>
          <w:color w:val="000000" w:themeColor="text1"/>
          <w:sz w:val="24"/>
          <w:szCs w:val="24"/>
        </w:rPr>
      </w:pPr>
    </w:p>
    <w:p w:rsidR="0076317D" w:rsidRPr="003C7A65" w:rsidRDefault="0076317D" w:rsidP="003C7A65">
      <w:pPr>
        <w:pStyle w:val="Quote"/>
        <w:jc w:val="both"/>
        <w:rPr>
          <w:rFonts w:ascii="Verdana" w:hAnsi="Verdana"/>
          <w:b/>
          <w:i w:val="0"/>
          <w:iCs w:val="0"/>
          <w:color w:val="000000" w:themeColor="text1"/>
          <w:sz w:val="24"/>
          <w:szCs w:val="24"/>
          <w:lang w:eastAsia="fr-FR"/>
        </w:rPr>
      </w:pPr>
      <w:r w:rsidRPr="003C7A65">
        <w:rPr>
          <w:rFonts w:ascii="Verdana" w:hAnsi="Verdana"/>
          <w:b/>
          <w:i w:val="0"/>
          <w:iCs w:val="0"/>
          <w:color w:val="000000" w:themeColor="text1"/>
          <w:sz w:val="24"/>
          <w:szCs w:val="24"/>
          <w:lang w:eastAsia="fr-FR"/>
        </w:rPr>
        <w:t>DOSSIER</w:t>
      </w:r>
      <w:r w:rsidR="00A93F08" w:rsidRPr="003C7A65">
        <w:rPr>
          <w:rFonts w:ascii="Verdana" w:hAnsi="Verdana"/>
          <w:b/>
          <w:i w:val="0"/>
          <w:iCs w:val="0"/>
          <w:color w:val="000000" w:themeColor="text1"/>
          <w:sz w:val="24"/>
          <w:szCs w:val="24"/>
          <w:lang w:eastAsia="fr-FR"/>
        </w:rPr>
        <w:t xml:space="preserve"> </w:t>
      </w:r>
      <w:r w:rsidRPr="003C7A65">
        <w:rPr>
          <w:rFonts w:ascii="Verdana" w:hAnsi="Verdana"/>
          <w:b/>
          <w:i w:val="0"/>
          <w:iCs w:val="0"/>
          <w:color w:val="000000" w:themeColor="text1"/>
          <w:sz w:val="24"/>
          <w:szCs w:val="24"/>
          <w:lang w:eastAsia="fr-FR"/>
        </w:rPr>
        <w:t>D’APPEL</w:t>
      </w:r>
      <w:r w:rsidR="00A93F08" w:rsidRPr="003C7A65">
        <w:rPr>
          <w:rFonts w:ascii="Verdana" w:hAnsi="Verdana"/>
          <w:b/>
          <w:i w:val="0"/>
          <w:iCs w:val="0"/>
          <w:color w:val="000000" w:themeColor="text1"/>
          <w:sz w:val="24"/>
          <w:szCs w:val="24"/>
          <w:lang w:eastAsia="fr-FR"/>
        </w:rPr>
        <w:t xml:space="preserve"> </w:t>
      </w:r>
      <w:r w:rsidRPr="003C7A65">
        <w:rPr>
          <w:rFonts w:ascii="Verdana" w:hAnsi="Verdana"/>
          <w:b/>
          <w:i w:val="0"/>
          <w:iCs w:val="0"/>
          <w:color w:val="000000" w:themeColor="text1"/>
          <w:sz w:val="24"/>
          <w:szCs w:val="24"/>
          <w:lang w:eastAsia="fr-FR"/>
        </w:rPr>
        <w:t>D’OFFRES NATIONAL OUVERT N°DNCMP</w:t>
      </w:r>
      <w:r w:rsidR="00B9661E" w:rsidRPr="003C7A65">
        <w:rPr>
          <w:rFonts w:ascii="Verdana" w:hAnsi="Verdana"/>
          <w:b/>
          <w:i w:val="0"/>
          <w:iCs w:val="0"/>
          <w:color w:val="000000" w:themeColor="text1"/>
          <w:sz w:val="24"/>
          <w:szCs w:val="24"/>
          <w:lang w:eastAsia="fr-FR"/>
        </w:rPr>
        <w:t>/</w:t>
      </w:r>
      <w:r w:rsidR="003F639E">
        <w:rPr>
          <w:rFonts w:ascii="Verdana" w:hAnsi="Verdana"/>
          <w:b/>
          <w:i w:val="0"/>
          <w:iCs w:val="0"/>
          <w:color w:val="000000" w:themeColor="text1"/>
          <w:sz w:val="24"/>
          <w:szCs w:val="24"/>
          <w:lang w:eastAsia="fr-FR"/>
        </w:rPr>
        <w:t>91</w:t>
      </w:r>
      <w:r w:rsidRPr="003C7A65">
        <w:rPr>
          <w:rFonts w:ascii="Verdana" w:hAnsi="Verdana"/>
          <w:b/>
          <w:i w:val="0"/>
          <w:iCs w:val="0"/>
          <w:color w:val="000000" w:themeColor="text1"/>
          <w:sz w:val="24"/>
          <w:szCs w:val="24"/>
          <w:lang w:eastAsia="fr-FR"/>
        </w:rPr>
        <w:t>/F/</w:t>
      </w:r>
      <w:r w:rsidR="00177803" w:rsidRPr="003C7A65">
        <w:rPr>
          <w:rFonts w:ascii="Verdana" w:hAnsi="Verdana"/>
          <w:b/>
          <w:i w:val="0"/>
          <w:iCs w:val="0"/>
          <w:color w:val="000000" w:themeColor="text1"/>
          <w:sz w:val="24"/>
          <w:szCs w:val="24"/>
          <w:lang w:eastAsia="fr-FR"/>
        </w:rPr>
        <w:t>202</w:t>
      </w:r>
      <w:r w:rsidR="00424EEE" w:rsidRPr="003C7A65">
        <w:rPr>
          <w:rFonts w:ascii="Verdana" w:hAnsi="Verdana"/>
          <w:b/>
          <w:i w:val="0"/>
          <w:iCs w:val="0"/>
          <w:color w:val="000000" w:themeColor="text1"/>
          <w:sz w:val="24"/>
          <w:szCs w:val="24"/>
          <w:lang w:eastAsia="fr-FR"/>
        </w:rPr>
        <w:t>3</w:t>
      </w:r>
      <w:r w:rsidRPr="003C7A65">
        <w:rPr>
          <w:rFonts w:ascii="Verdana" w:hAnsi="Verdana"/>
          <w:b/>
          <w:i w:val="0"/>
          <w:iCs w:val="0"/>
          <w:color w:val="000000" w:themeColor="text1"/>
          <w:sz w:val="24"/>
          <w:szCs w:val="24"/>
          <w:lang w:eastAsia="fr-FR"/>
        </w:rPr>
        <w:t>-202</w:t>
      </w:r>
      <w:r w:rsidR="00424EEE" w:rsidRPr="003C7A65">
        <w:rPr>
          <w:rFonts w:ascii="Verdana" w:hAnsi="Verdana"/>
          <w:b/>
          <w:i w:val="0"/>
          <w:iCs w:val="0"/>
          <w:color w:val="000000" w:themeColor="text1"/>
          <w:sz w:val="24"/>
          <w:szCs w:val="24"/>
          <w:lang w:eastAsia="fr-FR"/>
        </w:rPr>
        <w:t>4</w:t>
      </w:r>
      <w:r w:rsidRPr="003C7A65">
        <w:rPr>
          <w:rFonts w:ascii="Verdana" w:hAnsi="Verdana"/>
          <w:b/>
          <w:i w:val="0"/>
          <w:iCs w:val="0"/>
          <w:color w:val="000000" w:themeColor="text1"/>
          <w:sz w:val="24"/>
          <w:szCs w:val="24"/>
          <w:lang w:eastAsia="fr-FR"/>
        </w:rPr>
        <w:t xml:space="preserve"> POUR </w:t>
      </w:r>
      <w:r w:rsidRPr="003C7A65">
        <w:rPr>
          <w:rFonts w:ascii="Verdana" w:hAnsi="Verdana"/>
          <w:b/>
          <w:i w:val="0"/>
          <w:iCs w:val="0"/>
          <w:caps/>
          <w:color w:val="000000" w:themeColor="text1"/>
          <w:sz w:val="24"/>
          <w:szCs w:val="24"/>
          <w:lang w:eastAsia="fr-FR"/>
        </w:rPr>
        <w:t xml:space="preserve">LA FOURNITURE </w:t>
      </w:r>
      <w:r w:rsidRPr="003C7A65">
        <w:rPr>
          <w:rFonts w:ascii="Verdana" w:eastAsia="Batang" w:hAnsi="Verdana"/>
          <w:b/>
          <w:i w:val="0"/>
          <w:color w:val="000000" w:themeColor="text1"/>
          <w:sz w:val="24"/>
          <w:szCs w:val="24"/>
        </w:rPr>
        <w:t xml:space="preserve">DU PETIT MATERIEL </w:t>
      </w:r>
      <w:r w:rsidR="00424E5A" w:rsidRPr="003C7A65">
        <w:rPr>
          <w:rFonts w:ascii="Verdana" w:eastAsia="Batang" w:hAnsi="Verdana"/>
          <w:b/>
          <w:i w:val="0"/>
          <w:color w:val="000000" w:themeColor="text1"/>
          <w:sz w:val="24"/>
          <w:szCs w:val="24"/>
        </w:rPr>
        <w:t>D’HYGIENE</w:t>
      </w:r>
    </w:p>
    <w:p w:rsidR="005142CF" w:rsidRPr="003C7A65" w:rsidRDefault="005142CF" w:rsidP="003C7A65">
      <w:pPr>
        <w:spacing w:after="360"/>
        <w:ind w:left="1440"/>
        <w:jc w:val="both"/>
        <w:rPr>
          <w:rFonts w:ascii="Verdana" w:hAnsi="Verdana"/>
          <w:b/>
          <w:color w:val="000000" w:themeColor="text1"/>
          <w:sz w:val="24"/>
          <w:szCs w:val="24"/>
        </w:rPr>
      </w:pPr>
    </w:p>
    <w:p w:rsidR="0076317D" w:rsidRPr="003C7A65" w:rsidRDefault="0076317D" w:rsidP="003C7A65">
      <w:pPr>
        <w:spacing w:after="360"/>
        <w:ind w:left="1440"/>
        <w:jc w:val="both"/>
        <w:rPr>
          <w:rFonts w:ascii="Verdana" w:hAnsi="Verdana"/>
          <w:b/>
          <w:color w:val="000000" w:themeColor="text1"/>
          <w:sz w:val="24"/>
          <w:szCs w:val="24"/>
        </w:rPr>
      </w:pPr>
    </w:p>
    <w:p w:rsidR="00632A58" w:rsidRPr="003C7A65" w:rsidRDefault="00632A58" w:rsidP="003C7A65">
      <w:pPr>
        <w:spacing w:after="360"/>
        <w:ind w:left="1440"/>
        <w:jc w:val="both"/>
        <w:rPr>
          <w:rFonts w:ascii="Verdana" w:hAnsi="Verdana"/>
          <w:b/>
          <w:color w:val="000000" w:themeColor="text1"/>
          <w:sz w:val="24"/>
          <w:szCs w:val="24"/>
        </w:rPr>
      </w:pPr>
    </w:p>
    <w:p w:rsidR="00632A58" w:rsidRPr="003C7A65" w:rsidRDefault="00632A58" w:rsidP="003C7A65">
      <w:pPr>
        <w:spacing w:after="360"/>
        <w:ind w:left="1440"/>
        <w:jc w:val="both"/>
        <w:rPr>
          <w:rFonts w:ascii="Verdana" w:hAnsi="Verdana"/>
          <w:b/>
          <w:color w:val="000000" w:themeColor="text1"/>
          <w:sz w:val="24"/>
          <w:szCs w:val="24"/>
        </w:rPr>
      </w:pPr>
    </w:p>
    <w:p w:rsidR="00632A58" w:rsidRPr="003C7A65" w:rsidRDefault="00632A58" w:rsidP="003C7A65">
      <w:pPr>
        <w:spacing w:after="360"/>
        <w:ind w:left="1440"/>
        <w:jc w:val="both"/>
        <w:rPr>
          <w:rFonts w:ascii="Verdana" w:hAnsi="Verdana"/>
          <w:b/>
          <w:color w:val="000000" w:themeColor="text1"/>
          <w:sz w:val="24"/>
          <w:szCs w:val="24"/>
        </w:rPr>
      </w:pPr>
    </w:p>
    <w:p w:rsidR="003B066C" w:rsidRPr="003C7A65" w:rsidRDefault="003B066C" w:rsidP="003C7A65">
      <w:pPr>
        <w:spacing w:after="360"/>
        <w:ind w:left="1440" w:firstLine="720"/>
        <w:jc w:val="both"/>
        <w:rPr>
          <w:rFonts w:ascii="Verdana" w:hAnsi="Verdana"/>
          <w:b/>
          <w:color w:val="000000" w:themeColor="text1"/>
          <w:sz w:val="24"/>
          <w:szCs w:val="24"/>
        </w:rPr>
      </w:pPr>
      <w:r w:rsidRPr="003C7A65">
        <w:rPr>
          <w:rFonts w:ascii="Verdana" w:hAnsi="Verdana"/>
          <w:b/>
          <w:color w:val="000000" w:themeColor="text1"/>
          <w:sz w:val="24"/>
          <w:szCs w:val="24"/>
        </w:rPr>
        <w:t>Date de Publication</w:t>
      </w:r>
      <w:r w:rsidR="001958A6" w:rsidRPr="003C7A65">
        <w:rPr>
          <w:rFonts w:ascii="Verdana" w:hAnsi="Verdana"/>
          <w:b/>
          <w:color w:val="000000" w:themeColor="text1"/>
          <w:sz w:val="24"/>
          <w:szCs w:val="24"/>
        </w:rPr>
        <w:tab/>
      </w:r>
      <w:proofErr w:type="gramStart"/>
      <w:r w:rsidR="001958A6" w:rsidRPr="003C7A65">
        <w:rPr>
          <w:rFonts w:ascii="Verdana" w:hAnsi="Verdana"/>
          <w:b/>
          <w:color w:val="000000" w:themeColor="text1"/>
          <w:sz w:val="24"/>
          <w:szCs w:val="24"/>
        </w:rPr>
        <w:tab/>
        <w:t xml:space="preserve"> </w:t>
      </w:r>
      <w:r w:rsidR="00424EEE" w:rsidRPr="003C7A65">
        <w:rPr>
          <w:rFonts w:ascii="Verdana" w:hAnsi="Verdana"/>
          <w:b/>
          <w:color w:val="000000" w:themeColor="text1"/>
          <w:sz w:val="24"/>
          <w:szCs w:val="24"/>
        </w:rPr>
        <w:t xml:space="preserve"> </w:t>
      </w:r>
      <w:r w:rsidR="00632480" w:rsidRPr="003C7A65">
        <w:rPr>
          <w:rFonts w:ascii="Verdana" w:hAnsi="Verdana"/>
          <w:b/>
          <w:color w:val="000000" w:themeColor="text1"/>
          <w:sz w:val="24"/>
          <w:szCs w:val="24"/>
        </w:rPr>
        <w:t>:</w:t>
      </w:r>
      <w:proofErr w:type="gramEnd"/>
      <w:r w:rsidR="00632480" w:rsidRPr="003C7A65">
        <w:rPr>
          <w:rFonts w:ascii="Verdana" w:hAnsi="Verdana"/>
          <w:b/>
          <w:color w:val="000000" w:themeColor="text1"/>
          <w:sz w:val="24"/>
          <w:szCs w:val="24"/>
        </w:rPr>
        <w:t xml:space="preserve"> </w:t>
      </w:r>
      <w:r w:rsidR="003F639E">
        <w:rPr>
          <w:rFonts w:ascii="Verdana" w:hAnsi="Verdana"/>
          <w:b/>
          <w:color w:val="000000" w:themeColor="text1"/>
          <w:sz w:val="24"/>
          <w:szCs w:val="24"/>
        </w:rPr>
        <w:t>30</w:t>
      </w:r>
      <w:r w:rsidR="00424EEE" w:rsidRPr="003C7A65">
        <w:rPr>
          <w:rFonts w:ascii="Verdana" w:hAnsi="Verdana"/>
          <w:b/>
          <w:color w:val="000000" w:themeColor="text1"/>
          <w:sz w:val="24"/>
          <w:szCs w:val="24"/>
        </w:rPr>
        <w:t>/</w:t>
      </w:r>
      <w:r w:rsidR="003F639E">
        <w:rPr>
          <w:rFonts w:ascii="Verdana" w:hAnsi="Verdana"/>
          <w:b/>
          <w:color w:val="000000" w:themeColor="text1"/>
          <w:sz w:val="24"/>
          <w:szCs w:val="24"/>
        </w:rPr>
        <w:t>8</w:t>
      </w:r>
      <w:r w:rsidR="00632480" w:rsidRPr="003C7A65">
        <w:rPr>
          <w:rFonts w:ascii="Verdana" w:hAnsi="Verdana"/>
          <w:b/>
          <w:color w:val="000000" w:themeColor="text1"/>
          <w:sz w:val="24"/>
          <w:szCs w:val="24"/>
        </w:rPr>
        <w:t>/</w:t>
      </w:r>
      <w:r w:rsidR="00177803" w:rsidRPr="003C7A65">
        <w:rPr>
          <w:rFonts w:ascii="Verdana" w:hAnsi="Verdana"/>
          <w:b/>
          <w:color w:val="000000" w:themeColor="text1"/>
          <w:sz w:val="24"/>
          <w:szCs w:val="24"/>
        </w:rPr>
        <w:t>202</w:t>
      </w:r>
      <w:r w:rsidR="00424EEE" w:rsidRPr="003C7A65">
        <w:rPr>
          <w:rFonts w:ascii="Verdana" w:hAnsi="Verdana"/>
          <w:b/>
          <w:color w:val="000000" w:themeColor="text1"/>
          <w:sz w:val="24"/>
          <w:szCs w:val="24"/>
        </w:rPr>
        <w:t>3</w:t>
      </w:r>
    </w:p>
    <w:p w:rsidR="003B066C" w:rsidRPr="003C7A65" w:rsidRDefault="003B066C" w:rsidP="003C7A65">
      <w:pPr>
        <w:spacing w:after="360"/>
        <w:ind w:left="1440"/>
        <w:jc w:val="both"/>
        <w:rPr>
          <w:rFonts w:ascii="Verdana" w:hAnsi="Verdana"/>
          <w:b/>
          <w:color w:val="000000" w:themeColor="text1"/>
          <w:sz w:val="24"/>
          <w:szCs w:val="24"/>
        </w:rPr>
      </w:pPr>
      <w:r w:rsidRPr="003C7A65">
        <w:rPr>
          <w:rFonts w:ascii="Verdana" w:hAnsi="Verdana"/>
          <w:b/>
          <w:color w:val="000000" w:themeColor="text1"/>
          <w:sz w:val="24"/>
          <w:szCs w:val="24"/>
        </w:rPr>
        <w:t xml:space="preserve">       </w:t>
      </w:r>
      <w:r w:rsidR="00AC071F" w:rsidRPr="003C7A65">
        <w:rPr>
          <w:rFonts w:ascii="Verdana" w:hAnsi="Verdana"/>
          <w:b/>
          <w:color w:val="000000" w:themeColor="text1"/>
          <w:sz w:val="24"/>
          <w:szCs w:val="24"/>
        </w:rPr>
        <w:tab/>
      </w:r>
      <w:r w:rsidRPr="003C7A65">
        <w:rPr>
          <w:rFonts w:ascii="Verdana" w:hAnsi="Verdana"/>
          <w:b/>
          <w:color w:val="000000" w:themeColor="text1"/>
          <w:sz w:val="24"/>
          <w:szCs w:val="24"/>
        </w:rPr>
        <w:t xml:space="preserve">Date </w:t>
      </w:r>
      <w:r w:rsidR="00D53D50" w:rsidRPr="003C7A65">
        <w:rPr>
          <w:rFonts w:ascii="Verdana" w:hAnsi="Verdana"/>
          <w:b/>
          <w:color w:val="000000" w:themeColor="text1"/>
          <w:sz w:val="24"/>
          <w:szCs w:val="24"/>
        </w:rPr>
        <w:t>d’Ouverture des</w:t>
      </w:r>
      <w:r w:rsidR="001958A6" w:rsidRPr="003C7A65">
        <w:rPr>
          <w:rFonts w:ascii="Verdana" w:hAnsi="Verdana"/>
          <w:b/>
          <w:color w:val="000000" w:themeColor="text1"/>
          <w:sz w:val="24"/>
          <w:szCs w:val="24"/>
        </w:rPr>
        <w:t xml:space="preserve"> offres</w:t>
      </w:r>
      <w:r w:rsidR="00424EEE" w:rsidRPr="003C7A65">
        <w:rPr>
          <w:rFonts w:ascii="Verdana" w:hAnsi="Verdana"/>
          <w:b/>
          <w:color w:val="000000" w:themeColor="text1"/>
          <w:sz w:val="24"/>
          <w:szCs w:val="24"/>
        </w:rPr>
        <w:t> :</w:t>
      </w:r>
      <w:r w:rsidRPr="003C7A65">
        <w:rPr>
          <w:rFonts w:ascii="Verdana" w:hAnsi="Verdana"/>
          <w:b/>
          <w:color w:val="000000" w:themeColor="text1"/>
          <w:sz w:val="24"/>
          <w:szCs w:val="24"/>
        </w:rPr>
        <w:t xml:space="preserve"> </w:t>
      </w:r>
      <w:r w:rsidR="00873769" w:rsidRPr="003C7A65">
        <w:rPr>
          <w:rFonts w:ascii="Verdana" w:hAnsi="Verdana"/>
          <w:b/>
          <w:color w:val="000000" w:themeColor="text1"/>
          <w:sz w:val="24"/>
          <w:szCs w:val="24"/>
        </w:rPr>
        <w:t xml:space="preserve"> </w:t>
      </w:r>
      <w:r w:rsidR="003F639E">
        <w:rPr>
          <w:rFonts w:ascii="Verdana" w:hAnsi="Verdana"/>
          <w:b/>
          <w:color w:val="000000" w:themeColor="text1"/>
          <w:sz w:val="24"/>
          <w:szCs w:val="24"/>
        </w:rPr>
        <w:t>20</w:t>
      </w:r>
      <w:r w:rsidR="00424EEE" w:rsidRPr="003C7A65">
        <w:rPr>
          <w:rFonts w:ascii="Verdana" w:hAnsi="Verdana"/>
          <w:b/>
          <w:color w:val="000000" w:themeColor="text1"/>
          <w:sz w:val="24"/>
          <w:szCs w:val="24"/>
        </w:rPr>
        <w:t>/</w:t>
      </w:r>
      <w:r w:rsidR="003F639E">
        <w:rPr>
          <w:rFonts w:ascii="Verdana" w:hAnsi="Verdana"/>
          <w:b/>
          <w:color w:val="000000" w:themeColor="text1"/>
          <w:sz w:val="24"/>
          <w:szCs w:val="24"/>
        </w:rPr>
        <w:t>9</w:t>
      </w:r>
      <w:r w:rsidR="00424EEE" w:rsidRPr="003C7A65">
        <w:rPr>
          <w:rFonts w:ascii="Verdana" w:hAnsi="Verdana"/>
          <w:b/>
          <w:color w:val="000000" w:themeColor="text1"/>
          <w:sz w:val="24"/>
          <w:szCs w:val="24"/>
        </w:rPr>
        <w:t>/2023</w:t>
      </w:r>
    </w:p>
    <w:p w:rsidR="005B183E" w:rsidRPr="003C7A65" w:rsidRDefault="005B183E" w:rsidP="003C7A65">
      <w:pPr>
        <w:spacing w:after="0"/>
        <w:jc w:val="both"/>
        <w:rPr>
          <w:rFonts w:ascii="Verdana" w:hAnsi="Verdana"/>
          <w:b/>
          <w:color w:val="000000" w:themeColor="text1"/>
          <w:sz w:val="24"/>
          <w:szCs w:val="24"/>
        </w:rPr>
      </w:pPr>
    </w:p>
    <w:p w:rsidR="002956EA" w:rsidRPr="003C7A65" w:rsidRDefault="002956EA" w:rsidP="003C7A65">
      <w:pPr>
        <w:spacing w:after="0"/>
        <w:jc w:val="both"/>
        <w:rPr>
          <w:rFonts w:ascii="Verdana" w:hAnsi="Verdana"/>
          <w:color w:val="000000" w:themeColor="text1"/>
          <w:sz w:val="24"/>
          <w:szCs w:val="24"/>
        </w:rPr>
      </w:pPr>
    </w:p>
    <w:p w:rsidR="002B1988" w:rsidRPr="003C7A65" w:rsidRDefault="002B1988" w:rsidP="003C7A65">
      <w:pPr>
        <w:spacing w:after="0"/>
        <w:jc w:val="both"/>
        <w:rPr>
          <w:rFonts w:ascii="Verdana" w:hAnsi="Verdana"/>
          <w:color w:val="000000" w:themeColor="text1"/>
          <w:sz w:val="24"/>
          <w:szCs w:val="24"/>
        </w:rPr>
      </w:pPr>
    </w:p>
    <w:p w:rsidR="002B1988" w:rsidRPr="003C7A65" w:rsidRDefault="002B1988" w:rsidP="003C7A65">
      <w:pPr>
        <w:spacing w:after="0"/>
        <w:jc w:val="both"/>
        <w:rPr>
          <w:rFonts w:ascii="Verdana" w:hAnsi="Verdana"/>
          <w:color w:val="000000" w:themeColor="text1"/>
          <w:sz w:val="24"/>
          <w:szCs w:val="24"/>
        </w:rPr>
      </w:pPr>
    </w:p>
    <w:p w:rsidR="002B1988" w:rsidRPr="003C7A65" w:rsidRDefault="002B1988" w:rsidP="003C7A65">
      <w:pPr>
        <w:spacing w:after="0"/>
        <w:jc w:val="both"/>
        <w:rPr>
          <w:rFonts w:ascii="Verdana" w:hAnsi="Verdana"/>
          <w:color w:val="000000" w:themeColor="text1"/>
          <w:sz w:val="24"/>
          <w:szCs w:val="24"/>
        </w:rPr>
      </w:pPr>
    </w:p>
    <w:p w:rsidR="002B1988" w:rsidRPr="003C7A65" w:rsidRDefault="002B1988" w:rsidP="003C7A65">
      <w:pPr>
        <w:spacing w:after="0"/>
        <w:jc w:val="both"/>
        <w:rPr>
          <w:rFonts w:ascii="Verdana" w:hAnsi="Verdana"/>
          <w:color w:val="000000" w:themeColor="text1"/>
          <w:sz w:val="24"/>
          <w:szCs w:val="24"/>
        </w:rPr>
      </w:pPr>
    </w:p>
    <w:p w:rsidR="002B1988" w:rsidRPr="003C7A65" w:rsidRDefault="002B1988" w:rsidP="003C7A65">
      <w:pPr>
        <w:spacing w:after="0"/>
        <w:jc w:val="both"/>
        <w:rPr>
          <w:rFonts w:ascii="Verdana" w:hAnsi="Verdana"/>
          <w:color w:val="000000" w:themeColor="text1"/>
          <w:sz w:val="24"/>
          <w:szCs w:val="24"/>
        </w:rPr>
      </w:pPr>
    </w:p>
    <w:p w:rsidR="00381201" w:rsidRPr="003C7A65" w:rsidRDefault="00381201" w:rsidP="003C7A65">
      <w:pPr>
        <w:spacing w:after="0"/>
        <w:jc w:val="both"/>
        <w:rPr>
          <w:rFonts w:ascii="Verdana" w:hAnsi="Verdana"/>
          <w:color w:val="000000" w:themeColor="text1"/>
          <w:sz w:val="24"/>
          <w:szCs w:val="24"/>
        </w:rPr>
      </w:pPr>
    </w:p>
    <w:p w:rsidR="00381201" w:rsidRPr="003C7A65" w:rsidRDefault="00381201" w:rsidP="003C7A65">
      <w:pPr>
        <w:spacing w:after="0"/>
        <w:jc w:val="both"/>
        <w:rPr>
          <w:rFonts w:ascii="Verdana" w:hAnsi="Verdana"/>
          <w:color w:val="000000" w:themeColor="text1"/>
          <w:sz w:val="24"/>
          <w:szCs w:val="24"/>
        </w:rPr>
      </w:pPr>
    </w:p>
    <w:p w:rsidR="003F016E" w:rsidRPr="003C7A65" w:rsidRDefault="003F016E" w:rsidP="003C7A65">
      <w:pPr>
        <w:spacing w:after="0"/>
        <w:jc w:val="both"/>
        <w:rPr>
          <w:rFonts w:ascii="Verdana" w:hAnsi="Verdana"/>
          <w:color w:val="000000" w:themeColor="text1"/>
          <w:sz w:val="24"/>
          <w:szCs w:val="24"/>
        </w:rPr>
      </w:pPr>
    </w:p>
    <w:p w:rsidR="00381201" w:rsidRPr="003C7A65" w:rsidRDefault="00381201" w:rsidP="003C7A65">
      <w:pPr>
        <w:spacing w:after="0"/>
        <w:jc w:val="both"/>
        <w:rPr>
          <w:rFonts w:ascii="Verdana" w:hAnsi="Verdana"/>
          <w:color w:val="000000" w:themeColor="text1"/>
          <w:sz w:val="24"/>
          <w:szCs w:val="24"/>
        </w:rPr>
      </w:pPr>
    </w:p>
    <w:p w:rsidR="004430A5" w:rsidRPr="003C7A65" w:rsidRDefault="004430A5" w:rsidP="003C7A65">
      <w:pPr>
        <w:spacing w:after="0"/>
        <w:jc w:val="both"/>
        <w:rPr>
          <w:rFonts w:ascii="Verdana" w:hAnsi="Verdana"/>
          <w:color w:val="000000" w:themeColor="text1"/>
          <w:sz w:val="24"/>
          <w:szCs w:val="24"/>
        </w:rPr>
      </w:pPr>
    </w:p>
    <w:p w:rsidR="004430A5" w:rsidRPr="003C7A65" w:rsidRDefault="004430A5" w:rsidP="003C7A65">
      <w:pPr>
        <w:spacing w:after="0"/>
        <w:jc w:val="both"/>
        <w:rPr>
          <w:rFonts w:ascii="Verdana" w:hAnsi="Verdana"/>
          <w:color w:val="000000" w:themeColor="text1"/>
          <w:sz w:val="24"/>
          <w:szCs w:val="24"/>
        </w:rPr>
      </w:pPr>
    </w:p>
    <w:p w:rsidR="00971B03" w:rsidRPr="003C7A65" w:rsidRDefault="00971B03" w:rsidP="003C7A65">
      <w:pPr>
        <w:spacing w:after="0"/>
        <w:ind w:left="2880" w:firstLine="720"/>
        <w:jc w:val="both"/>
        <w:rPr>
          <w:rFonts w:ascii="Verdana" w:hAnsi="Verdana"/>
          <w:b/>
          <w:color w:val="000000" w:themeColor="text1"/>
          <w:sz w:val="24"/>
          <w:szCs w:val="24"/>
        </w:rPr>
      </w:pPr>
    </w:p>
    <w:p w:rsidR="00E76FFA" w:rsidRPr="003C7A65" w:rsidRDefault="00F564FE" w:rsidP="003C7A65">
      <w:pPr>
        <w:spacing w:after="0"/>
        <w:ind w:left="2880" w:firstLine="720"/>
        <w:jc w:val="both"/>
        <w:rPr>
          <w:rFonts w:ascii="Verdana" w:hAnsi="Verdana"/>
          <w:b/>
          <w:color w:val="000000" w:themeColor="text1"/>
          <w:sz w:val="24"/>
          <w:szCs w:val="24"/>
        </w:rPr>
      </w:pPr>
      <w:r w:rsidRPr="003C7A65">
        <w:rPr>
          <w:rFonts w:ascii="Verdana" w:hAnsi="Verdana"/>
          <w:b/>
          <w:color w:val="000000" w:themeColor="text1"/>
          <w:sz w:val="24"/>
          <w:szCs w:val="24"/>
        </w:rPr>
        <w:t>-</w:t>
      </w:r>
      <w:r w:rsidR="007A3233" w:rsidRPr="003C7A65">
        <w:rPr>
          <w:rFonts w:ascii="Verdana" w:hAnsi="Verdana"/>
          <w:b/>
          <w:color w:val="000000" w:themeColor="text1"/>
          <w:sz w:val="24"/>
          <w:szCs w:val="24"/>
        </w:rPr>
        <w:t>Août</w:t>
      </w:r>
      <w:r w:rsidR="00E90EA9" w:rsidRPr="003C7A65">
        <w:rPr>
          <w:rFonts w:ascii="Verdana" w:hAnsi="Verdana"/>
          <w:b/>
          <w:color w:val="000000" w:themeColor="text1"/>
          <w:sz w:val="24"/>
          <w:szCs w:val="24"/>
        </w:rPr>
        <w:t xml:space="preserve"> </w:t>
      </w:r>
      <w:r w:rsidR="00177803" w:rsidRPr="003C7A65">
        <w:rPr>
          <w:rFonts w:ascii="Verdana" w:hAnsi="Verdana"/>
          <w:b/>
          <w:color w:val="000000" w:themeColor="text1"/>
          <w:sz w:val="24"/>
          <w:szCs w:val="24"/>
        </w:rPr>
        <w:t>202</w:t>
      </w:r>
      <w:r w:rsidR="00424EEE" w:rsidRPr="003C7A65">
        <w:rPr>
          <w:rFonts w:ascii="Verdana" w:hAnsi="Verdana"/>
          <w:b/>
          <w:color w:val="000000" w:themeColor="text1"/>
          <w:sz w:val="24"/>
          <w:szCs w:val="24"/>
        </w:rPr>
        <w:t>3</w:t>
      </w:r>
      <w:r w:rsidRPr="003C7A65">
        <w:rPr>
          <w:rFonts w:ascii="Verdana" w:hAnsi="Verdana"/>
          <w:b/>
          <w:color w:val="000000" w:themeColor="text1"/>
          <w:sz w:val="24"/>
          <w:szCs w:val="24"/>
        </w:rPr>
        <w:t>-</w:t>
      </w:r>
    </w:p>
    <w:p w:rsidR="0076317D" w:rsidRPr="003C7A65" w:rsidRDefault="0076317D" w:rsidP="003C7A65">
      <w:pPr>
        <w:pBdr>
          <w:top w:val="double" w:sz="4" w:space="6" w:color="auto"/>
          <w:left w:val="double" w:sz="4" w:space="4" w:color="auto"/>
          <w:bottom w:val="double" w:sz="4" w:space="7" w:color="auto"/>
          <w:right w:val="double" w:sz="4" w:space="4" w:color="auto"/>
        </w:pBdr>
        <w:suppressAutoHyphens/>
        <w:spacing w:after="0"/>
        <w:jc w:val="both"/>
        <w:rPr>
          <w:rFonts w:ascii="Verdana" w:hAnsi="Verdana"/>
          <w:b/>
          <w:color w:val="000000" w:themeColor="text1"/>
          <w:sz w:val="24"/>
          <w:szCs w:val="24"/>
          <w:lang w:eastAsia="fr-FR"/>
        </w:rPr>
      </w:pPr>
      <w:r w:rsidRPr="003C7A65">
        <w:rPr>
          <w:rFonts w:ascii="Verdana" w:hAnsi="Verdana"/>
          <w:b/>
          <w:color w:val="000000" w:themeColor="text1"/>
          <w:sz w:val="24"/>
          <w:szCs w:val="24"/>
          <w:lang w:eastAsia="fr-FR"/>
        </w:rPr>
        <w:t>PREMIERE PARTIE : PROCEDURES D’APPEL D’OFFRES</w:t>
      </w:r>
    </w:p>
    <w:p w:rsidR="0076317D" w:rsidRPr="003C7A65" w:rsidRDefault="0076317D" w:rsidP="003C7A65">
      <w:pPr>
        <w:tabs>
          <w:tab w:val="left" w:pos="825"/>
        </w:tabs>
        <w:spacing w:after="0"/>
        <w:jc w:val="both"/>
        <w:rPr>
          <w:rFonts w:ascii="Verdana" w:hAnsi="Verdana"/>
          <w:b/>
          <w:color w:val="000000" w:themeColor="text1"/>
          <w:sz w:val="24"/>
          <w:szCs w:val="24"/>
          <w:u w:val="single"/>
          <w:lang w:eastAsia="fr-FR"/>
        </w:rPr>
      </w:pPr>
    </w:p>
    <w:p w:rsidR="0076317D" w:rsidRPr="003C7A65" w:rsidRDefault="0076317D" w:rsidP="003C7A65">
      <w:pPr>
        <w:pStyle w:val="ListParagraph"/>
        <w:numPr>
          <w:ilvl w:val="0"/>
          <w:numId w:val="34"/>
        </w:numPr>
        <w:spacing w:after="0"/>
        <w:jc w:val="both"/>
        <w:rPr>
          <w:rFonts w:ascii="Verdana" w:hAnsi="Verdana"/>
          <w:b/>
          <w:color w:val="000000" w:themeColor="text1"/>
          <w:sz w:val="24"/>
          <w:szCs w:val="24"/>
        </w:rPr>
      </w:pPr>
      <w:r w:rsidRPr="003C7A65">
        <w:rPr>
          <w:rFonts w:ascii="Verdana" w:hAnsi="Verdana"/>
          <w:b/>
          <w:color w:val="000000" w:themeColor="text1"/>
          <w:sz w:val="24"/>
          <w:szCs w:val="24"/>
          <w:lang w:eastAsia="fr-FR"/>
        </w:rPr>
        <w:t>AVIS D’APPEL D’OFFRES OUVERT NATIONAL N° DNCMP/</w:t>
      </w:r>
      <w:r w:rsidR="003F639E">
        <w:rPr>
          <w:rFonts w:ascii="Verdana" w:hAnsi="Verdana"/>
          <w:b/>
          <w:color w:val="000000" w:themeColor="text1"/>
          <w:sz w:val="24"/>
          <w:szCs w:val="24"/>
          <w:lang w:eastAsia="fr-FR"/>
        </w:rPr>
        <w:t>91</w:t>
      </w:r>
      <w:r w:rsidRPr="003C7A65">
        <w:rPr>
          <w:rFonts w:ascii="Verdana" w:hAnsi="Verdana"/>
          <w:b/>
          <w:color w:val="000000" w:themeColor="text1"/>
          <w:sz w:val="24"/>
          <w:szCs w:val="24"/>
          <w:lang w:eastAsia="fr-FR"/>
        </w:rPr>
        <w:t>/F/</w:t>
      </w:r>
      <w:r w:rsidR="00177803" w:rsidRPr="003C7A65">
        <w:rPr>
          <w:rFonts w:ascii="Verdana" w:hAnsi="Verdana"/>
          <w:b/>
          <w:color w:val="000000" w:themeColor="text1"/>
          <w:sz w:val="24"/>
          <w:szCs w:val="24"/>
          <w:lang w:eastAsia="fr-FR"/>
        </w:rPr>
        <w:t>202</w:t>
      </w:r>
      <w:r w:rsidR="00424EEE" w:rsidRPr="003C7A65">
        <w:rPr>
          <w:rFonts w:ascii="Verdana" w:hAnsi="Verdana"/>
          <w:b/>
          <w:color w:val="000000" w:themeColor="text1"/>
          <w:sz w:val="24"/>
          <w:szCs w:val="24"/>
          <w:lang w:eastAsia="fr-FR"/>
        </w:rPr>
        <w:t>3</w:t>
      </w:r>
      <w:r w:rsidRPr="003C7A65">
        <w:rPr>
          <w:rFonts w:ascii="Verdana" w:hAnsi="Verdana"/>
          <w:b/>
          <w:color w:val="000000" w:themeColor="text1"/>
          <w:sz w:val="24"/>
          <w:szCs w:val="24"/>
          <w:lang w:eastAsia="fr-FR"/>
        </w:rPr>
        <w:t>-202</w:t>
      </w:r>
      <w:r w:rsidR="00424EEE" w:rsidRPr="003C7A65">
        <w:rPr>
          <w:rFonts w:ascii="Verdana" w:hAnsi="Verdana"/>
          <w:b/>
          <w:color w:val="000000" w:themeColor="text1"/>
          <w:sz w:val="24"/>
          <w:szCs w:val="24"/>
          <w:lang w:eastAsia="fr-FR"/>
        </w:rPr>
        <w:t>4</w:t>
      </w:r>
      <w:r w:rsidR="00BC2E97" w:rsidRPr="003C7A65">
        <w:rPr>
          <w:rFonts w:ascii="Verdana" w:hAnsi="Verdana"/>
          <w:b/>
          <w:color w:val="000000" w:themeColor="text1"/>
          <w:sz w:val="24"/>
          <w:szCs w:val="24"/>
          <w:lang w:eastAsia="fr-FR"/>
        </w:rPr>
        <w:t xml:space="preserve"> </w:t>
      </w:r>
      <w:r w:rsidRPr="003C7A65">
        <w:rPr>
          <w:rFonts w:ascii="Verdana" w:hAnsi="Verdana"/>
          <w:b/>
          <w:color w:val="000000" w:themeColor="text1"/>
          <w:sz w:val="24"/>
          <w:szCs w:val="24"/>
          <w:lang w:eastAsia="fr-FR"/>
        </w:rPr>
        <w:t xml:space="preserve">POUR </w:t>
      </w:r>
      <w:r w:rsidRPr="003C7A65">
        <w:rPr>
          <w:rFonts w:ascii="Verdana" w:hAnsi="Verdana"/>
          <w:b/>
          <w:caps/>
          <w:color w:val="000000" w:themeColor="text1"/>
          <w:sz w:val="24"/>
          <w:szCs w:val="24"/>
          <w:lang w:eastAsia="fr-FR"/>
        </w:rPr>
        <w:t xml:space="preserve">LA FOURNITURE </w:t>
      </w:r>
      <w:r w:rsidRPr="003C7A65">
        <w:rPr>
          <w:rFonts w:ascii="Verdana" w:hAnsi="Verdana"/>
          <w:b/>
          <w:color w:val="000000" w:themeColor="text1"/>
          <w:sz w:val="24"/>
          <w:szCs w:val="24"/>
        </w:rPr>
        <w:t xml:space="preserve">DU PETIT MATERIEL </w:t>
      </w:r>
      <w:r w:rsidR="00424E5A" w:rsidRPr="003C7A65">
        <w:rPr>
          <w:rFonts w:ascii="Verdana" w:hAnsi="Verdana"/>
          <w:b/>
          <w:color w:val="000000" w:themeColor="text1"/>
          <w:sz w:val="24"/>
          <w:szCs w:val="24"/>
        </w:rPr>
        <w:t>D’HYGIENE</w:t>
      </w:r>
    </w:p>
    <w:p w:rsidR="007A3233" w:rsidRPr="003C7A65" w:rsidRDefault="007A3233" w:rsidP="003C7A65">
      <w:pPr>
        <w:pStyle w:val="ListParagraph"/>
        <w:spacing w:after="0"/>
        <w:ind w:left="1125"/>
        <w:jc w:val="both"/>
        <w:rPr>
          <w:rFonts w:ascii="Verdana" w:hAnsi="Verdana"/>
          <w:b/>
          <w:caps/>
          <w:color w:val="000000" w:themeColor="text1"/>
          <w:sz w:val="24"/>
          <w:szCs w:val="24"/>
          <w:lang w:eastAsia="fr-FR"/>
        </w:rPr>
      </w:pPr>
    </w:p>
    <w:p w:rsidR="007A3233" w:rsidRPr="003C7A65" w:rsidRDefault="007A3233" w:rsidP="003C7A65">
      <w:pPr>
        <w:pStyle w:val="ListParagraph"/>
        <w:spacing w:after="0"/>
        <w:ind w:left="1125"/>
        <w:jc w:val="both"/>
        <w:rPr>
          <w:rFonts w:ascii="Verdana" w:hAnsi="Verdana"/>
          <w:b/>
          <w:caps/>
          <w:color w:val="000000" w:themeColor="text1"/>
          <w:sz w:val="24"/>
          <w:szCs w:val="24"/>
          <w:lang w:eastAsia="fr-FR"/>
        </w:rPr>
      </w:pPr>
    </w:p>
    <w:p w:rsidR="0076317D" w:rsidRPr="003C7A65" w:rsidRDefault="0076317D" w:rsidP="003C7A65">
      <w:pPr>
        <w:spacing w:after="0"/>
        <w:jc w:val="both"/>
        <w:rPr>
          <w:rFonts w:ascii="Verdana" w:hAnsi="Verdana"/>
          <w:b/>
          <w:color w:val="000000" w:themeColor="text1"/>
          <w:sz w:val="24"/>
          <w:szCs w:val="24"/>
          <w:u w:val="single"/>
          <w:lang w:eastAsia="fr-FR"/>
        </w:rPr>
      </w:pPr>
    </w:p>
    <w:p w:rsidR="00424EEE" w:rsidRPr="003C7A65" w:rsidRDefault="007A3233" w:rsidP="003C7A65">
      <w:pPr>
        <w:spacing w:after="0"/>
        <w:ind w:left="1440"/>
        <w:jc w:val="both"/>
        <w:rPr>
          <w:rFonts w:ascii="Verdana" w:hAnsi="Verdana"/>
          <w:b/>
          <w:color w:val="000000" w:themeColor="text1"/>
          <w:sz w:val="24"/>
          <w:szCs w:val="24"/>
        </w:rPr>
      </w:pPr>
      <w:r w:rsidRPr="003C7A65">
        <w:rPr>
          <w:rFonts w:ascii="Verdana" w:hAnsi="Verdana"/>
          <w:b/>
          <w:color w:val="000000" w:themeColor="text1"/>
          <w:sz w:val="24"/>
          <w:szCs w:val="24"/>
          <w:lang w:eastAsia="fr-FR"/>
        </w:rPr>
        <w:t xml:space="preserve">                        </w:t>
      </w:r>
      <w:r w:rsidR="0076317D" w:rsidRPr="003C7A65">
        <w:rPr>
          <w:rFonts w:ascii="Verdana" w:hAnsi="Verdana"/>
          <w:b/>
          <w:color w:val="000000" w:themeColor="text1"/>
          <w:sz w:val="24"/>
          <w:szCs w:val="24"/>
          <w:lang w:eastAsia="fr-FR"/>
        </w:rPr>
        <w:t xml:space="preserve">Date de Publication </w:t>
      </w:r>
      <w:r w:rsidR="00424EEE" w:rsidRPr="003C7A65">
        <w:rPr>
          <w:rFonts w:ascii="Verdana" w:hAnsi="Verdana"/>
          <w:b/>
          <w:color w:val="000000" w:themeColor="text1"/>
          <w:sz w:val="24"/>
          <w:szCs w:val="24"/>
          <w:lang w:eastAsia="fr-FR"/>
        </w:rPr>
        <w:t xml:space="preserve">         </w:t>
      </w:r>
      <w:proofErr w:type="gramStart"/>
      <w:r w:rsidR="00424EEE" w:rsidRPr="003C7A65">
        <w:rPr>
          <w:rFonts w:ascii="Verdana" w:hAnsi="Verdana"/>
          <w:b/>
          <w:color w:val="000000" w:themeColor="text1"/>
          <w:sz w:val="24"/>
          <w:szCs w:val="24"/>
          <w:lang w:eastAsia="fr-FR"/>
        </w:rPr>
        <w:t xml:space="preserve">   </w:t>
      </w:r>
      <w:r w:rsidR="0076317D" w:rsidRPr="003C7A65">
        <w:rPr>
          <w:rFonts w:ascii="Verdana" w:hAnsi="Verdana"/>
          <w:b/>
          <w:color w:val="000000" w:themeColor="text1"/>
          <w:sz w:val="24"/>
          <w:szCs w:val="24"/>
          <w:lang w:eastAsia="fr-FR"/>
        </w:rPr>
        <w:t>:</w:t>
      </w:r>
      <w:proofErr w:type="gramEnd"/>
      <w:r w:rsidR="0076317D" w:rsidRPr="003C7A65">
        <w:rPr>
          <w:rFonts w:ascii="Verdana" w:hAnsi="Verdana"/>
          <w:b/>
          <w:color w:val="000000" w:themeColor="text1"/>
          <w:sz w:val="24"/>
          <w:szCs w:val="24"/>
          <w:lang w:eastAsia="fr-FR"/>
        </w:rPr>
        <w:t xml:space="preserve"> </w:t>
      </w:r>
      <w:r w:rsidR="003F639E">
        <w:rPr>
          <w:rFonts w:ascii="Verdana" w:hAnsi="Verdana"/>
          <w:b/>
          <w:color w:val="000000" w:themeColor="text1"/>
          <w:sz w:val="24"/>
          <w:szCs w:val="24"/>
        </w:rPr>
        <w:t>30</w:t>
      </w:r>
      <w:r w:rsidR="00424EEE" w:rsidRPr="003C7A65">
        <w:rPr>
          <w:rFonts w:ascii="Verdana" w:hAnsi="Verdana"/>
          <w:b/>
          <w:color w:val="000000" w:themeColor="text1"/>
          <w:sz w:val="24"/>
          <w:szCs w:val="24"/>
        </w:rPr>
        <w:t>/</w:t>
      </w:r>
      <w:r w:rsidR="003F639E">
        <w:rPr>
          <w:rFonts w:ascii="Verdana" w:hAnsi="Verdana"/>
          <w:b/>
          <w:color w:val="000000" w:themeColor="text1"/>
          <w:sz w:val="24"/>
          <w:szCs w:val="24"/>
        </w:rPr>
        <w:t>8</w:t>
      </w:r>
      <w:r w:rsidR="00424EEE" w:rsidRPr="003C7A65">
        <w:rPr>
          <w:rFonts w:ascii="Verdana" w:hAnsi="Verdana"/>
          <w:b/>
          <w:color w:val="000000" w:themeColor="text1"/>
          <w:sz w:val="24"/>
          <w:szCs w:val="24"/>
        </w:rPr>
        <w:t>/2023</w:t>
      </w:r>
    </w:p>
    <w:p w:rsidR="00424E5A" w:rsidRPr="003C7A65" w:rsidRDefault="00424E5A" w:rsidP="003C7A65">
      <w:pPr>
        <w:spacing w:after="0"/>
        <w:jc w:val="both"/>
        <w:rPr>
          <w:rFonts w:ascii="Verdana" w:hAnsi="Verdana"/>
          <w:b/>
          <w:color w:val="000000" w:themeColor="text1"/>
          <w:sz w:val="24"/>
          <w:szCs w:val="24"/>
        </w:rPr>
      </w:pPr>
    </w:p>
    <w:p w:rsidR="00424EEE" w:rsidRPr="003C7A65" w:rsidRDefault="007A3233" w:rsidP="003C7A65">
      <w:pPr>
        <w:spacing w:after="0"/>
        <w:ind w:left="1440"/>
        <w:jc w:val="both"/>
        <w:rPr>
          <w:rFonts w:ascii="Verdana" w:hAnsi="Verdana"/>
          <w:b/>
          <w:color w:val="000000" w:themeColor="text1"/>
          <w:sz w:val="24"/>
          <w:szCs w:val="24"/>
        </w:rPr>
      </w:pPr>
      <w:r w:rsidRPr="003C7A65">
        <w:rPr>
          <w:rFonts w:ascii="Verdana" w:hAnsi="Verdana"/>
          <w:b/>
          <w:color w:val="000000" w:themeColor="text1"/>
          <w:sz w:val="24"/>
          <w:szCs w:val="24"/>
        </w:rPr>
        <w:t xml:space="preserve">                     </w:t>
      </w:r>
      <w:r w:rsidR="00424EEE" w:rsidRPr="003C7A65">
        <w:rPr>
          <w:rFonts w:ascii="Verdana" w:hAnsi="Verdana"/>
          <w:b/>
          <w:color w:val="000000" w:themeColor="text1"/>
          <w:sz w:val="24"/>
          <w:szCs w:val="24"/>
        </w:rPr>
        <w:t xml:space="preserve"> </w:t>
      </w:r>
      <w:r w:rsidRPr="003C7A65">
        <w:rPr>
          <w:rFonts w:ascii="Verdana" w:hAnsi="Verdana"/>
          <w:b/>
          <w:color w:val="000000" w:themeColor="text1"/>
          <w:sz w:val="24"/>
          <w:szCs w:val="24"/>
        </w:rPr>
        <w:t xml:space="preserve">   </w:t>
      </w:r>
      <w:r w:rsidR="004430A5" w:rsidRPr="003C7A65">
        <w:rPr>
          <w:rFonts w:ascii="Verdana" w:hAnsi="Verdana"/>
          <w:b/>
          <w:color w:val="000000" w:themeColor="text1"/>
          <w:sz w:val="24"/>
          <w:szCs w:val="24"/>
        </w:rPr>
        <w:t xml:space="preserve">Date d’Ouverture des </w:t>
      </w:r>
      <w:r w:rsidRPr="003C7A65">
        <w:rPr>
          <w:rFonts w:ascii="Verdana" w:hAnsi="Verdana"/>
          <w:b/>
          <w:color w:val="000000" w:themeColor="text1"/>
          <w:sz w:val="24"/>
          <w:szCs w:val="24"/>
        </w:rPr>
        <w:t>offres :</w:t>
      </w:r>
      <w:r w:rsidR="003F639E">
        <w:rPr>
          <w:rFonts w:ascii="Verdana" w:hAnsi="Verdana"/>
          <w:b/>
          <w:color w:val="000000" w:themeColor="text1"/>
          <w:sz w:val="24"/>
          <w:szCs w:val="24"/>
        </w:rPr>
        <w:t>20/9/</w:t>
      </w:r>
      <w:r w:rsidR="00424EEE" w:rsidRPr="003C7A65">
        <w:rPr>
          <w:rFonts w:ascii="Verdana" w:hAnsi="Verdana"/>
          <w:b/>
          <w:color w:val="000000" w:themeColor="text1"/>
          <w:sz w:val="24"/>
          <w:szCs w:val="24"/>
        </w:rPr>
        <w:t>2023</w:t>
      </w:r>
    </w:p>
    <w:p w:rsidR="0076317D" w:rsidRPr="003C7A65" w:rsidRDefault="0076317D" w:rsidP="003C7A65">
      <w:pPr>
        <w:spacing w:after="0"/>
        <w:jc w:val="both"/>
        <w:rPr>
          <w:rFonts w:ascii="Verdana" w:hAnsi="Verdana"/>
          <w:b/>
          <w:color w:val="000000" w:themeColor="text1"/>
          <w:sz w:val="24"/>
          <w:szCs w:val="24"/>
        </w:rPr>
      </w:pPr>
      <w:r w:rsidRPr="003C7A65">
        <w:rPr>
          <w:rFonts w:ascii="Verdana" w:hAnsi="Verdana"/>
          <w:b/>
          <w:color w:val="000000" w:themeColor="text1"/>
          <w:sz w:val="24"/>
          <w:szCs w:val="24"/>
          <w:lang w:eastAsia="fr-FR"/>
        </w:rPr>
        <w:tab/>
      </w:r>
    </w:p>
    <w:p w:rsidR="009B789F" w:rsidRPr="003C7A65" w:rsidRDefault="005B183E" w:rsidP="003C7A65">
      <w:pPr>
        <w:pStyle w:val="ListParagraph"/>
        <w:numPr>
          <w:ilvl w:val="0"/>
          <w:numId w:val="12"/>
        </w:numPr>
        <w:spacing w:after="0"/>
        <w:ind w:left="284" w:hanging="284"/>
        <w:jc w:val="both"/>
        <w:rPr>
          <w:rFonts w:ascii="Verdana" w:hAnsi="Verdana"/>
          <w:b/>
          <w:color w:val="000000" w:themeColor="text1"/>
          <w:sz w:val="24"/>
          <w:szCs w:val="24"/>
          <w:u w:val="single"/>
        </w:rPr>
      </w:pPr>
      <w:r w:rsidRPr="003C7A65">
        <w:rPr>
          <w:rFonts w:ascii="Verdana" w:hAnsi="Verdana"/>
          <w:b/>
          <w:color w:val="000000" w:themeColor="text1"/>
          <w:sz w:val="24"/>
          <w:szCs w:val="24"/>
          <w:u w:val="single"/>
        </w:rPr>
        <w:t xml:space="preserve">Objet du </w:t>
      </w:r>
      <w:r w:rsidR="00E266FD" w:rsidRPr="003C7A65">
        <w:rPr>
          <w:rFonts w:ascii="Verdana" w:hAnsi="Verdana"/>
          <w:b/>
          <w:color w:val="000000" w:themeColor="text1"/>
          <w:sz w:val="24"/>
          <w:szCs w:val="24"/>
          <w:u w:val="single"/>
        </w:rPr>
        <w:t xml:space="preserve">marché </w:t>
      </w:r>
      <w:r w:rsidRPr="003C7A65">
        <w:rPr>
          <w:rFonts w:ascii="Verdana" w:hAnsi="Verdana"/>
          <w:b/>
          <w:color w:val="000000" w:themeColor="text1"/>
          <w:sz w:val="24"/>
          <w:szCs w:val="24"/>
          <w:u w:val="single"/>
        </w:rPr>
        <w:t xml:space="preserve"> </w:t>
      </w:r>
    </w:p>
    <w:p w:rsidR="007A3233" w:rsidRPr="003C7A65" w:rsidRDefault="007A3233" w:rsidP="003C7A65">
      <w:pPr>
        <w:pStyle w:val="ListParagraph"/>
        <w:spacing w:after="0"/>
        <w:ind w:left="284"/>
        <w:jc w:val="both"/>
        <w:rPr>
          <w:rFonts w:ascii="Verdana" w:hAnsi="Verdana"/>
          <w:b/>
          <w:color w:val="000000" w:themeColor="text1"/>
          <w:sz w:val="24"/>
          <w:szCs w:val="24"/>
          <w:u w:val="single"/>
        </w:rPr>
      </w:pPr>
    </w:p>
    <w:p w:rsidR="0076317D" w:rsidRPr="003C7A65" w:rsidRDefault="009703D9" w:rsidP="003C7A65">
      <w:pPr>
        <w:tabs>
          <w:tab w:val="left" w:pos="284"/>
        </w:tabs>
        <w:spacing w:after="0"/>
        <w:jc w:val="both"/>
        <w:rPr>
          <w:rFonts w:ascii="Verdana" w:hAnsi="Verdana"/>
          <w:color w:val="000000" w:themeColor="text1"/>
          <w:sz w:val="24"/>
          <w:szCs w:val="24"/>
        </w:rPr>
      </w:pPr>
      <w:r w:rsidRPr="003C7A65">
        <w:rPr>
          <w:rFonts w:ascii="Verdana" w:hAnsi="Verdana"/>
          <w:color w:val="000000" w:themeColor="text1"/>
          <w:sz w:val="24"/>
          <w:szCs w:val="24"/>
        </w:rPr>
        <w:t>L’Office Burundais des Recettes (OBR) invite par le présent Appel d’Offres, les soumissionnaires intéressés à présenter leurs offres sous enveloppes fermées, pour «</w:t>
      </w:r>
      <w:r w:rsidR="00C667FF" w:rsidRPr="003C7A65">
        <w:rPr>
          <w:rFonts w:ascii="Verdana" w:hAnsi="Verdana"/>
          <w:b/>
          <w:color w:val="000000" w:themeColor="text1"/>
          <w:sz w:val="24"/>
          <w:szCs w:val="24"/>
        </w:rPr>
        <w:t xml:space="preserve">la fourniture du petit matériel </w:t>
      </w:r>
      <w:r w:rsidR="00424E5A" w:rsidRPr="003C7A65">
        <w:rPr>
          <w:rFonts w:ascii="Verdana" w:hAnsi="Verdana"/>
          <w:b/>
          <w:color w:val="000000" w:themeColor="text1"/>
          <w:sz w:val="24"/>
          <w:szCs w:val="24"/>
        </w:rPr>
        <w:t>d’</w:t>
      </w:r>
      <w:r w:rsidR="007A3233" w:rsidRPr="003C7A65">
        <w:rPr>
          <w:rFonts w:ascii="Verdana" w:hAnsi="Verdana"/>
          <w:b/>
          <w:color w:val="000000" w:themeColor="text1"/>
          <w:sz w:val="24"/>
          <w:szCs w:val="24"/>
        </w:rPr>
        <w:t>hygiène</w:t>
      </w:r>
      <w:r w:rsidRPr="003C7A65">
        <w:rPr>
          <w:rFonts w:ascii="Verdana" w:hAnsi="Verdana"/>
          <w:b/>
          <w:color w:val="000000" w:themeColor="text1"/>
          <w:sz w:val="24"/>
          <w:szCs w:val="24"/>
        </w:rPr>
        <w:t xml:space="preserve"> </w:t>
      </w:r>
      <w:r w:rsidR="00B42999" w:rsidRPr="003C7A65">
        <w:rPr>
          <w:rFonts w:ascii="Verdana" w:hAnsi="Verdana"/>
          <w:color w:val="000000" w:themeColor="text1"/>
          <w:sz w:val="24"/>
          <w:szCs w:val="24"/>
        </w:rPr>
        <w:t>»</w:t>
      </w:r>
      <w:r w:rsidRPr="003C7A65">
        <w:rPr>
          <w:rFonts w:ascii="Verdana" w:hAnsi="Verdana"/>
          <w:color w:val="000000" w:themeColor="text1"/>
          <w:sz w:val="24"/>
          <w:szCs w:val="24"/>
        </w:rPr>
        <w:t xml:space="preserve"> dont les spécifications techniques détaillées et les quantités se trouvent dans la 2</w:t>
      </w:r>
      <w:r w:rsidRPr="003C7A65">
        <w:rPr>
          <w:rFonts w:ascii="Verdana" w:hAnsi="Verdana"/>
          <w:color w:val="000000" w:themeColor="text1"/>
          <w:sz w:val="24"/>
          <w:szCs w:val="24"/>
          <w:vertAlign w:val="superscript"/>
        </w:rPr>
        <w:t>ème</w:t>
      </w:r>
      <w:r w:rsidRPr="003C7A65">
        <w:rPr>
          <w:rFonts w:ascii="Verdana" w:hAnsi="Verdana"/>
          <w:color w:val="000000" w:themeColor="text1"/>
          <w:sz w:val="24"/>
          <w:szCs w:val="24"/>
        </w:rPr>
        <w:t xml:space="preserve"> partie du présent Dossier d’Appel d’Offres</w:t>
      </w:r>
      <w:r w:rsidR="00FC20F6" w:rsidRPr="003C7A65">
        <w:rPr>
          <w:rFonts w:ascii="Verdana" w:hAnsi="Verdana"/>
          <w:color w:val="000000" w:themeColor="text1"/>
          <w:sz w:val="24"/>
          <w:szCs w:val="24"/>
        </w:rPr>
        <w:t>.</w:t>
      </w:r>
      <w:r w:rsidR="002E6F8F" w:rsidRPr="003C7A65">
        <w:rPr>
          <w:rFonts w:ascii="Verdana" w:hAnsi="Verdana"/>
          <w:color w:val="000000" w:themeColor="text1"/>
          <w:sz w:val="24"/>
          <w:szCs w:val="24"/>
        </w:rPr>
        <w:t xml:space="preserve"> </w:t>
      </w:r>
    </w:p>
    <w:p w:rsidR="007A3233" w:rsidRPr="003C7A65" w:rsidRDefault="007A3233" w:rsidP="003C7A65">
      <w:pPr>
        <w:tabs>
          <w:tab w:val="left" w:pos="284"/>
        </w:tabs>
        <w:spacing w:after="0"/>
        <w:jc w:val="both"/>
        <w:rPr>
          <w:rFonts w:ascii="Verdana" w:hAnsi="Verdana"/>
          <w:color w:val="000000" w:themeColor="text1"/>
          <w:sz w:val="24"/>
          <w:szCs w:val="24"/>
        </w:rPr>
      </w:pPr>
    </w:p>
    <w:p w:rsidR="009B789F" w:rsidRPr="003C7A65" w:rsidRDefault="005B183E" w:rsidP="003C7A65">
      <w:pPr>
        <w:pStyle w:val="ListParagraph"/>
        <w:numPr>
          <w:ilvl w:val="0"/>
          <w:numId w:val="12"/>
        </w:numPr>
        <w:jc w:val="both"/>
        <w:rPr>
          <w:rFonts w:ascii="Verdana" w:hAnsi="Verdana"/>
          <w:b/>
          <w:color w:val="000000" w:themeColor="text1"/>
          <w:sz w:val="24"/>
          <w:szCs w:val="24"/>
          <w:u w:val="single"/>
        </w:rPr>
      </w:pPr>
      <w:r w:rsidRPr="003C7A65">
        <w:rPr>
          <w:rFonts w:ascii="Verdana" w:hAnsi="Verdana"/>
          <w:b/>
          <w:color w:val="000000" w:themeColor="text1"/>
          <w:sz w:val="24"/>
          <w:szCs w:val="24"/>
          <w:u w:val="single"/>
        </w:rPr>
        <w:t>Financement du marché</w:t>
      </w:r>
    </w:p>
    <w:p w:rsidR="009B789F" w:rsidRPr="003C7A65" w:rsidRDefault="00205723" w:rsidP="003C7A65">
      <w:pPr>
        <w:spacing w:after="120"/>
        <w:jc w:val="both"/>
        <w:rPr>
          <w:rFonts w:ascii="Verdana" w:hAnsi="Verdana"/>
          <w:iCs/>
          <w:color w:val="000000" w:themeColor="text1"/>
          <w:sz w:val="24"/>
          <w:szCs w:val="24"/>
          <w:lang w:val="fr-CA" w:eastAsia="fr-FR"/>
        </w:rPr>
      </w:pPr>
      <w:r w:rsidRPr="003C7A65">
        <w:rPr>
          <w:rFonts w:ascii="Verdana" w:hAnsi="Verdana"/>
          <w:iCs/>
          <w:color w:val="000000" w:themeColor="text1"/>
          <w:sz w:val="24"/>
          <w:szCs w:val="24"/>
          <w:lang w:val="fr-CA" w:eastAsia="fr-FR"/>
        </w:rPr>
        <w:t>Le Marché est financé à 100% sur fonds propres</w:t>
      </w:r>
      <w:r w:rsidR="00CA7D16" w:rsidRPr="003C7A65">
        <w:rPr>
          <w:rFonts w:ascii="Verdana" w:hAnsi="Verdana"/>
          <w:iCs/>
          <w:color w:val="000000" w:themeColor="text1"/>
          <w:sz w:val="24"/>
          <w:szCs w:val="24"/>
          <w:lang w:val="fr-CA" w:eastAsia="fr-FR"/>
        </w:rPr>
        <w:t xml:space="preserve"> de l’OBR, exercice </w:t>
      </w:r>
      <w:r w:rsidR="00177803" w:rsidRPr="003C7A65">
        <w:rPr>
          <w:rFonts w:ascii="Verdana" w:hAnsi="Verdana"/>
          <w:iCs/>
          <w:color w:val="000000" w:themeColor="text1"/>
          <w:sz w:val="24"/>
          <w:szCs w:val="24"/>
          <w:lang w:val="fr-CA" w:eastAsia="fr-FR"/>
        </w:rPr>
        <w:t>202</w:t>
      </w:r>
      <w:r w:rsidR="00424EEE" w:rsidRPr="003C7A65">
        <w:rPr>
          <w:rFonts w:ascii="Verdana" w:hAnsi="Verdana"/>
          <w:iCs/>
          <w:color w:val="000000" w:themeColor="text1"/>
          <w:sz w:val="24"/>
          <w:szCs w:val="24"/>
          <w:lang w:val="fr-CA" w:eastAsia="fr-FR"/>
        </w:rPr>
        <w:t>3</w:t>
      </w:r>
      <w:r w:rsidR="00CA7D16" w:rsidRPr="003C7A65">
        <w:rPr>
          <w:rFonts w:ascii="Verdana" w:hAnsi="Verdana"/>
          <w:iCs/>
          <w:color w:val="000000" w:themeColor="text1"/>
          <w:sz w:val="24"/>
          <w:szCs w:val="24"/>
          <w:lang w:val="fr-CA" w:eastAsia="fr-FR"/>
        </w:rPr>
        <w:t>-</w:t>
      </w:r>
      <w:r w:rsidR="00177803" w:rsidRPr="003C7A65">
        <w:rPr>
          <w:rFonts w:ascii="Verdana" w:hAnsi="Verdana"/>
          <w:iCs/>
          <w:color w:val="000000" w:themeColor="text1"/>
          <w:sz w:val="24"/>
          <w:szCs w:val="24"/>
          <w:lang w:val="fr-CA" w:eastAsia="fr-FR"/>
        </w:rPr>
        <w:t>202</w:t>
      </w:r>
      <w:r w:rsidR="00424EEE" w:rsidRPr="003C7A65">
        <w:rPr>
          <w:rFonts w:ascii="Verdana" w:hAnsi="Verdana"/>
          <w:iCs/>
          <w:color w:val="000000" w:themeColor="text1"/>
          <w:sz w:val="24"/>
          <w:szCs w:val="24"/>
          <w:lang w:val="fr-CA" w:eastAsia="fr-FR"/>
        </w:rPr>
        <w:t>4</w:t>
      </w:r>
      <w:r w:rsidR="00177803" w:rsidRPr="003C7A65">
        <w:rPr>
          <w:rFonts w:ascii="Verdana" w:hAnsi="Verdana"/>
          <w:iCs/>
          <w:color w:val="000000" w:themeColor="text1"/>
          <w:sz w:val="24"/>
          <w:szCs w:val="24"/>
          <w:lang w:val="fr-CA" w:eastAsia="fr-FR"/>
        </w:rPr>
        <w:t>.</w:t>
      </w:r>
      <w:r w:rsidR="00CA7D16" w:rsidRPr="003C7A65">
        <w:rPr>
          <w:rFonts w:ascii="Verdana" w:hAnsi="Verdana"/>
          <w:iCs/>
          <w:color w:val="000000" w:themeColor="text1"/>
          <w:sz w:val="24"/>
          <w:szCs w:val="24"/>
          <w:lang w:val="fr-CA" w:eastAsia="fr-FR"/>
        </w:rPr>
        <w:t xml:space="preserve"> </w:t>
      </w:r>
    </w:p>
    <w:p w:rsidR="005B183E" w:rsidRPr="003C7A65" w:rsidRDefault="005B183E" w:rsidP="003C7A65">
      <w:pPr>
        <w:pStyle w:val="ListParagraph"/>
        <w:numPr>
          <w:ilvl w:val="0"/>
          <w:numId w:val="12"/>
        </w:numPr>
        <w:spacing w:after="0"/>
        <w:jc w:val="both"/>
        <w:rPr>
          <w:rFonts w:ascii="Verdana" w:hAnsi="Verdana"/>
          <w:b/>
          <w:color w:val="000000" w:themeColor="text1"/>
          <w:sz w:val="24"/>
          <w:szCs w:val="24"/>
          <w:u w:val="single"/>
        </w:rPr>
      </w:pPr>
      <w:r w:rsidRPr="003C7A65">
        <w:rPr>
          <w:rFonts w:ascii="Verdana" w:hAnsi="Verdana"/>
          <w:b/>
          <w:color w:val="000000" w:themeColor="text1"/>
          <w:sz w:val="24"/>
          <w:szCs w:val="24"/>
          <w:u w:val="single"/>
        </w:rPr>
        <w:t xml:space="preserve">Spécifications du marché </w:t>
      </w:r>
      <w:r w:rsidR="00375DA6" w:rsidRPr="003C7A65">
        <w:rPr>
          <w:rFonts w:ascii="Verdana" w:hAnsi="Verdana"/>
          <w:b/>
          <w:color w:val="000000" w:themeColor="text1"/>
          <w:sz w:val="24"/>
          <w:szCs w:val="24"/>
          <w:u w:val="single"/>
        </w:rPr>
        <w:t xml:space="preserve"> </w:t>
      </w:r>
    </w:p>
    <w:p w:rsidR="009B789F" w:rsidRPr="003C7A65" w:rsidRDefault="009B789F" w:rsidP="003C7A65">
      <w:pPr>
        <w:pStyle w:val="ListParagraph"/>
        <w:spacing w:after="0"/>
        <w:jc w:val="both"/>
        <w:rPr>
          <w:rFonts w:ascii="Verdana" w:hAnsi="Verdana"/>
          <w:b/>
          <w:color w:val="000000" w:themeColor="text1"/>
          <w:sz w:val="24"/>
          <w:szCs w:val="24"/>
        </w:rPr>
      </w:pPr>
    </w:p>
    <w:p w:rsidR="0076317D" w:rsidRPr="003C7A65" w:rsidRDefault="0076317D" w:rsidP="003C7A65">
      <w:pPr>
        <w:spacing w:after="120"/>
        <w:jc w:val="both"/>
        <w:rPr>
          <w:rFonts w:ascii="Verdana" w:hAnsi="Verdana"/>
          <w:iCs/>
          <w:color w:val="000000" w:themeColor="text1"/>
          <w:sz w:val="24"/>
          <w:szCs w:val="24"/>
          <w:lang w:eastAsia="fr-FR"/>
        </w:rPr>
      </w:pPr>
      <w:r w:rsidRPr="003C7A65">
        <w:rPr>
          <w:rFonts w:ascii="Verdana" w:hAnsi="Verdana"/>
          <w:iCs/>
          <w:color w:val="000000" w:themeColor="text1"/>
          <w:sz w:val="24"/>
          <w:szCs w:val="24"/>
          <w:lang w:eastAsia="fr-FR"/>
        </w:rPr>
        <w:t xml:space="preserve">La passation du présent Marché sera conduite par Appel d’Offres Ouvert National tel que défini dans le Code des Marchés Publics du Burundi. </w:t>
      </w:r>
    </w:p>
    <w:p w:rsidR="005248F4" w:rsidRPr="003C7A65" w:rsidRDefault="005248F4" w:rsidP="003C7A65">
      <w:pPr>
        <w:pStyle w:val="ListParagraph"/>
        <w:numPr>
          <w:ilvl w:val="0"/>
          <w:numId w:val="12"/>
        </w:numPr>
        <w:spacing w:after="120"/>
        <w:jc w:val="both"/>
        <w:rPr>
          <w:rFonts w:ascii="Verdana" w:hAnsi="Verdana"/>
          <w:color w:val="000000" w:themeColor="text1"/>
          <w:sz w:val="24"/>
          <w:szCs w:val="24"/>
        </w:rPr>
      </w:pPr>
      <w:r w:rsidRPr="003C7A65">
        <w:rPr>
          <w:rFonts w:ascii="Verdana" w:hAnsi="Verdana"/>
          <w:b/>
          <w:color w:val="000000" w:themeColor="text1"/>
          <w:sz w:val="24"/>
          <w:szCs w:val="24"/>
          <w:u w:val="single"/>
          <w:lang w:eastAsia="fr-FR"/>
        </w:rPr>
        <w:t>Allotissement</w:t>
      </w:r>
    </w:p>
    <w:p w:rsidR="00190389" w:rsidRPr="003C7A65" w:rsidRDefault="00190389" w:rsidP="003C7A65">
      <w:pPr>
        <w:spacing w:after="0"/>
        <w:jc w:val="both"/>
        <w:rPr>
          <w:rFonts w:ascii="Verdana" w:hAnsi="Verdana"/>
          <w:color w:val="000000" w:themeColor="text1"/>
          <w:sz w:val="24"/>
          <w:szCs w:val="24"/>
        </w:rPr>
      </w:pPr>
      <w:r w:rsidRPr="003C7A65">
        <w:rPr>
          <w:rFonts w:ascii="Verdana" w:hAnsi="Verdana"/>
          <w:color w:val="000000" w:themeColor="text1"/>
          <w:sz w:val="24"/>
          <w:szCs w:val="24"/>
        </w:rPr>
        <w:t xml:space="preserve">Le marché est constitué en </w:t>
      </w:r>
      <w:r w:rsidR="00424E5A" w:rsidRPr="003C7A65">
        <w:rPr>
          <w:rFonts w:ascii="Verdana" w:hAnsi="Verdana"/>
          <w:color w:val="000000" w:themeColor="text1"/>
          <w:sz w:val="24"/>
          <w:szCs w:val="24"/>
        </w:rPr>
        <w:t>un seul</w:t>
      </w:r>
      <w:r w:rsidRPr="003C7A65">
        <w:rPr>
          <w:rFonts w:ascii="Verdana" w:hAnsi="Verdana"/>
          <w:color w:val="000000" w:themeColor="text1"/>
          <w:sz w:val="24"/>
          <w:szCs w:val="24"/>
        </w:rPr>
        <w:t xml:space="preserve"> </w:t>
      </w:r>
      <w:r w:rsidR="00AE697B" w:rsidRPr="003C7A65">
        <w:rPr>
          <w:rFonts w:ascii="Verdana" w:hAnsi="Verdana"/>
          <w:color w:val="000000" w:themeColor="text1"/>
          <w:sz w:val="24"/>
          <w:szCs w:val="24"/>
        </w:rPr>
        <w:t>lot</w:t>
      </w:r>
      <w:r w:rsidR="00424E5A" w:rsidRPr="003C7A65">
        <w:rPr>
          <w:rFonts w:ascii="Verdana" w:hAnsi="Verdana"/>
          <w:color w:val="000000" w:themeColor="text1"/>
          <w:sz w:val="24"/>
          <w:szCs w:val="24"/>
        </w:rPr>
        <w:t>.</w:t>
      </w:r>
    </w:p>
    <w:p w:rsidR="004430A5" w:rsidRPr="003C7A65" w:rsidRDefault="004430A5" w:rsidP="003C7A65">
      <w:pPr>
        <w:pStyle w:val="ListParagraph"/>
        <w:spacing w:after="0"/>
        <w:jc w:val="both"/>
        <w:rPr>
          <w:rFonts w:ascii="Verdana" w:hAnsi="Verdana"/>
          <w:b/>
          <w:color w:val="000000" w:themeColor="text1"/>
          <w:sz w:val="24"/>
          <w:szCs w:val="24"/>
        </w:rPr>
      </w:pPr>
    </w:p>
    <w:p w:rsidR="005248F4" w:rsidRPr="003C7A65" w:rsidRDefault="005248F4" w:rsidP="003C7A65">
      <w:pPr>
        <w:pStyle w:val="ListParagraph"/>
        <w:numPr>
          <w:ilvl w:val="0"/>
          <w:numId w:val="12"/>
        </w:numPr>
        <w:spacing w:after="0"/>
        <w:jc w:val="both"/>
        <w:rPr>
          <w:rFonts w:ascii="Verdana" w:hAnsi="Verdana"/>
          <w:b/>
          <w:color w:val="000000" w:themeColor="text1"/>
          <w:sz w:val="24"/>
          <w:szCs w:val="24"/>
          <w:lang w:eastAsia="fr-FR"/>
        </w:rPr>
      </w:pPr>
      <w:r w:rsidRPr="003C7A65">
        <w:rPr>
          <w:rFonts w:ascii="Verdana" w:hAnsi="Verdana"/>
          <w:b/>
          <w:color w:val="000000" w:themeColor="text1"/>
          <w:sz w:val="24"/>
          <w:szCs w:val="24"/>
          <w:lang w:eastAsia="fr-FR"/>
        </w:rPr>
        <w:t xml:space="preserve"> </w:t>
      </w:r>
      <w:r w:rsidRPr="003C7A65">
        <w:rPr>
          <w:rFonts w:ascii="Verdana" w:hAnsi="Verdana"/>
          <w:b/>
          <w:color w:val="000000" w:themeColor="text1"/>
          <w:sz w:val="24"/>
          <w:szCs w:val="24"/>
          <w:u w:val="single"/>
          <w:lang w:eastAsia="fr-FR"/>
        </w:rPr>
        <w:t>Délai et lieu de livraison</w:t>
      </w:r>
      <w:r w:rsidRPr="003C7A65">
        <w:rPr>
          <w:rFonts w:ascii="Verdana" w:hAnsi="Verdana"/>
          <w:b/>
          <w:color w:val="000000" w:themeColor="text1"/>
          <w:sz w:val="24"/>
          <w:szCs w:val="24"/>
          <w:lang w:eastAsia="fr-FR"/>
        </w:rPr>
        <w:t xml:space="preserve"> </w:t>
      </w:r>
    </w:p>
    <w:p w:rsidR="005248F4" w:rsidRPr="003C7A65" w:rsidRDefault="005248F4" w:rsidP="003C7A65">
      <w:pPr>
        <w:spacing w:after="0"/>
        <w:contextualSpacing/>
        <w:jc w:val="both"/>
        <w:rPr>
          <w:rFonts w:ascii="Verdana" w:hAnsi="Verdana"/>
          <w:color w:val="000000" w:themeColor="text1"/>
          <w:sz w:val="24"/>
          <w:szCs w:val="24"/>
        </w:rPr>
      </w:pPr>
    </w:p>
    <w:p w:rsidR="00190389" w:rsidRPr="003C7A65" w:rsidRDefault="00190389" w:rsidP="003C7A65">
      <w:pPr>
        <w:spacing w:after="0"/>
        <w:contextualSpacing/>
        <w:jc w:val="both"/>
        <w:rPr>
          <w:rFonts w:ascii="Verdana" w:hAnsi="Verdana"/>
          <w:color w:val="000000" w:themeColor="text1"/>
          <w:sz w:val="24"/>
          <w:szCs w:val="24"/>
        </w:rPr>
      </w:pPr>
      <w:r w:rsidRPr="003C7A65">
        <w:rPr>
          <w:rFonts w:ascii="Verdana" w:hAnsi="Verdana"/>
          <w:color w:val="000000" w:themeColor="text1"/>
          <w:sz w:val="24"/>
          <w:szCs w:val="24"/>
        </w:rPr>
        <w:t xml:space="preserve">Le délai de livraison est fixé à </w:t>
      </w:r>
      <w:r w:rsidR="00424EEE" w:rsidRPr="003C7A65">
        <w:rPr>
          <w:rFonts w:ascii="Verdana" w:hAnsi="Verdana"/>
          <w:color w:val="000000" w:themeColor="text1"/>
          <w:sz w:val="24"/>
          <w:szCs w:val="24"/>
        </w:rPr>
        <w:t>cent vingt (12</w:t>
      </w:r>
      <w:r w:rsidRPr="003C7A65">
        <w:rPr>
          <w:rFonts w:ascii="Verdana" w:hAnsi="Verdana"/>
          <w:color w:val="000000" w:themeColor="text1"/>
          <w:sz w:val="24"/>
          <w:szCs w:val="24"/>
        </w:rPr>
        <w:t>0) jours calendaires, à compter de la date de notification définitive du marché mais un soumissionnaire peut</w:t>
      </w:r>
      <w:r w:rsidR="00F268EC" w:rsidRPr="003C7A65">
        <w:rPr>
          <w:rFonts w:ascii="Verdana" w:hAnsi="Verdana"/>
          <w:color w:val="000000" w:themeColor="text1"/>
          <w:sz w:val="24"/>
          <w:szCs w:val="24"/>
        </w:rPr>
        <w:t xml:space="preserve"> proposer un délai plus court. </w:t>
      </w:r>
    </w:p>
    <w:p w:rsidR="00976831" w:rsidRPr="003C7A65" w:rsidRDefault="00976831" w:rsidP="003C7A65">
      <w:pPr>
        <w:spacing w:before="240" w:after="0"/>
        <w:contextualSpacing/>
        <w:jc w:val="both"/>
        <w:rPr>
          <w:rFonts w:ascii="Verdana" w:hAnsi="Verdana"/>
          <w:color w:val="000000" w:themeColor="text1"/>
          <w:sz w:val="24"/>
          <w:szCs w:val="24"/>
        </w:rPr>
      </w:pPr>
    </w:p>
    <w:p w:rsidR="004430A5" w:rsidRDefault="00190389" w:rsidP="003C7A65">
      <w:pPr>
        <w:spacing w:before="240" w:after="0"/>
        <w:contextualSpacing/>
        <w:jc w:val="both"/>
        <w:rPr>
          <w:rFonts w:ascii="Verdana" w:hAnsi="Verdana"/>
          <w:color w:val="000000" w:themeColor="text1"/>
          <w:sz w:val="24"/>
          <w:szCs w:val="24"/>
          <w:lang w:eastAsia="fr-FR"/>
        </w:rPr>
      </w:pPr>
      <w:r w:rsidRPr="003C7A65">
        <w:rPr>
          <w:rFonts w:ascii="Verdana" w:hAnsi="Verdana"/>
          <w:color w:val="000000" w:themeColor="text1"/>
          <w:sz w:val="24"/>
          <w:szCs w:val="24"/>
        </w:rPr>
        <w:t>Les livraisons partielles sont autorisées. Cependant, les livraisons partielles ne modifient pa</w:t>
      </w:r>
      <w:r w:rsidR="002E6068" w:rsidRPr="003C7A65">
        <w:rPr>
          <w:rFonts w:ascii="Verdana" w:hAnsi="Verdana"/>
          <w:color w:val="000000" w:themeColor="text1"/>
          <w:sz w:val="24"/>
          <w:szCs w:val="24"/>
        </w:rPr>
        <w:t xml:space="preserve">s le délai total de livraison. </w:t>
      </w:r>
      <w:r w:rsidR="00C64E09" w:rsidRPr="003C7A65">
        <w:rPr>
          <w:rFonts w:ascii="Verdana" w:hAnsi="Verdana"/>
          <w:color w:val="000000" w:themeColor="text1"/>
          <w:sz w:val="24"/>
          <w:szCs w:val="24"/>
          <w:lang w:eastAsia="fr-FR"/>
        </w:rPr>
        <w:t xml:space="preserve">Les fournitures seront livrées au hangar </w:t>
      </w:r>
      <w:r w:rsidR="00976831" w:rsidRPr="003C7A65">
        <w:rPr>
          <w:rFonts w:ascii="Verdana" w:hAnsi="Verdana"/>
          <w:color w:val="000000" w:themeColor="text1"/>
          <w:sz w:val="24"/>
          <w:szCs w:val="24"/>
          <w:lang w:eastAsia="fr-FR"/>
        </w:rPr>
        <w:t xml:space="preserve">de l’OBR </w:t>
      </w:r>
      <w:r w:rsidR="00C64E09" w:rsidRPr="003C7A65">
        <w:rPr>
          <w:rFonts w:ascii="Verdana" w:hAnsi="Verdana"/>
          <w:color w:val="000000" w:themeColor="text1"/>
          <w:sz w:val="24"/>
          <w:szCs w:val="24"/>
          <w:lang w:eastAsia="fr-FR"/>
        </w:rPr>
        <w:t>sis quartier 10 de la zone NGAGARA</w:t>
      </w:r>
      <w:r w:rsidR="0076317D" w:rsidRPr="003C7A65">
        <w:rPr>
          <w:rFonts w:ascii="Verdana" w:hAnsi="Verdana"/>
          <w:color w:val="000000" w:themeColor="text1"/>
          <w:sz w:val="24"/>
          <w:szCs w:val="24"/>
          <w:lang w:eastAsia="fr-FR"/>
        </w:rPr>
        <w:t>.</w:t>
      </w:r>
      <w:r w:rsidR="00C64E09" w:rsidRPr="003C7A65">
        <w:rPr>
          <w:rFonts w:ascii="Verdana" w:hAnsi="Verdana"/>
          <w:color w:val="000000" w:themeColor="text1"/>
          <w:sz w:val="24"/>
          <w:szCs w:val="24"/>
          <w:lang w:eastAsia="fr-FR"/>
        </w:rPr>
        <w:t xml:space="preserve"> </w:t>
      </w:r>
    </w:p>
    <w:p w:rsidR="00A26DA5" w:rsidRDefault="00A26DA5" w:rsidP="003C7A65">
      <w:pPr>
        <w:spacing w:before="240" w:after="0"/>
        <w:contextualSpacing/>
        <w:jc w:val="both"/>
        <w:rPr>
          <w:rFonts w:ascii="Verdana" w:hAnsi="Verdana"/>
          <w:color w:val="000000" w:themeColor="text1"/>
          <w:sz w:val="24"/>
          <w:szCs w:val="24"/>
          <w:lang w:eastAsia="fr-FR"/>
        </w:rPr>
      </w:pPr>
    </w:p>
    <w:p w:rsidR="00A26DA5" w:rsidRPr="003C7A65" w:rsidRDefault="00A26DA5" w:rsidP="003C7A65">
      <w:pPr>
        <w:spacing w:before="240" w:after="0"/>
        <w:contextualSpacing/>
        <w:jc w:val="both"/>
        <w:rPr>
          <w:rFonts w:ascii="Verdana" w:hAnsi="Verdana"/>
          <w:color w:val="000000" w:themeColor="text1"/>
          <w:sz w:val="24"/>
          <w:szCs w:val="24"/>
          <w:lang w:eastAsia="fr-FR"/>
        </w:rPr>
      </w:pPr>
    </w:p>
    <w:p w:rsidR="002B68DF" w:rsidRPr="003C7A65" w:rsidRDefault="002B68DF" w:rsidP="003C7A65">
      <w:pPr>
        <w:spacing w:after="0"/>
        <w:contextualSpacing/>
        <w:jc w:val="both"/>
        <w:rPr>
          <w:rFonts w:ascii="Verdana" w:hAnsi="Verdana"/>
          <w:color w:val="000000" w:themeColor="text1"/>
          <w:sz w:val="24"/>
          <w:szCs w:val="24"/>
          <w:lang w:eastAsia="fr-FR"/>
        </w:rPr>
      </w:pPr>
    </w:p>
    <w:p w:rsidR="009B789F" w:rsidRPr="003C7A65" w:rsidRDefault="00E266FD" w:rsidP="003C7A65">
      <w:pPr>
        <w:pStyle w:val="ListParagraph"/>
        <w:numPr>
          <w:ilvl w:val="0"/>
          <w:numId w:val="12"/>
        </w:numPr>
        <w:spacing w:after="120"/>
        <w:jc w:val="both"/>
        <w:rPr>
          <w:rFonts w:ascii="Verdana" w:hAnsi="Verdana"/>
          <w:b/>
          <w:color w:val="000000" w:themeColor="text1"/>
          <w:sz w:val="24"/>
          <w:szCs w:val="24"/>
          <w:u w:val="single"/>
        </w:rPr>
      </w:pPr>
      <w:r w:rsidRPr="003C7A65">
        <w:rPr>
          <w:rFonts w:ascii="Verdana" w:hAnsi="Verdana"/>
          <w:b/>
          <w:color w:val="000000" w:themeColor="text1"/>
          <w:sz w:val="24"/>
          <w:szCs w:val="24"/>
          <w:u w:val="single"/>
        </w:rPr>
        <w:t>Conditions de participation</w:t>
      </w:r>
      <w:r w:rsidR="00BF5EC4" w:rsidRPr="003C7A65">
        <w:rPr>
          <w:rFonts w:ascii="Verdana" w:hAnsi="Verdana"/>
          <w:b/>
          <w:color w:val="000000" w:themeColor="text1"/>
          <w:sz w:val="24"/>
          <w:szCs w:val="24"/>
          <w:u w:val="single"/>
        </w:rPr>
        <w:t xml:space="preserve"> </w:t>
      </w:r>
    </w:p>
    <w:p w:rsidR="005248F4" w:rsidRPr="003C7A65" w:rsidRDefault="005248F4" w:rsidP="003C7A65">
      <w:pPr>
        <w:spacing w:after="120"/>
        <w:contextualSpacing/>
        <w:jc w:val="both"/>
        <w:rPr>
          <w:rFonts w:ascii="Verdana" w:hAnsi="Verdana"/>
          <w:color w:val="000000" w:themeColor="text1"/>
          <w:sz w:val="24"/>
          <w:szCs w:val="24"/>
          <w:lang w:eastAsia="fr-FR"/>
        </w:rPr>
      </w:pPr>
      <w:r w:rsidRPr="003C7A65">
        <w:rPr>
          <w:rFonts w:ascii="Verdana" w:hAnsi="Verdana"/>
          <w:color w:val="000000" w:themeColor="text1"/>
          <w:sz w:val="24"/>
          <w:szCs w:val="24"/>
          <w:lang w:eastAsia="fr-FR"/>
        </w:rPr>
        <w:t>La participation à la concurrence est ouverte à égalité de conditions, à toute personne morale ou physique remplissant les conditions juridiques, techniques et les capacités financières nécessaires à l’exécution de ce marché.</w:t>
      </w:r>
    </w:p>
    <w:p w:rsidR="0093716A" w:rsidRPr="003C7A65" w:rsidRDefault="005248F4" w:rsidP="003C7A65">
      <w:pPr>
        <w:spacing w:after="120"/>
        <w:jc w:val="both"/>
        <w:rPr>
          <w:rFonts w:ascii="Verdana" w:hAnsi="Verdana"/>
          <w:b/>
          <w:color w:val="000000" w:themeColor="text1"/>
          <w:sz w:val="24"/>
          <w:szCs w:val="24"/>
          <w:lang w:eastAsia="fr-FR"/>
        </w:rPr>
      </w:pPr>
      <w:r w:rsidRPr="003C7A65">
        <w:rPr>
          <w:rFonts w:ascii="Verdana" w:hAnsi="Verdana"/>
          <w:b/>
          <w:color w:val="000000" w:themeColor="text1"/>
          <w:sz w:val="24"/>
          <w:szCs w:val="24"/>
          <w:lang w:val="fr-BE"/>
        </w:rPr>
        <w:t>Ne peut participer à l’appel d’offres tout soumissionnaire concerné par l’une des règles d’incapacité énumérée à l’article 161 du Code des Marchés Publics en vigueur au Burundi</w:t>
      </w:r>
      <w:r w:rsidR="00393BEA" w:rsidRPr="003C7A65">
        <w:rPr>
          <w:rFonts w:ascii="Verdana" w:hAnsi="Verdana"/>
          <w:b/>
          <w:color w:val="000000" w:themeColor="text1"/>
          <w:sz w:val="24"/>
          <w:szCs w:val="24"/>
          <w:lang w:eastAsia="fr-FR"/>
        </w:rPr>
        <w:t xml:space="preserve">. </w:t>
      </w:r>
    </w:p>
    <w:p w:rsidR="005B183E" w:rsidRPr="003C7A65" w:rsidRDefault="00311B6A" w:rsidP="003C7A65">
      <w:pPr>
        <w:pStyle w:val="ListParagraph"/>
        <w:numPr>
          <w:ilvl w:val="0"/>
          <w:numId w:val="12"/>
        </w:numPr>
        <w:spacing w:after="120"/>
        <w:jc w:val="both"/>
        <w:rPr>
          <w:rFonts w:ascii="Verdana" w:hAnsi="Verdana"/>
          <w:b/>
          <w:color w:val="000000" w:themeColor="text1"/>
          <w:sz w:val="24"/>
          <w:szCs w:val="24"/>
          <w:u w:val="single"/>
        </w:rPr>
      </w:pPr>
      <w:r w:rsidRPr="003C7A65">
        <w:rPr>
          <w:rFonts w:ascii="Verdana" w:hAnsi="Verdana"/>
          <w:b/>
          <w:color w:val="000000" w:themeColor="text1"/>
          <w:sz w:val="24"/>
          <w:szCs w:val="24"/>
          <w:u w:val="single"/>
        </w:rPr>
        <w:t>Consultation et acquisition du Dossier d’Appel d’O</w:t>
      </w:r>
      <w:r w:rsidR="005B183E" w:rsidRPr="003C7A65">
        <w:rPr>
          <w:rFonts w:ascii="Verdana" w:hAnsi="Verdana"/>
          <w:b/>
          <w:color w:val="000000" w:themeColor="text1"/>
          <w:sz w:val="24"/>
          <w:szCs w:val="24"/>
          <w:u w:val="single"/>
        </w:rPr>
        <w:t>ffres</w:t>
      </w:r>
    </w:p>
    <w:p w:rsidR="00DF3F3C" w:rsidRPr="003C7A65" w:rsidRDefault="00DF3F3C" w:rsidP="003C7A65">
      <w:pPr>
        <w:spacing w:after="0"/>
        <w:jc w:val="both"/>
        <w:rPr>
          <w:rFonts w:ascii="Verdana" w:hAnsi="Verdana"/>
          <w:color w:val="000000" w:themeColor="text1"/>
          <w:sz w:val="24"/>
          <w:szCs w:val="24"/>
          <w:lang w:eastAsia="fr-FR"/>
        </w:rPr>
      </w:pPr>
      <w:r w:rsidRPr="003C7A65">
        <w:rPr>
          <w:rFonts w:ascii="Verdana" w:hAnsi="Verdana"/>
          <w:color w:val="000000" w:themeColor="text1"/>
          <w:sz w:val="24"/>
          <w:szCs w:val="24"/>
          <w:lang w:eastAsia="fr-FR"/>
        </w:rPr>
        <w:t xml:space="preserve">Le Dossier d’Appel d’Offres pourra être consulté sur le site de l’Office Burundais des </w:t>
      </w:r>
      <w:r w:rsidR="00A93F08" w:rsidRPr="003C7A65">
        <w:rPr>
          <w:rFonts w:ascii="Verdana" w:hAnsi="Verdana"/>
          <w:color w:val="000000" w:themeColor="text1"/>
          <w:sz w:val="24"/>
          <w:szCs w:val="24"/>
          <w:lang w:eastAsia="fr-FR"/>
        </w:rPr>
        <w:t>Recettes (</w:t>
      </w:r>
      <w:hyperlink r:id="rId9" w:history="1">
        <w:r w:rsidRPr="003C7A65">
          <w:rPr>
            <w:rFonts w:ascii="Verdana" w:hAnsi="Verdana"/>
            <w:b/>
            <w:color w:val="000000" w:themeColor="text1"/>
            <w:sz w:val="24"/>
            <w:szCs w:val="24"/>
            <w:lang w:eastAsia="fr-FR"/>
          </w:rPr>
          <w:t>www.obr.bi</w:t>
        </w:r>
      </w:hyperlink>
      <w:r w:rsidRPr="003C7A65">
        <w:rPr>
          <w:rFonts w:ascii="Verdana" w:hAnsi="Verdana"/>
          <w:color w:val="000000" w:themeColor="text1"/>
          <w:sz w:val="24"/>
          <w:szCs w:val="24"/>
          <w:lang w:eastAsia="fr-FR"/>
        </w:rPr>
        <w:t>), ou être consulté tous les jours ouvrables de 7h</w:t>
      </w:r>
      <w:smartTag w:uri="urn:schemas-microsoft-com:office:smarttags" w:element="metricconverter">
        <w:smartTagPr>
          <w:attr w:name="ProductID" w:val="30’"/>
        </w:smartTagPr>
        <w:r w:rsidRPr="003C7A65">
          <w:rPr>
            <w:rFonts w:ascii="Verdana" w:hAnsi="Verdana"/>
            <w:color w:val="000000" w:themeColor="text1"/>
            <w:sz w:val="24"/>
            <w:szCs w:val="24"/>
            <w:lang w:eastAsia="fr-FR"/>
          </w:rPr>
          <w:t>30’</w:t>
        </w:r>
      </w:smartTag>
      <w:r w:rsidRPr="003C7A65">
        <w:rPr>
          <w:rFonts w:ascii="Verdana" w:hAnsi="Verdana"/>
          <w:color w:val="000000" w:themeColor="text1"/>
          <w:sz w:val="24"/>
          <w:szCs w:val="24"/>
          <w:lang w:eastAsia="fr-FR"/>
        </w:rPr>
        <w:t xml:space="preserve"> à 12h 00’ et de 14h 00’ à 17h </w:t>
      </w:r>
      <w:r w:rsidR="00424E5A" w:rsidRPr="003C7A65">
        <w:rPr>
          <w:rFonts w:ascii="Verdana" w:hAnsi="Verdana"/>
          <w:color w:val="000000" w:themeColor="text1"/>
          <w:sz w:val="24"/>
          <w:szCs w:val="24"/>
          <w:lang w:eastAsia="fr-FR"/>
        </w:rPr>
        <w:t>0</w:t>
      </w:r>
      <w:r w:rsidRPr="003C7A65">
        <w:rPr>
          <w:rFonts w:ascii="Verdana" w:hAnsi="Verdana"/>
          <w:color w:val="000000" w:themeColor="text1"/>
          <w:sz w:val="24"/>
          <w:szCs w:val="24"/>
          <w:lang w:eastAsia="fr-FR"/>
        </w:rPr>
        <w:t>0’, heure locale à l’adresse ci-après :</w:t>
      </w:r>
    </w:p>
    <w:p w:rsidR="00DF3F3C" w:rsidRPr="003C7A65" w:rsidRDefault="00DF3F3C" w:rsidP="003C7A65">
      <w:pPr>
        <w:spacing w:after="0"/>
        <w:jc w:val="both"/>
        <w:rPr>
          <w:rFonts w:ascii="Verdana" w:hAnsi="Verdana"/>
          <w:b/>
          <w:color w:val="000000" w:themeColor="text1"/>
          <w:sz w:val="24"/>
          <w:szCs w:val="24"/>
          <w:lang w:eastAsia="fr-FR"/>
        </w:rPr>
      </w:pPr>
      <w:r w:rsidRPr="003C7A65">
        <w:rPr>
          <w:rFonts w:ascii="Verdana" w:hAnsi="Verdana"/>
          <w:b/>
          <w:color w:val="000000" w:themeColor="text1"/>
          <w:sz w:val="24"/>
          <w:szCs w:val="24"/>
          <w:lang w:eastAsia="fr-FR"/>
        </w:rPr>
        <w:t xml:space="preserve">Secrétariat du Commissariat des Services Généraux de l’Office Burundais des Recettes, </w:t>
      </w:r>
    </w:p>
    <w:p w:rsidR="00DF3F3C" w:rsidRPr="003C7A65" w:rsidRDefault="00DF3F3C" w:rsidP="003C7A65">
      <w:pPr>
        <w:spacing w:after="0"/>
        <w:jc w:val="both"/>
        <w:rPr>
          <w:rFonts w:ascii="Verdana" w:hAnsi="Verdana"/>
          <w:b/>
          <w:color w:val="000000" w:themeColor="text1"/>
          <w:sz w:val="24"/>
          <w:szCs w:val="24"/>
          <w:lang w:eastAsia="fr-FR"/>
        </w:rPr>
      </w:pPr>
      <w:r w:rsidRPr="003C7A65">
        <w:rPr>
          <w:rFonts w:ascii="Verdana" w:hAnsi="Verdana"/>
          <w:b/>
          <w:color w:val="000000" w:themeColor="text1"/>
          <w:sz w:val="24"/>
          <w:szCs w:val="24"/>
          <w:lang w:eastAsia="fr-FR"/>
        </w:rPr>
        <w:t xml:space="preserve">Immeuble VIRAGO COMPLEX, Quartier Industriel, </w:t>
      </w:r>
    </w:p>
    <w:p w:rsidR="00DE23D2" w:rsidRPr="003C7A65" w:rsidRDefault="00DF3F3C" w:rsidP="003C7A65">
      <w:pPr>
        <w:spacing w:after="0"/>
        <w:jc w:val="both"/>
        <w:rPr>
          <w:rFonts w:ascii="Verdana" w:hAnsi="Verdana"/>
          <w:b/>
          <w:color w:val="000000" w:themeColor="text1"/>
          <w:sz w:val="24"/>
          <w:szCs w:val="24"/>
          <w:lang w:eastAsia="fr-FR"/>
        </w:rPr>
      </w:pPr>
      <w:r w:rsidRPr="003C7A65">
        <w:rPr>
          <w:rFonts w:ascii="Verdana" w:hAnsi="Verdana"/>
          <w:b/>
          <w:color w:val="000000" w:themeColor="text1"/>
          <w:sz w:val="24"/>
          <w:szCs w:val="24"/>
          <w:lang w:eastAsia="fr-FR"/>
        </w:rPr>
        <w:t xml:space="preserve">Avenue de la Tanzanie, N°936a/A, </w:t>
      </w:r>
    </w:p>
    <w:p w:rsidR="001F2FE7" w:rsidRPr="003C7A65" w:rsidRDefault="00DF3F3C" w:rsidP="003C7A65">
      <w:pPr>
        <w:jc w:val="both"/>
        <w:rPr>
          <w:rFonts w:ascii="Verdana" w:hAnsi="Verdana"/>
          <w:b/>
          <w:color w:val="000000" w:themeColor="text1"/>
          <w:sz w:val="24"/>
          <w:szCs w:val="24"/>
          <w:lang w:eastAsia="fr-FR"/>
        </w:rPr>
      </w:pPr>
      <w:r w:rsidRPr="003C7A65">
        <w:rPr>
          <w:rFonts w:ascii="Verdana" w:hAnsi="Verdana"/>
          <w:b/>
          <w:color w:val="000000" w:themeColor="text1"/>
          <w:sz w:val="24"/>
          <w:szCs w:val="24"/>
          <w:lang w:eastAsia="fr-FR"/>
        </w:rPr>
        <w:t xml:space="preserve">B.P 3465 Bujumbura </w:t>
      </w:r>
      <w:r w:rsidR="001F2FE7" w:rsidRPr="003C7A65">
        <w:rPr>
          <w:rFonts w:ascii="Verdana" w:hAnsi="Verdana"/>
          <w:b/>
          <w:color w:val="000000" w:themeColor="text1"/>
          <w:sz w:val="24"/>
          <w:szCs w:val="24"/>
          <w:lang w:eastAsia="fr-FR"/>
        </w:rPr>
        <w:t>II, Tél</w:t>
      </w:r>
      <w:r w:rsidRPr="003C7A65">
        <w:rPr>
          <w:rFonts w:ascii="Verdana" w:hAnsi="Verdana"/>
          <w:b/>
          <w:color w:val="000000" w:themeColor="text1"/>
          <w:sz w:val="24"/>
          <w:szCs w:val="24"/>
          <w:lang w:eastAsia="fr-FR"/>
        </w:rPr>
        <w:t> : 22 28 21 46 ou 22 28 22 02</w:t>
      </w:r>
      <w:r w:rsidR="002E6068" w:rsidRPr="003C7A65">
        <w:rPr>
          <w:rFonts w:ascii="Verdana" w:hAnsi="Verdana"/>
          <w:b/>
          <w:color w:val="000000" w:themeColor="text1"/>
          <w:sz w:val="24"/>
          <w:szCs w:val="24"/>
          <w:lang w:eastAsia="fr-FR"/>
        </w:rPr>
        <w:t>.</w:t>
      </w:r>
    </w:p>
    <w:p w:rsidR="00DF3F3C" w:rsidRPr="003C7A65" w:rsidRDefault="00DF3F3C" w:rsidP="003C7A65">
      <w:pPr>
        <w:jc w:val="both"/>
        <w:rPr>
          <w:rFonts w:ascii="Verdana" w:hAnsi="Verdana"/>
          <w:color w:val="000000" w:themeColor="text1"/>
          <w:sz w:val="24"/>
          <w:szCs w:val="24"/>
          <w:lang w:eastAsia="fr-FR"/>
        </w:rPr>
      </w:pPr>
      <w:r w:rsidRPr="003C7A65">
        <w:rPr>
          <w:rFonts w:ascii="Verdana" w:hAnsi="Verdana"/>
          <w:color w:val="000000" w:themeColor="text1"/>
          <w:sz w:val="24"/>
          <w:szCs w:val="24"/>
          <w:lang w:eastAsia="fr-FR"/>
        </w:rPr>
        <w:t xml:space="preserve">Il pourra également être obtenu physiquement au Service des Approvisionnements de l’OBR sur présentation d’un bordereau de versement de </w:t>
      </w:r>
      <w:r w:rsidRPr="003C7A65">
        <w:rPr>
          <w:rFonts w:ascii="Verdana" w:hAnsi="Verdana"/>
          <w:b/>
          <w:color w:val="000000" w:themeColor="text1"/>
          <w:sz w:val="24"/>
          <w:szCs w:val="24"/>
          <w:lang w:eastAsia="fr-FR"/>
        </w:rPr>
        <w:t>cinquante mille Francs Burundais (50.000 BIF)</w:t>
      </w:r>
      <w:r w:rsidRPr="003C7A65">
        <w:rPr>
          <w:rFonts w:ascii="Verdana" w:hAnsi="Verdana"/>
          <w:color w:val="000000" w:themeColor="text1"/>
          <w:sz w:val="24"/>
          <w:szCs w:val="24"/>
          <w:lang w:eastAsia="fr-FR"/>
        </w:rPr>
        <w:t xml:space="preserve"> non remboursables, versés sur le compte n° </w:t>
      </w:r>
      <w:r w:rsidR="00BE0FF0" w:rsidRPr="003C7A65">
        <w:rPr>
          <w:rFonts w:ascii="Verdana" w:hAnsi="Verdana"/>
          <w:b/>
          <w:color w:val="000000" w:themeColor="text1"/>
          <w:sz w:val="24"/>
          <w:szCs w:val="24"/>
          <w:lang w:eastAsia="fr-FR"/>
        </w:rPr>
        <w:t>CC1</w:t>
      </w:r>
      <w:r w:rsidR="004C74F7" w:rsidRPr="003C7A65">
        <w:rPr>
          <w:rFonts w:ascii="Verdana" w:hAnsi="Verdana"/>
          <w:b/>
          <w:color w:val="000000" w:themeColor="text1"/>
          <w:sz w:val="24"/>
          <w:szCs w:val="24"/>
          <w:lang w:eastAsia="fr-FR"/>
        </w:rPr>
        <w:t>0</w:t>
      </w:r>
      <w:r w:rsidR="00BE0FF0" w:rsidRPr="003C7A65">
        <w:rPr>
          <w:rFonts w:ascii="Verdana" w:hAnsi="Verdana"/>
          <w:b/>
          <w:color w:val="000000" w:themeColor="text1"/>
          <w:sz w:val="24"/>
          <w:szCs w:val="24"/>
          <w:lang w:eastAsia="fr-FR"/>
        </w:rPr>
        <w:t>003</w:t>
      </w:r>
      <w:r w:rsidRPr="003C7A65">
        <w:rPr>
          <w:rFonts w:ascii="Verdana" w:hAnsi="Verdana"/>
          <w:color w:val="000000" w:themeColor="text1"/>
          <w:sz w:val="24"/>
          <w:szCs w:val="24"/>
          <w:lang w:eastAsia="fr-FR"/>
        </w:rPr>
        <w:t xml:space="preserve"> ouvert à la Banque de la République du Burundi. </w:t>
      </w:r>
    </w:p>
    <w:p w:rsidR="00EC785B" w:rsidRPr="003C7A65" w:rsidRDefault="00EC785B" w:rsidP="003C7A65">
      <w:pPr>
        <w:pStyle w:val="ListParagraph"/>
        <w:numPr>
          <w:ilvl w:val="0"/>
          <w:numId w:val="12"/>
        </w:numPr>
        <w:spacing w:after="120"/>
        <w:jc w:val="both"/>
        <w:rPr>
          <w:rFonts w:ascii="Verdana" w:hAnsi="Verdana"/>
          <w:b/>
          <w:color w:val="000000" w:themeColor="text1"/>
          <w:sz w:val="24"/>
          <w:szCs w:val="24"/>
          <w:lang w:eastAsia="fr-FR"/>
        </w:rPr>
      </w:pPr>
      <w:r w:rsidRPr="003C7A65">
        <w:rPr>
          <w:rFonts w:ascii="Verdana" w:hAnsi="Verdana"/>
          <w:b/>
          <w:color w:val="000000" w:themeColor="text1"/>
          <w:sz w:val="24"/>
          <w:szCs w:val="24"/>
          <w:u w:val="single"/>
          <w:lang w:eastAsia="fr-FR"/>
        </w:rPr>
        <w:t>Dépôt et Ouverture des Offres</w:t>
      </w:r>
    </w:p>
    <w:p w:rsidR="00DF3F3C" w:rsidRPr="003C7A65" w:rsidRDefault="00DF3F3C" w:rsidP="003C7A65">
      <w:pPr>
        <w:spacing w:after="120"/>
        <w:jc w:val="both"/>
        <w:rPr>
          <w:rFonts w:ascii="Verdana" w:hAnsi="Verdana"/>
          <w:color w:val="000000" w:themeColor="text1"/>
          <w:sz w:val="24"/>
          <w:szCs w:val="24"/>
          <w:lang w:eastAsia="fr-FR"/>
        </w:rPr>
      </w:pPr>
      <w:r w:rsidRPr="003C7A65">
        <w:rPr>
          <w:rFonts w:ascii="Verdana" w:hAnsi="Verdana"/>
          <w:color w:val="000000" w:themeColor="text1"/>
          <w:sz w:val="24"/>
          <w:szCs w:val="24"/>
          <w:lang w:eastAsia="fr-FR"/>
        </w:rPr>
        <w:t xml:space="preserve">Les offres sous enveloppes fermées et rédigées en langue française devront parvenir au Secrétariat du Commissariat des Services Généraux de l’Office Burundais des Recettes, Immeuble VIRAGO COMPLEX, Quartier Industriel, Avenue de la Tanzanie, N°936a/A, B.P 3465 Bujumbura </w:t>
      </w:r>
      <w:r w:rsidR="00AD48BF" w:rsidRPr="003C7A65">
        <w:rPr>
          <w:rFonts w:ascii="Verdana" w:hAnsi="Verdana"/>
          <w:color w:val="000000" w:themeColor="text1"/>
          <w:sz w:val="24"/>
          <w:szCs w:val="24"/>
          <w:lang w:eastAsia="fr-FR"/>
        </w:rPr>
        <w:t>II, au</w:t>
      </w:r>
      <w:r w:rsidRPr="003C7A65">
        <w:rPr>
          <w:rFonts w:ascii="Verdana" w:hAnsi="Verdana"/>
          <w:color w:val="000000" w:themeColor="text1"/>
          <w:sz w:val="24"/>
          <w:szCs w:val="24"/>
          <w:lang w:eastAsia="fr-FR"/>
        </w:rPr>
        <w:t xml:space="preserve"> plus tard le</w:t>
      </w:r>
      <w:r w:rsidR="002B68DF" w:rsidRPr="003C7A65">
        <w:rPr>
          <w:rFonts w:ascii="Verdana" w:hAnsi="Verdana"/>
          <w:color w:val="000000" w:themeColor="text1"/>
          <w:sz w:val="24"/>
          <w:szCs w:val="24"/>
          <w:lang w:eastAsia="fr-FR"/>
        </w:rPr>
        <w:t>……</w:t>
      </w:r>
      <w:r w:rsidRPr="003C7A65">
        <w:rPr>
          <w:rFonts w:ascii="Verdana" w:hAnsi="Verdana"/>
          <w:color w:val="000000" w:themeColor="text1"/>
          <w:sz w:val="24"/>
          <w:szCs w:val="24"/>
          <w:lang w:eastAsia="fr-FR"/>
        </w:rPr>
        <w:t>/</w:t>
      </w:r>
      <w:r w:rsidR="002B68DF" w:rsidRPr="003C7A65">
        <w:rPr>
          <w:rFonts w:ascii="Verdana" w:hAnsi="Verdana"/>
          <w:color w:val="000000" w:themeColor="text1"/>
          <w:sz w:val="24"/>
          <w:szCs w:val="24"/>
          <w:lang w:eastAsia="fr-FR"/>
        </w:rPr>
        <w:t>……</w:t>
      </w:r>
      <w:r w:rsidRPr="003C7A65">
        <w:rPr>
          <w:rFonts w:ascii="Verdana" w:hAnsi="Verdana"/>
          <w:color w:val="000000" w:themeColor="text1"/>
          <w:sz w:val="24"/>
          <w:szCs w:val="24"/>
          <w:lang w:eastAsia="fr-FR"/>
        </w:rPr>
        <w:t>/</w:t>
      </w:r>
      <w:r w:rsidR="00177803" w:rsidRPr="003C7A65">
        <w:rPr>
          <w:rFonts w:ascii="Verdana" w:hAnsi="Verdana"/>
          <w:color w:val="000000" w:themeColor="text1"/>
          <w:sz w:val="24"/>
          <w:szCs w:val="24"/>
          <w:lang w:eastAsia="fr-FR"/>
        </w:rPr>
        <w:t>202</w:t>
      </w:r>
      <w:r w:rsidR="002E093E" w:rsidRPr="003C7A65">
        <w:rPr>
          <w:rFonts w:ascii="Verdana" w:hAnsi="Verdana"/>
          <w:color w:val="000000" w:themeColor="text1"/>
          <w:sz w:val="24"/>
          <w:szCs w:val="24"/>
          <w:lang w:eastAsia="fr-FR"/>
        </w:rPr>
        <w:t xml:space="preserve">3 </w:t>
      </w:r>
      <w:r w:rsidRPr="003C7A65">
        <w:rPr>
          <w:rFonts w:ascii="Verdana" w:hAnsi="Verdana"/>
          <w:color w:val="000000" w:themeColor="text1"/>
          <w:sz w:val="24"/>
          <w:szCs w:val="24"/>
          <w:lang w:eastAsia="fr-FR"/>
        </w:rPr>
        <w:t xml:space="preserve">à </w:t>
      </w:r>
      <w:r w:rsidR="00F160C2" w:rsidRPr="003C7A65">
        <w:rPr>
          <w:rFonts w:ascii="Verdana" w:hAnsi="Verdana"/>
          <w:color w:val="000000" w:themeColor="text1"/>
          <w:sz w:val="24"/>
          <w:szCs w:val="24"/>
          <w:lang w:eastAsia="fr-FR"/>
        </w:rPr>
        <w:t>09 h 30</w:t>
      </w:r>
      <w:r w:rsidR="00424E5A" w:rsidRPr="003C7A65">
        <w:rPr>
          <w:rFonts w:ascii="Verdana" w:hAnsi="Verdana"/>
          <w:color w:val="000000" w:themeColor="text1"/>
          <w:sz w:val="24"/>
          <w:szCs w:val="24"/>
          <w:lang w:eastAsia="fr-FR"/>
        </w:rPr>
        <w:t>’</w:t>
      </w:r>
      <w:r w:rsidRPr="003C7A65">
        <w:rPr>
          <w:rFonts w:ascii="Verdana" w:hAnsi="Verdana"/>
          <w:color w:val="000000" w:themeColor="text1"/>
          <w:sz w:val="24"/>
          <w:szCs w:val="24"/>
          <w:lang w:eastAsia="fr-FR"/>
        </w:rPr>
        <w:t xml:space="preserve">. Elles porteront obligatoirement la mention : </w:t>
      </w:r>
      <w:r w:rsidRPr="003C7A65">
        <w:rPr>
          <w:rFonts w:ascii="Verdana" w:hAnsi="Verdana"/>
          <w:b/>
          <w:color w:val="000000" w:themeColor="text1"/>
          <w:sz w:val="24"/>
          <w:szCs w:val="24"/>
          <w:lang w:eastAsia="fr-FR"/>
        </w:rPr>
        <w:t>Dossier D’appel d’Offres National Ouvert N° DNCMP</w:t>
      </w:r>
      <w:r w:rsidR="00AD48BF" w:rsidRPr="003C7A65">
        <w:rPr>
          <w:rFonts w:ascii="Verdana" w:hAnsi="Verdana"/>
          <w:b/>
          <w:color w:val="000000" w:themeColor="text1"/>
          <w:sz w:val="24"/>
          <w:szCs w:val="24"/>
          <w:lang w:eastAsia="fr-FR"/>
        </w:rPr>
        <w:t>/</w:t>
      </w:r>
      <w:r w:rsidR="003F639E">
        <w:rPr>
          <w:rFonts w:ascii="Verdana" w:hAnsi="Verdana"/>
          <w:b/>
          <w:color w:val="000000" w:themeColor="text1"/>
          <w:sz w:val="24"/>
          <w:szCs w:val="24"/>
          <w:lang w:eastAsia="fr-FR"/>
        </w:rPr>
        <w:t>91</w:t>
      </w:r>
      <w:r w:rsidRPr="003C7A65">
        <w:rPr>
          <w:rFonts w:ascii="Verdana" w:hAnsi="Verdana"/>
          <w:b/>
          <w:color w:val="000000" w:themeColor="text1"/>
          <w:sz w:val="24"/>
          <w:szCs w:val="24"/>
          <w:lang w:eastAsia="fr-FR"/>
        </w:rPr>
        <w:t>/F/</w:t>
      </w:r>
      <w:r w:rsidR="00177803" w:rsidRPr="003C7A65">
        <w:rPr>
          <w:rFonts w:ascii="Verdana" w:hAnsi="Verdana"/>
          <w:b/>
          <w:color w:val="000000" w:themeColor="text1"/>
          <w:sz w:val="24"/>
          <w:szCs w:val="24"/>
          <w:lang w:eastAsia="fr-FR"/>
        </w:rPr>
        <w:t>202</w:t>
      </w:r>
      <w:r w:rsidR="002E093E" w:rsidRPr="003C7A65">
        <w:rPr>
          <w:rFonts w:ascii="Verdana" w:hAnsi="Verdana"/>
          <w:b/>
          <w:color w:val="000000" w:themeColor="text1"/>
          <w:sz w:val="24"/>
          <w:szCs w:val="24"/>
          <w:lang w:eastAsia="fr-FR"/>
        </w:rPr>
        <w:t>3</w:t>
      </w:r>
      <w:r w:rsidRPr="003C7A65">
        <w:rPr>
          <w:rFonts w:ascii="Verdana" w:hAnsi="Verdana"/>
          <w:b/>
          <w:color w:val="000000" w:themeColor="text1"/>
          <w:sz w:val="24"/>
          <w:szCs w:val="24"/>
          <w:lang w:eastAsia="fr-FR"/>
        </w:rPr>
        <w:t>-202</w:t>
      </w:r>
      <w:r w:rsidR="002E093E" w:rsidRPr="003C7A65">
        <w:rPr>
          <w:rFonts w:ascii="Verdana" w:hAnsi="Verdana"/>
          <w:b/>
          <w:color w:val="000000" w:themeColor="text1"/>
          <w:sz w:val="24"/>
          <w:szCs w:val="24"/>
          <w:lang w:eastAsia="fr-FR"/>
        </w:rPr>
        <w:t>4</w:t>
      </w:r>
      <w:r w:rsidRPr="003C7A65">
        <w:rPr>
          <w:rFonts w:ascii="Verdana" w:hAnsi="Verdana"/>
          <w:b/>
          <w:color w:val="000000" w:themeColor="text1"/>
          <w:sz w:val="24"/>
          <w:szCs w:val="24"/>
          <w:lang w:eastAsia="fr-FR"/>
        </w:rPr>
        <w:t xml:space="preserve">, A n’ouvrir qu’en </w:t>
      </w:r>
      <w:r w:rsidR="00AD48BF" w:rsidRPr="003C7A65">
        <w:rPr>
          <w:rFonts w:ascii="Verdana" w:hAnsi="Verdana"/>
          <w:b/>
          <w:color w:val="000000" w:themeColor="text1"/>
          <w:sz w:val="24"/>
          <w:szCs w:val="24"/>
          <w:lang w:eastAsia="fr-FR"/>
        </w:rPr>
        <w:t>séance publique</w:t>
      </w:r>
      <w:r w:rsidRPr="003C7A65">
        <w:rPr>
          <w:rFonts w:ascii="Verdana" w:hAnsi="Verdana"/>
          <w:b/>
          <w:color w:val="000000" w:themeColor="text1"/>
          <w:sz w:val="24"/>
          <w:szCs w:val="24"/>
          <w:lang w:eastAsia="fr-FR"/>
        </w:rPr>
        <w:t xml:space="preserve"> du</w:t>
      </w:r>
      <w:r w:rsidR="003F639E">
        <w:rPr>
          <w:rFonts w:ascii="Verdana" w:hAnsi="Verdana"/>
          <w:b/>
          <w:color w:val="000000" w:themeColor="text1"/>
          <w:sz w:val="24"/>
          <w:szCs w:val="24"/>
          <w:lang w:eastAsia="fr-FR"/>
        </w:rPr>
        <w:t xml:space="preserve"> 20</w:t>
      </w:r>
      <w:r w:rsidR="00B9661E" w:rsidRPr="003C7A65">
        <w:rPr>
          <w:rFonts w:ascii="Verdana" w:hAnsi="Verdana"/>
          <w:b/>
          <w:color w:val="000000" w:themeColor="text1"/>
          <w:sz w:val="24"/>
          <w:szCs w:val="24"/>
          <w:lang w:eastAsia="fr-FR"/>
        </w:rPr>
        <w:t>/</w:t>
      </w:r>
      <w:r w:rsidR="003F639E">
        <w:rPr>
          <w:rFonts w:ascii="Verdana" w:hAnsi="Verdana"/>
          <w:b/>
          <w:color w:val="000000" w:themeColor="text1"/>
          <w:sz w:val="24"/>
          <w:szCs w:val="24"/>
          <w:lang w:eastAsia="fr-FR"/>
        </w:rPr>
        <w:t>9</w:t>
      </w:r>
      <w:r w:rsidR="00FE2B35" w:rsidRPr="003C7A65">
        <w:rPr>
          <w:rFonts w:ascii="Verdana" w:hAnsi="Verdana"/>
          <w:b/>
          <w:color w:val="000000" w:themeColor="text1"/>
          <w:sz w:val="24"/>
          <w:szCs w:val="24"/>
          <w:lang w:eastAsia="fr-FR"/>
        </w:rPr>
        <w:t>/</w:t>
      </w:r>
      <w:r w:rsidR="00177803" w:rsidRPr="003C7A65">
        <w:rPr>
          <w:rFonts w:ascii="Verdana" w:hAnsi="Verdana"/>
          <w:b/>
          <w:color w:val="000000" w:themeColor="text1"/>
          <w:sz w:val="24"/>
          <w:szCs w:val="24"/>
          <w:lang w:eastAsia="fr-FR"/>
        </w:rPr>
        <w:t>202</w:t>
      </w:r>
      <w:r w:rsidR="002E093E" w:rsidRPr="003C7A65">
        <w:rPr>
          <w:rFonts w:ascii="Verdana" w:hAnsi="Verdana"/>
          <w:b/>
          <w:color w:val="000000" w:themeColor="text1"/>
          <w:sz w:val="24"/>
          <w:szCs w:val="24"/>
          <w:lang w:eastAsia="fr-FR"/>
        </w:rPr>
        <w:t>3</w:t>
      </w:r>
      <w:r w:rsidRPr="003C7A65">
        <w:rPr>
          <w:rFonts w:ascii="Verdana" w:hAnsi="Verdana"/>
          <w:b/>
          <w:color w:val="000000" w:themeColor="text1"/>
          <w:sz w:val="24"/>
          <w:szCs w:val="24"/>
          <w:lang w:eastAsia="fr-FR"/>
        </w:rPr>
        <w:t>, à 10</w:t>
      </w:r>
      <w:r w:rsidR="00F160C2" w:rsidRPr="003C7A65">
        <w:rPr>
          <w:rFonts w:ascii="Verdana" w:hAnsi="Verdana"/>
          <w:b/>
          <w:color w:val="000000" w:themeColor="text1"/>
          <w:sz w:val="24"/>
          <w:szCs w:val="24"/>
          <w:lang w:eastAsia="fr-FR"/>
        </w:rPr>
        <w:t xml:space="preserve"> </w:t>
      </w:r>
      <w:r w:rsidRPr="003C7A65">
        <w:rPr>
          <w:rFonts w:ascii="Verdana" w:hAnsi="Verdana"/>
          <w:b/>
          <w:color w:val="000000" w:themeColor="text1"/>
          <w:sz w:val="24"/>
          <w:szCs w:val="24"/>
          <w:lang w:eastAsia="fr-FR"/>
        </w:rPr>
        <w:t xml:space="preserve">h </w:t>
      </w:r>
      <w:r w:rsidR="00D94933" w:rsidRPr="003C7A65">
        <w:rPr>
          <w:rFonts w:ascii="Verdana" w:hAnsi="Verdana"/>
          <w:b/>
          <w:color w:val="000000" w:themeColor="text1"/>
          <w:sz w:val="24"/>
          <w:szCs w:val="24"/>
          <w:lang w:eastAsia="fr-FR"/>
        </w:rPr>
        <w:t>00</w:t>
      </w:r>
      <w:r w:rsidR="00424E5A" w:rsidRPr="003C7A65">
        <w:rPr>
          <w:rFonts w:ascii="Verdana" w:hAnsi="Verdana"/>
          <w:b/>
          <w:color w:val="000000" w:themeColor="text1"/>
          <w:sz w:val="24"/>
          <w:szCs w:val="24"/>
          <w:lang w:eastAsia="fr-FR"/>
        </w:rPr>
        <w:t>’</w:t>
      </w:r>
      <w:r w:rsidRPr="003C7A65">
        <w:rPr>
          <w:rFonts w:ascii="Verdana" w:hAnsi="Verdana"/>
          <w:color w:val="000000" w:themeColor="text1"/>
          <w:sz w:val="24"/>
          <w:szCs w:val="24"/>
          <w:lang w:eastAsia="fr-FR"/>
        </w:rPr>
        <w:t>.</w:t>
      </w:r>
    </w:p>
    <w:p w:rsidR="00DF3F3C" w:rsidRPr="003C7A65" w:rsidRDefault="00DF3F3C" w:rsidP="003C7A65">
      <w:pPr>
        <w:spacing w:after="120"/>
        <w:jc w:val="both"/>
        <w:rPr>
          <w:rFonts w:ascii="Verdana" w:hAnsi="Verdana"/>
          <w:color w:val="000000" w:themeColor="text1"/>
          <w:sz w:val="24"/>
          <w:szCs w:val="24"/>
          <w:lang w:eastAsia="fr-FR"/>
        </w:rPr>
      </w:pPr>
      <w:r w:rsidRPr="003C7A65">
        <w:rPr>
          <w:rFonts w:ascii="Verdana" w:hAnsi="Verdana"/>
          <w:color w:val="000000" w:themeColor="text1"/>
          <w:sz w:val="24"/>
          <w:szCs w:val="24"/>
          <w:lang w:eastAsia="fr-FR"/>
        </w:rPr>
        <w:t>L’ouverture des offres aura lieu le</w:t>
      </w:r>
      <w:r w:rsidR="00B9661E" w:rsidRPr="003C7A65">
        <w:rPr>
          <w:rFonts w:ascii="Verdana" w:hAnsi="Verdana"/>
          <w:color w:val="000000" w:themeColor="text1"/>
          <w:sz w:val="24"/>
          <w:szCs w:val="24"/>
          <w:lang w:eastAsia="fr-FR"/>
        </w:rPr>
        <w:t xml:space="preserve"> </w:t>
      </w:r>
      <w:r w:rsidR="003F639E">
        <w:rPr>
          <w:rFonts w:ascii="Verdana" w:hAnsi="Verdana"/>
          <w:color w:val="000000" w:themeColor="text1"/>
          <w:sz w:val="24"/>
          <w:szCs w:val="24"/>
          <w:lang w:eastAsia="fr-FR"/>
        </w:rPr>
        <w:t>20</w:t>
      </w:r>
      <w:r w:rsidR="002B68DF" w:rsidRPr="003C7A65">
        <w:rPr>
          <w:rFonts w:ascii="Verdana" w:hAnsi="Verdana"/>
          <w:color w:val="000000" w:themeColor="text1"/>
          <w:sz w:val="24"/>
          <w:szCs w:val="24"/>
          <w:lang w:eastAsia="fr-FR"/>
        </w:rPr>
        <w:t>/</w:t>
      </w:r>
      <w:r w:rsidR="003F639E">
        <w:rPr>
          <w:rFonts w:ascii="Verdana" w:hAnsi="Verdana"/>
          <w:color w:val="000000" w:themeColor="text1"/>
          <w:sz w:val="24"/>
          <w:szCs w:val="24"/>
          <w:lang w:eastAsia="fr-FR"/>
        </w:rPr>
        <w:t>9</w:t>
      </w:r>
      <w:r w:rsidR="002B68DF" w:rsidRPr="003C7A65">
        <w:rPr>
          <w:rFonts w:ascii="Verdana" w:hAnsi="Verdana"/>
          <w:color w:val="000000" w:themeColor="text1"/>
          <w:sz w:val="24"/>
          <w:szCs w:val="24"/>
          <w:lang w:eastAsia="fr-FR"/>
        </w:rPr>
        <w:t>/</w:t>
      </w:r>
      <w:r w:rsidR="00177803" w:rsidRPr="003C7A65">
        <w:rPr>
          <w:rFonts w:ascii="Verdana" w:hAnsi="Verdana"/>
          <w:color w:val="000000" w:themeColor="text1"/>
          <w:sz w:val="24"/>
          <w:szCs w:val="24"/>
          <w:lang w:eastAsia="fr-FR"/>
        </w:rPr>
        <w:t>202</w:t>
      </w:r>
      <w:r w:rsidR="002E093E" w:rsidRPr="003C7A65">
        <w:rPr>
          <w:rFonts w:ascii="Verdana" w:hAnsi="Verdana"/>
          <w:color w:val="000000" w:themeColor="text1"/>
          <w:sz w:val="24"/>
          <w:szCs w:val="24"/>
          <w:lang w:eastAsia="fr-FR"/>
        </w:rPr>
        <w:t>3</w:t>
      </w:r>
      <w:r w:rsidR="002B68DF" w:rsidRPr="003C7A65">
        <w:rPr>
          <w:rFonts w:ascii="Verdana" w:hAnsi="Verdana"/>
          <w:color w:val="000000" w:themeColor="text1"/>
          <w:sz w:val="24"/>
          <w:szCs w:val="24"/>
          <w:lang w:eastAsia="fr-FR"/>
        </w:rPr>
        <w:t xml:space="preserve"> </w:t>
      </w:r>
      <w:r w:rsidRPr="003C7A65">
        <w:rPr>
          <w:rFonts w:ascii="Verdana" w:hAnsi="Verdana"/>
          <w:color w:val="000000" w:themeColor="text1"/>
          <w:sz w:val="24"/>
          <w:szCs w:val="24"/>
          <w:lang w:eastAsia="fr-FR"/>
        </w:rPr>
        <w:t xml:space="preserve">à 10 h </w:t>
      </w:r>
      <w:r w:rsidR="00D94933" w:rsidRPr="003C7A65">
        <w:rPr>
          <w:rFonts w:ascii="Verdana" w:hAnsi="Verdana"/>
          <w:color w:val="000000" w:themeColor="text1"/>
          <w:sz w:val="24"/>
          <w:szCs w:val="24"/>
          <w:lang w:eastAsia="fr-FR"/>
        </w:rPr>
        <w:t>0</w:t>
      </w:r>
      <w:r w:rsidRPr="003C7A65">
        <w:rPr>
          <w:rFonts w:ascii="Verdana" w:hAnsi="Verdana"/>
          <w:color w:val="000000" w:themeColor="text1"/>
          <w:sz w:val="24"/>
          <w:szCs w:val="24"/>
          <w:lang w:eastAsia="fr-FR"/>
        </w:rPr>
        <w:t>0</w:t>
      </w:r>
      <w:r w:rsidR="00424E5A" w:rsidRPr="003C7A65">
        <w:rPr>
          <w:rFonts w:ascii="Verdana" w:hAnsi="Verdana"/>
          <w:color w:val="000000" w:themeColor="text1"/>
          <w:sz w:val="24"/>
          <w:szCs w:val="24"/>
          <w:lang w:eastAsia="fr-FR"/>
        </w:rPr>
        <w:t>’</w:t>
      </w:r>
      <w:r w:rsidRPr="003C7A65">
        <w:rPr>
          <w:rFonts w:ascii="Verdana" w:hAnsi="Verdana"/>
          <w:color w:val="000000" w:themeColor="text1"/>
          <w:sz w:val="24"/>
          <w:szCs w:val="24"/>
          <w:lang w:eastAsia="fr-FR"/>
        </w:rPr>
        <w:t>dans l</w:t>
      </w:r>
      <w:r w:rsidR="002B68DF" w:rsidRPr="003C7A65">
        <w:rPr>
          <w:rFonts w:ascii="Verdana" w:hAnsi="Verdana"/>
          <w:color w:val="000000" w:themeColor="text1"/>
          <w:sz w:val="24"/>
          <w:szCs w:val="24"/>
          <w:lang w:eastAsia="fr-FR"/>
        </w:rPr>
        <w:t xml:space="preserve">’une des </w:t>
      </w:r>
      <w:r w:rsidRPr="003C7A65">
        <w:rPr>
          <w:rFonts w:ascii="Verdana" w:hAnsi="Verdana"/>
          <w:color w:val="000000" w:themeColor="text1"/>
          <w:sz w:val="24"/>
          <w:szCs w:val="24"/>
          <w:lang w:eastAsia="fr-FR"/>
        </w:rPr>
        <w:t>salle</w:t>
      </w:r>
      <w:r w:rsidR="002B68DF" w:rsidRPr="003C7A65">
        <w:rPr>
          <w:rFonts w:ascii="Verdana" w:hAnsi="Verdana"/>
          <w:color w:val="000000" w:themeColor="text1"/>
          <w:sz w:val="24"/>
          <w:szCs w:val="24"/>
          <w:lang w:eastAsia="fr-FR"/>
        </w:rPr>
        <w:t>s</w:t>
      </w:r>
      <w:r w:rsidRPr="003C7A65">
        <w:rPr>
          <w:rFonts w:ascii="Verdana" w:hAnsi="Verdana"/>
          <w:color w:val="000000" w:themeColor="text1"/>
          <w:sz w:val="24"/>
          <w:szCs w:val="24"/>
          <w:lang w:eastAsia="fr-FR"/>
        </w:rPr>
        <w:t xml:space="preserve"> </w:t>
      </w:r>
      <w:r w:rsidR="002B68DF" w:rsidRPr="003C7A65">
        <w:rPr>
          <w:rFonts w:ascii="Verdana" w:hAnsi="Verdana"/>
          <w:color w:val="000000" w:themeColor="text1"/>
          <w:sz w:val="24"/>
          <w:szCs w:val="24"/>
          <w:lang w:eastAsia="fr-FR"/>
        </w:rPr>
        <w:t>de l’</w:t>
      </w:r>
      <w:r w:rsidRPr="003C7A65">
        <w:rPr>
          <w:rFonts w:ascii="Verdana" w:hAnsi="Verdana"/>
          <w:color w:val="000000" w:themeColor="text1"/>
          <w:sz w:val="24"/>
          <w:szCs w:val="24"/>
          <w:lang w:eastAsia="fr-FR"/>
        </w:rPr>
        <w:t>Immeuble VIRAGO COMPLEX, Quartier Industriel, Avenue de la Tanzanie, N°936a/A, B.P 3465 Bujumbura II. Conformément à l’article 22 alinéa 9 du Code des Marchés publics, un cadre requis par l’Autorité Contractante auprès de la Direction Nationale de Contrôle des Marchés publics p</w:t>
      </w:r>
      <w:r w:rsidR="002B68DF" w:rsidRPr="003C7A65">
        <w:rPr>
          <w:rFonts w:ascii="Verdana" w:hAnsi="Verdana"/>
          <w:color w:val="000000" w:themeColor="text1"/>
          <w:sz w:val="24"/>
          <w:szCs w:val="24"/>
          <w:lang w:eastAsia="fr-FR"/>
        </w:rPr>
        <w:t>ourra</w:t>
      </w:r>
      <w:r w:rsidRPr="003C7A65">
        <w:rPr>
          <w:rFonts w:ascii="Verdana" w:hAnsi="Verdana"/>
          <w:color w:val="000000" w:themeColor="text1"/>
          <w:sz w:val="24"/>
          <w:szCs w:val="24"/>
          <w:lang w:eastAsia="fr-FR"/>
        </w:rPr>
        <w:t xml:space="preserve"> assister à la séance d’ouverture des offres. Il dresse</w:t>
      </w:r>
      <w:r w:rsidR="002B68DF" w:rsidRPr="003C7A65">
        <w:rPr>
          <w:rFonts w:ascii="Verdana" w:hAnsi="Verdana"/>
          <w:color w:val="000000" w:themeColor="text1"/>
          <w:sz w:val="24"/>
          <w:szCs w:val="24"/>
          <w:lang w:eastAsia="fr-FR"/>
        </w:rPr>
        <w:t>ra</w:t>
      </w:r>
      <w:r w:rsidRPr="003C7A65">
        <w:rPr>
          <w:rFonts w:ascii="Verdana" w:hAnsi="Verdana"/>
          <w:color w:val="000000" w:themeColor="text1"/>
          <w:sz w:val="24"/>
          <w:szCs w:val="24"/>
          <w:lang w:eastAsia="fr-FR"/>
        </w:rPr>
        <w:t xml:space="preserve"> un rapport de déroulement de la séance et donne</w:t>
      </w:r>
      <w:r w:rsidR="002B68DF" w:rsidRPr="003C7A65">
        <w:rPr>
          <w:rFonts w:ascii="Verdana" w:hAnsi="Verdana"/>
          <w:color w:val="000000" w:themeColor="text1"/>
          <w:sz w:val="24"/>
          <w:szCs w:val="24"/>
          <w:lang w:eastAsia="fr-FR"/>
        </w:rPr>
        <w:t>ra</w:t>
      </w:r>
      <w:r w:rsidRPr="003C7A65">
        <w:rPr>
          <w:rFonts w:ascii="Verdana" w:hAnsi="Verdana"/>
          <w:color w:val="000000" w:themeColor="text1"/>
          <w:sz w:val="24"/>
          <w:szCs w:val="24"/>
          <w:lang w:eastAsia="fr-FR"/>
        </w:rPr>
        <w:t xml:space="preserve"> une copie à l’</w:t>
      </w:r>
      <w:r w:rsidR="002B68DF" w:rsidRPr="003C7A65">
        <w:rPr>
          <w:rFonts w:ascii="Verdana" w:hAnsi="Verdana"/>
          <w:color w:val="000000" w:themeColor="text1"/>
          <w:sz w:val="24"/>
          <w:szCs w:val="24"/>
          <w:lang w:eastAsia="fr-FR"/>
        </w:rPr>
        <w:t>A</w:t>
      </w:r>
      <w:r w:rsidRPr="003C7A65">
        <w:rPr>
          <w:rFonts w:ascii="Verdana" w:hAnsi="Verdana"/>
          <w:color w:val="000000" w:themeColor="text1"/>
          <w:sz w:val="24"/>
          <w:szCs w:val="24"/>
          <w:lang w:eastAsia="fr-FR"/>
        </w:rPr>
        <w:t xml:space="preserve">utorité </w:t>
      </w:r>
      <w:r w:rsidR="002B68DF" w:rsidRPr="003C7A65">
        <w:rPr>
          <w:rFonts w:ascii="Verdana" w:hAnsi="Verdana"/>
          <w:color w:val="000000" w:themeColor="text1"/>
          <w:sz w:val="24"/>
          <w:szCs w:val="24"/>
          <w:lang w:eastAsia="fr-FR"/>
        </w:rPr>
        <w:t>C</w:t>
      </w:r>
      <w:r w:rsidRPr="003C7A65">
        <w:rPr>
          <w:rFonts w:ascii="Verdana" w:hAnsi="Verdana"/>
          <w:color w:val="000000" w:themeColor="text1"/>
          <w:sz w:val="24"/>
          <w:szCs w:val="24"/>
          <w:lang w:eastAsia="fr-FR"/>
        </w:rPr>
        <w:t>ontractante. Il ne signe</w:t>
      </w:r>
      <w:r w:rsidR="002B68DF" w:rsidRPr="003C7A65">
        <w:rPr>
          <w:rFonts w:ascii="Verdana" w:hAnsi="Verdana"/>
          <w:color w:val="000000" w:themeColor="text1"/>
          <w:sz w:val="24"/>
          <w:szCs w:val="24"/>
          <w:lang w:eastAsia="fr-FR"/>
        </w:rPr>
        <w:t>ra</w:t>
      </w:r>
      <w:r w:rsidRPr="003C7A65">
        <w:rPr>
          <w:rFonts w:ascii="Verdana" w:hAnsi="Verdana"/>
          <w:color w:val="000000" w:themeColor="text1"/>
          <w:sz w:val="24"/>
          <w:szCs w:val="24"/>
          <w:lang w:eastAsia="fr-FR"/>
        </w:rPr>
        <w:t xml:space="preserve"> pas sur le procès-verbal d’ouverture des offres.</w:t>
      </w:r>
    </w:p>
    <w:p w:rsidR="00AD48BF" w:rsidRPr="003C7A65" w:rsidRDefault="00DF3F3C" w:rsidP="003C7A65">
      <w:pPr>
        <w:spacing w:after="120"/>
        <w:jc w:val="both"/>
        <w:rPr>
          <w:rFonts w:ascii="Verdana" w:hAnsi="Verdana"/>
          <w:color w:val="000000" w:themeColor="text1"/>
          <w:sz w:val="24"/>
          <w:szCs w:val="24"/>
          <w:lang w:eastAsia="fr-FR"/>
        </w:rPr>
      </w:pPr>
      <w:r w:rsidRPr="003C7A65">
        <w:rPr>
          <w:rFonts w:ascii="Verdana" w:hAnsi="Verdana"/>
          <w:color w:val="000000" w:themeColor="text1"/>
          <w:sz w:val="24"/>
          <w:szCs w:val="24"/>
          <w:lang w:eastAsia="fr-FR"/>
        </w:rPr>
        <w:t>Les offres déposées après la date et l’heure indiquée</w:t>
      </w:r>
      <w:r w:rsidR="002B68DF" w:rsidRPr="003C7A65">
        <w:rPr>
          <w:rFonts w:ascii="Verdana" w:hAnsi="Verdana"/>
          <w:color w:val="000000" w:themeColor="text1"/>
          <w:sz w:val="24"/>
          <w:szCs w:val="24"/>
          <w:lang w:eastAsia="fr-FR"/>
        </w:rPr>
        <w:t>s</w:t>
      </w:r>
      <w:r w:rsidRPr="003C7A65">
        <w:rPr>
          <w:rFonts w:ascii="Verdana" w:hAnsi="Verdana"/>
          <w:color w:val="000000" w:themeColor="text1"/>
          <w:sz w:val="24"/>
          <w:szCs w:val="24"/>
          <w:lang w:eastAsia="fr-FR"/>
        </w:rPr>
        <w:t xml:space="preserve"> </w:t>
      </w:r>
      <w:r w:rsidR="004C74F7" w:rsidRPr="003C7A65">
        <w:rPr>
          <w:rFonts w:ascii="Verdana" w:hAnsi="Verdana"/>
          <w:color w:val="000000" w:themeColor="text1"/>
          <w:sz w:val="24"/>
          <w:szCs w:val="24"/>
          <w:lang w:eastAsia="fr-FR"/>
        </w:rPr>
        <w:t>ne seront pas considérer lors de l’ouverture des offres</w:t>
      </w:r>
      <w:r w:rsidR="004E3FF5" w:rsidRPr="003C7A65">
        <w:rPr>
          <w:rFonts w:ascii="Verdana" w:hAnsi="Verdana"/>
          <w:color w:val="000000" w:themeColor="text1"/>
          <w:sz w:val="24"/>
          <w:szCs w:val="24"/>
          <w:lang w:eastAsia="fr-FR"/>
        </w:rPr>
        <w:t xml:space="preserve"> et seront rejetés lors de l’analyse</w:t>
      </w:r>
      <w:r w:rsidR="004C74F7" w:rsidRPr="003C7A65">
        <w:rPr>
          <w:rFonts w:ascii="Verdana" w:hAnsi="Verdana"/>
          <w:color w:val="000000" w:themeColor="text1"/>
          <w:sz w:val="24"/>
          <w:szCs w:val="24"/>
          <w:lang w:eastAsia="fr-FR"/>
        </w:rPr>
        <w:t>.</w:t>
      </w:r>
    </w:p>
    <w:p w:rsidR="00EC785B" w:rsidRPr="003C7A65" w:rsidRDefault="00424E5A" w:rsidP="003C7A65">
      <w:pPr>
        <w:pStyle w:val="ListParagraph"/>
        <w:numPr>
          <w:ilvl w:val="0"/>
          <w:numId w:val="12"/>
        </w:numPr>
        <w:spacing w:after="120"/>
        <w:jc w:val="both"/>
        <w:rPr>
          <w:rFonts w:ascii="Verdana" w:hAnsi="Verdana"/>
          <w:b/>
          <w:color w:val="000000" w:themeColor="text1"/>
          <w:sz w:val="24"/>
          <w:szCs w:val="24"/>
          <w:lang w:eastAsia="fr-FR"/>
        </w:rPr>
      </w:pPr>
      <w:r w:rsidRPr="003C7A65">
        <w:rPr>
          <w:rFonts w:ascii="Verdana" w:hAnsi="Verdana"/>
          <w:b/>
          <w:color w:val="000000" w:themeColor="text1"/>
          <w:sz w:val="24"/>
          <w:szCs w:val="24"/>
          <w:u w:val="single"/>
          <w:lang w:eastAsia="fr-FR"/>
        </w:rPr>
        <w:t>Validité des Offres</w:t>
      </w:r>
    </w:p>
    <w:p w:rsidR="00AD48BF" w:rsidRPr="003C7A65" w:rsidRDefault="00AD48BF" w:rsidP="003C7A65">
      <w:pPr>
        <w:spacing w:after="120"/>
        <w:jc w:val="both"/>
        <w:rPr>
          <w:rFonts w:ascii="Verdana" w:hAnsi="Verdana"/>
          <w:color w:val="000000" w:themeColor="text1"/>
          <w:sz w:val="24"/>
          <w:szCs w:val="24"/>
          <w:lang w:eastAsia="fr-FR"/>
        </w:rPr>
      </w:pPr>
      <w:r w:rsidRPr="003C7A65">
        <w:rPr>
          <w:rFonts w:ascii="Verdana" w:hAnsi="Verdana"/>
          <w:color w:val="000000" w:themeColor="text1"/>
          <w:sz w:val="24"/>
          <w:szCs w:val="24"/>
          <w:lang w:eastAsia="fr-FR"/>
        </w:rPr>
        <w:t xml:space="preserve">Les soumissionnaires restent engagés par leurs offres pendant un délai de </w:t>
      </w:r>
      <w:r w:rsidR="00973A4B" w:rsidRPr="003C7A65">
        <w:rPr>
          <w:rFonts w:ascii="Verdana" w:hAnsi="Verdana"/>
          <w:color w:val="000000" w:themeColor="text1"/>
          <w:sz w:val="24"/>
          <w:szCs w:val="24"/>
          <w:lang w:eastAsia="fr-FR"/>
        </w:rPr>
        <w:t xml:space="preserve">cent </w:t>
      </w:r>
      <w:r w:rsidRPr="003C7A65">
        <w:rPr>
          <w:rFonts w:ascii="Verdana" w:hAnsi="Verdana"/>
          <w:color w:val="000000" w:themeColor="text1"/>
          <w:sz w:val="24"/>
          <w:szCs w:val="24"/>
          <w:lang w:eastAsia="fr-FR"/>
        </w:rPr>
        <w:t>vingt (</w:t>
      </w:r>
      <w:r w:rsidR="00973A4B" w:rsidRPr="003C7A65">
        <w:rPr>
          <w:rFonts w:ascii="Verdana" w:hAnsi="Verdana"/>
          <w:color w:val="000000" w:themeColor="text1"/>
          <w:sz w:val="24"/>
          <w:szCs w:val="24"/>
          <w:lang w:eastAsia="fr-FR"/>
        </w:rPr>
        <w:t>12</w:t>
      </w:r>
      <w:r w:rsidRPr="003C7A65">
        <w:rPr>
          <w:rFonts w:ascii="Verdana" w:hAnsi="Verdana"/>
          <w:color w:val="000000" w:themeColor="text1"/>
          <w:sz w:val="24"/>
          <w:szCs w:val="24"/>
          <w:lang w:eastAsia="fr-FR"/>
        </w:rPr>
        <w:t>0) jours calendaires</w:t>
      </w:r>
      <w:r w:rsidR="002B68DF" w:rsidRPr="003C7A65">
        <w:rPr>
          <w:rFonts w:ascii="Verdana" w:hAnsi="Verdana"/>
          <w:color w:val="000000" w:themeColor="text1"/>
          <w:sz w:val="24"/>
          <w:szCs w:val="24"/>
          <w:lang w:eastAsia="fr-FR"/>
        </w:rPr>
        <w:t>,</w:t>
      </w:r>
      <w:r w:rsidRPr="003C7A65">
        <w:rPr>
          <w:rFonts w:ascii="Verdana" w:hAnsi="Verdana"/>
          <w:color w:val="000000" w:themeColor="text1"/>
          <w:sz w:val="24"/>
          <w:szCs w:val="24"/>
          <w:lang w:eastAsia="fr-FR"/>
        </w:rPr>
        <w:t xml:space="preserve"> à compter de la date</w:t>
      </w:r>
      <w:r w:rsidR="00424E5A" w:rsidRPr="003C7A65">
        <w:rPr>
          <w:rFonts w:ascii="Verdana" w:hAnsi="Verdana"/>
          <w:color w:val="000000" w:themeColor="text1"/>
          <w:sz w:val="24"/>
          <w:szCs w:val="24"/>
          <w:lang w:eastAsia="fr-FR"/>
        </w:rPr>
        <w:t xml:space="preserve"> limite de dépôt</w:t>
      </w:r>
      <w:r w:rsidRPr="003C7A65">
        <w:rPr>
          <w:rFonts w:ascii="Verdana" w:hAnsi="Verdana"/>
          <w:color w:val="000000" w:themeColor="text1"/>
          <w:sz w:val="24"/>
          <w:szCs w:val="24"/>
          <w:lang w:eastAsia="fr-FR"/>
        </w:rPr>
        <w:t xml:space="preserve"> des offres.</w:t>
      </w:r>
    </w:p>
    <w:p w:rsidR="00EC785B" w:rsidRPr="003C7A65" w:rsidRDefault="00EC785B" w:rsidP="003C7A65">
      <w:pPr>
        <w:pStyle w:val="ListParagraph"/>
        <w:numPr>
          <w:ilvl w:val="0"/>
          <w:numId w:val="12"/>
        </w:numPr>
        <w:spacing w:after="120"/>
        <w:jc w:val="both"/>
        <w:rPr>
          <w:rFonts w:ascii="Verdana" w:hAnsi="Verdana"/>
          <w:b/>
          <w:color w:val="000000" w:themeColor="text1"/>
          <w:sz w:val="24"/>
          <w:szCs w:val="24"/>
          <w:lang w:eastAsia="fr-FR"/>
        </w:rPr>
      </w:pPr>
      <w:r w:rsidRPr="003C7A65">
        <w:rPr>
          <w:rFonts w:ascii="Verdana" w:hAnsi="Verdana"/>
          <w:b/>
          <w:color w:val="000000" w:themeColor="text1"/>
          <w:sz w:val="24"/>
          <w:szCs w:val="24"/>
          <w:u w:val="single"/>
          <w:lang w:eastAsia="fr-FR"/>
        </w:rPr>
        <w:t>Garantie de soumission</w:t>
      </w:r>
    </w:p>
    <w:p w:rsidR="00EC785B" w:rsidRPr="003C7A65" w:rsidRDefault="00EC785B" w:rsidP="003C7A65">
      <w:pPr>
        <w:spacing w:before="240"/>
        <w:jc w:val="both"/>
        <w:rPr>
          <w:rFonts w:ascii="Verdana" w:hAnsi="Verdana"/>
          <w:color w:val="FF0000"/>
          <w:sz w:val="24"/>
          <w:szCs w:val="24"/>
        </w:rPr>
      </w:pPr>
      <w:r w:rsidRPr="003C7A65">
        <w:rPr>
          <w:rFonts w:ascii="Verdana" w:hAnsi="Verdana"/>
          <w:color w:val="000000" w:themeColor="text1"/>
          <w:sz w:val="24"/>
          <w:szCs w:val="24"/>
        </w:rPr>
        <w:t xml:space="preserve">Les offres seront accompagnées d’une garantie bancaire </w:t>
      </w:r>
      <w:r w:rsidR="00305676" w:rsidRPr="003C7A65">
        <w:rPr>
          <w:rFonts w:ascii="Verdana" w:hAnsi="Verdana"/>
          <w:color w:val="000000" w:themeColor="text1"/>
          <w:sz w:val="24"/>
          <w:szCs w:val="24"/>
        </w:rPr>
        <w:t xml:space="preserve">de soumission </w:t>
      </w:r>
      <w:r w:rsidR="0044268B" w:rsidRPr="003C7A65">
        <w:rPr>
          <w:rFonts w:ascii="Verdana" w:hAnsi="Verdana"/>
          <w:color w:val="000000" w:themeColor="text1"/>
          <w:sz w:val="24"/>
          <w:szCs w:val="24"/>
        </w:rPr>
        <w:t xml:space="preserve">d’un </w:t>
      </w:r>
      <w:r w:rsidRPr="003C7A65">
        <w:rPr>
          <w:rFonts w:ascii="Verdana" w:hAnsi="Verdana"/>
          <w:sz w:val="24"/>
          <w:szCs w:val="24"/>
        </w:rPr>
        <w:t xml:space="preserve">montant </w:t>
      </w:r>
      <w:r w:rsidR="000F789D" w:rsidRPr="003C7A65">
        <w:rPr>
          <w:rFonts w:ascii="Verdana" w:hAnsi="Verdana"/>
          <w:sz w:val="24"/>
          <w:szCs w:val="24"/>
        </w:rPr>
        <w:t>de</w:t>
      </w:r>
      <w:r w:rsidRPr="003C7A65">
        <w:rPr>
          <w:rFonts w:ascii="Verdana" w:hAnsi="Verdana"/>
          <w:sz w:val="24"/>
          <w:szCs w:val="24"/>
        </w:rPr>
        <w:t> </w:t>
      </w:r>
      <w:bookmarkStart w:id="0" w:name="_Hlk54099922"/>
      <w:r w:rsidR="005C08DA" w:rsidRPr="003C7A65">
        <w:rPr>
          <w:rFonts w:ascii="Verdana" w:hAnsi="Verdana"/>
          <w:b/>
          <w:sz w:val="24"/>
          <w:szCs w:val="24"/>
        </w:rPr>
        <w:t>2</w:t>
      </w:r>
      <w:r w:rsidRPr="003C7A65">
        <w:rPr>
          <w:rFonts w:ascii="Verdana" w:hAnsi="Verdana"/>
          <w:b/>
          <w:sz w:val="24"/>
          <w:szCs w:val="24"/>
        </w:rPr>
        <w:t>.</w:t>
      </w:r>
      <w:r w:rsidR="004B6FFF" w:rsidRPr="003C7A65">
        <w:rPr>
          <w:rFonts w:ascii="Verdana" w:hAnsi="Verdana"/>
          <w:b/>
          <w:sz w:val="24"/>
          <w:szCs w:val="24"/>
        </w:rPr>
        <w:t>0</w:t>
      </w:r>
      <w:r w:rsidRPr="003C7A65">
        <w:rPr>
          <w:rFonts w:ascii="Verdana" w:hAnsi="Verdana"/>
          <w:b/>
          <w:sz w:val="24"/>
          <w:szCs w:val="24"/>
        </w:rPr>
        <w:t>00.000 BIF (</w:t>
      </w:r>
      <w:r w:rsidR="00864A04" w:rsidRPr="003C7A65">
        <w:rPr>
          <w:rFonts w:ascii="Verdana" w:hAnsi="Verdana"/>
          <w:b/>
          <w:sz w:val="24"/>
          <w:szCs w:val="24"/>
        </w:rPr>
        <w:t>deux</w:t>
      </w:r>
      <w:r w:rsidRPr="003C7A65">
        <w:rPr>
          <w:rFonts w:ascii="Verdana" w:hAnsi="Verdana"/>
          <w:b/>
          <w:sz w:val="24"/>
          <w:szCs w:val="24"/>
        </w:rPr>
        <w:t xml:space="preserve"> millions </w:t>
      </w:r>
      <w:r w:rsidR="004B6FFF" w:rsidRPr="003C7A65">
        <w:rPr>
          <w:rFonts w:ascii="Verdana" w:hAnsi="Verdana"/>
          <w:b/>
          <w:sz w:val="24"/>
          <w:szCs w:val="24"/>
        </w:rPr>
        <w:t>de</w:t>
      </w:r>
      <w:r w:rsidRPr="003C7A65">
        <w:rPr>
          <w:rFonts w:ascii="Verdana" w:hAnsi="Verdana"/>
          <w:b/>
          <w:sz w:val="24"/>
          <w:szCs w:val="24"/>
        </w:rPr>
        <w:t xml:space="preserve"> francs burundais)</w:t>
      </w:r>
      <w:r w:rsidR="00424E5A" w:rsidRPr="003C7A65">
        <w:rPr>
          <w:rFonts w:ascii="Verdana" w:hAnsi="Verdana"/>
          <w:b/>
          <w:sz w:val="24"/>
          <w:szCs w:val="24"/>
        </w:rPr>
        <w:t>.</w:t>
      </w:r>
      <w:r w:rsidRPr="003C7A65">
        <w:rPr>
          <w:rFonts w:ascii="Verdana" w:hAnsi="Verdana"/>
          <w:sz w:val="24"/>
          <w:szCs w:val="24"/>
        </w:rPr>
        <w:t xml:space="preserve"> </w:t>
      </w:r>
    </w:p>
    <w:bookmarkEnd w:id="0"/>
    <w:p w:rsidR="00EC785B" w:rsidRPr="003C7A65" w:rsidRDefault="00EC785B" w:rsidP="003C7A65">
      <w:pPr>
        <w:spacing w:after="120"/>
        <w:jc w:val="both"/>
        <w:rPr>
          <w:rFonts w:ascii="Verdana" w:hAnsi="Verdana"/>
          <w:color w:val="000000" w:themeColor="text1"/>
          <w:sz w:val="24"/>
          <w:szCs w:val="24"/>
        </w:rPr>
      </w:pPr>
      <w:r w:rsidRPr="003C7A65">
        <w:rPr>
          <w:rFonts w:ascii="Verdana" w:hAnsi="Verdana"/>
          <w:color w:val="000000" w:themeColor="text1"/>
          <w:sz w:val="24"/>
          <w:szCs w:val="24"/>
        </w:rPr>
        <w:t>La garantie bancaire est libellée en Francs Burundais</w:t>
      </w:r>
      <w:r w:rsidR="00F10FAD" w:rsidRPr="003C7A65">
        <w:rPr>
          <w:rFonts w:ascii="Verdana" w:hAnsi="Verdana"/>
          <w:color w:val="000000" w:themeColor="text1"/>
          <w:sz w:val="24"/>
          <w:szCs w:val="24"/>
        </w:rPr>
        <w:t xml:space="preserve"> par une institution financière agréée par la BRB</w:t>
      </w:r>
      <w:r w:rsidRPr="003C7A65">
        <w:rPr>
          <w:rFonts w:ascii="Verdana" w:hAnsi="Verdana"/>
          <w:color w:val="000000" w:themeColor="text1"/>
          <w:sz w:val="24"/>
          <w:szCs w:val="24"/>
        </w:rPr>
        <w:t xml:space="preserve">. </w:t>
      </w:r>
    </w:p>
    <w:p w:rsidR="00E73A73" w:rsidRPr="003C7A65" w:rsidRDefault="00E73A73" w:rsidP="003C7A65">
      <w:pPr>
        <w:spacing w:after="120"/>
        <w:jc w:val="both"/>
        <w:rPr>
          <w:rFonts w:ascii="Verdana" w:hAnsi="Verdana"/>
          <w:color w:val="000000" w:themeColor="text1"/>
          <w:sz w:val="24"/>
          <w:szCs w:val="24"/>
          <w:lang w:eastAsia="fr-FR"/>
        </w:rPr>
      </w:pPr>
      <w:r w:rsidRPr="003C7A65">
        <w:rPr>
          <w:rFonts w:ascii="Verdana" w:hAnsi="Verdana"/>
          <w:color w:val="000000" w:themeColor="text1"/>
          <w:sz w:val="24"/>
          <w:szCs w:val="24"/>
          <w:lang w:eastAsia="fr-FR"/>
        </w:rPr>
        <w:t>Les soumissionnaires devront préciser l’adresse physique et électronique de l’institution financière émettrice de ladite garantie.</w:t>
      </w:r>
    </w:p>
    <w:p w:rsidR="002778A4" w:rsidRPr="003C7A65" w:rsidRDefault="00A073AC" w:rsidP="003C7A65">
      <w:pPr>
        <w:spacing w:after="120"/>
        <w:jc w:val="both"/>
        <w:rPr>
          <w:rFonts w:ascii="Verdana" w:hAnsi="Verdana"/>
          <w:b/>
          <w:color w:val="000000" w:themeColor="text1"/>
          <w:sz w:val="24"/>
          <w:szCs w:val="24"/>
          <w:lang w:eastAsia="fr-FR"/>
        </w:rPr>
      </w:pPr>
      <w:r w:rsidRPr="003C7A65">
        <w:rPr>
          <w:rFonts w:ascii="Verdana" w:hAnsi="Verdana"/>
          <w:color w:val="000000" w:themeColor="text1"/>
          <w:sz w:val="24"/>
          <w:szCs w:val="24"/>
        </w:rPr>
        <w:t>Les chèques certifiés ne sont pas acceptés.</w:t>
      </w:r>
    </w:p>
    <w:p w:rsidR="00EC785B" w:rsidRPr="003C7A65" w:rsidRDefault="00EC785B" w:rsidP="003C7A65">
      <w:pPr>
        <w:pStyle w:val="ListParagraph"/>
        <w:numPr>
          <w:ilvl w:val="0"/>
          <w:numId w:val="12"/>
        </w:numPr>
        <w:spacing w:after="120"/>
        <w:jc w:val="both"/>
        <w:rPr>
          <w:rFonts w:ascii="Verdana" w:hAnsi="Verdana"/>
          <w:b/>
          <w:color w:val="000000" w:themeColor="text1"/>
          <w:sz w:val="24"/>
          <w:szCs w:val="24"/>
          <w:lang w:eastAsia="fr-FR"/>
        </w:rPr>
      </w:pPr>
      <w:r w:rsidRPr="003C7A65">
        <w:rPr>
          <w:rFonts w:ascii="Verdana" w:hAnsi="Verdana"/>
          <w:b/>
          <w:color w:val="000000" w:themeColor="text1"/>
          <w:sz w:val="24"/>
          <w:szCs w:val="24"/>
          <w:u w:val="single"/>
          <w:lang w:eastAsia="fr-FR"/>
        </w:rPr>
        <w:t>Renseignements</w:t>
      </w:r>
    </w:p>
    <w:p w:rsidR="00EC785B" w:rsidRPr="003C7A65" w:rsidRDefault="00EC785B" w:rsidP="003C7A65">
      <w:pPr>
        <w:spacing w:after="120"/>
        <w:jc w:val="both"/>
        <w:rPr>
          <w:rFonts w:ascii="Verdana" w:hAnsi="Verdana"/>
          <w:color w:val="000000" w:themeColor="text1"/>
          <w:sz w:val="24"/>
          <w:szCs w:val="24"/>
          <w:lang w:eastAsia="fr-FR"/>
        </w:rPr>
      </w:pPr>
      <w:r w:rsidRPr="003C7A65">
        <w:rPr>
          <w:rFonts w:ascii="Verdana" w:hAnsi="Verdana"/>
          <w:color w:val="000000" w:themeColor="text1"/>
          <w:sz w:val="24"/>
          <w:szCs w:val="24"/>
          <w:lang w:eastAsia="fr-FR"/>
        </w:rPr>
        <w:t xml:space="preserve">Toute demande de renseignements doit parvenir </w:t>
      </w:r>
      <w:r w:rsidR="009F2770" w:rsidRPr="003C7A65">
        <w:rPr>
          <w:rFonts w:ascii="Verdana" w:hAnsi="Verdana"/>
          <w:color w:val="000000" w:themeColor="text1"/>
          <w:sz w:val="24"/>
          <w:szCs w:val="24"/>
          <w:lang w:eastAsia="fr-FR"/>
        </w:rPr>
        <w:t>à l’Autorité Contractante</w:t>
      </w:r>
      <w:r w:rsidRPr="003C7A65">
        <w:rPr>
          <w:rFonts w:ascii="Verdana" w:hAnsi="Verdana"/>
          <w:color w:val="000000" w:themeColor="text1"/>
          <w:sz w:val="24"/>
          <w:szCs w:val="24"/>
          <w:lang w:eastAsia="fr-FR"/>
        </w:rPr>
        <w:t xml:space="preserve"> au plus </w:t>
      </w:r>
      <w:r w:rsidR="00157583" w:rsidRPr="003C7A65">
        <w:rPr>
          <w:rFonts w:ascii="Verdana" w:hAnsi="Verdana"/>
          <w:color w:val="000000" w:themeColor="text1"/>
          <w:sz w:val="24"/>
          <w:szCs w:val="24"/>
          <w:lang w:eastAsia="fr-FR"/>
        </w:rPr>
        <w:t xml:space="preserve">tard </w:t>
      </w:r>
      <w:r w:rsidRPr="003C7A65">
        <w:rPr>
          <w:rFonts w:ascii="Verdana" w:hAnsi="Verdana"/>
          <w:color w:val="000000" w:themeColor="text1"/>
          <w:sz w:val="24"/>
          <w:szCs w:val="24"/>
          <w:lang w:eastAsia="fr-FR"/>
        </w:rPr>
        <w:t>dix (10) jours calendaires avant l’ouverture des offres.</w:t>
      </w:r>
    </w:p>
    <w:p w:rsidR="005621D6" w:rsidRPr="003C7A65" w:rsidRDefault="005621D6" w:rsidP="003C7A65">
      <w:pPr>
        <w:pStyle w:val="Heading1"/>
        <w:spacing w:after="120" w:line="276" w:lineRule="auto"/>
        <w:ind w:left="0"/>
        <w:jc w:val="both"/>
        <w:rPr>
          <w:rFonts w:ascii="Verdana" w:hAnsi="Verdana"/>
          <w:lang w:eastAsia="en-US"/>
        </w:rPr>
      </w:pPr>
      <w:r w:rsidRPr="003C7A65">
        <w:rPr>
          <w:rFonts w:ascii="Verdana" w:hAnsi="Verdana"/>
          <w:lang w:eastAsia="en-US"/>
        </w:rPr>
        <w:t>1</w:t>
      </w:r>
      <w:r w:rsidR="00A93503" w:rsidRPr="003C7A65">
        <w:rPr>
          <w:rFonts w:ascii="Verdana" w:hAnsi="Verdana"/>
          <w:lang w:eastAsia="en-US"/>
        </w:rPr>
        <w:t>2</w:t>
      </w:r>
      <w:r w:rsidRPr="003C7A65">
        <w:rPr>
          <w:rFonts w:ascii="Verdana" w:hAnsi="Verdana"/>
          <w:lang w:eastAsia="en-US"/>
        </w:rPr>
        <w:t xml:space="preserve">. </w:t>
      </w:r>
      <w:r w:rsidRPr="003C7A65">
        <w:rPr>
          <w:rFonts w:ascii="Verdana" w:hAnsi="Verdana"/>
          <w:u w:val="single"/>
          <w:lang w:eastAsia="en-US"/>
        </w:rPr>
        <w:t>Critères de qualification</w:t>
      </w:r>
    </w:p>
    <w:p w:rsidR="005621D6" w:rsidRPr="003C7A65" w:rsidRDefault="005621D6" w:rsidP="003C7A65">
      <w:pPr>
        <w:spacing w:after="120"/>
        <w:jc w:val="both"/>
        <w:rPr>
          <w:rFonts w:ascii="Verdana" w:hAnsi="Verdana"/>
          <w:sz w:val="24"/>
          <w:szCs w:val="24"/>
        </w:rPr>
      </w:pPr>
      <w:r w:rsidRPr="003C7A65">
        <w:rPr>
          <w:rFonts w:ascii="Verdana" w:hAnsi="Verdana"/>
          <w:sz w:val="24"/>
          <w:szCs w:val="24"/>
        </w:rPr>
        <w:t xml:space="preserve">L’offre qui sera administrativement et techniquement conformes, et financièrement </w:t>
      </w:r>
      <w:r w:rsidR="00A93503" w:rsidRPr="003C7A65">
        <w:rPr>
          <w:rFonts w:ascii="Verdana" w:hAnsi="Verdana"/>
          <w:sz w:val="24"/>
          <w:szCs w:val="24"/>
        </w:rPr>
        <w:t xml:space="preserve">la </w:t>
      </w:r>
      <w:r w:rsidRPr="003C7A65">
        <w:rPr>
          <w:rFonts w:ascii="Verdana" w:hAnsi="Verdana"/>
          <w:sz w:val="24"/>
          <w:szCs w:val="24"/>
        </w:rPr>
        <w:t xml:space="preserve">moins </w:t>
      </w:r>
      <w:proofErr w:type="spellStart"/>
      <w:r w:rsidRPr="003C7A65">
        <w:rPr>
          <w:rFonts w:ascii="Verdana" w:hAnsi="Verdana"/>
          <w:sz w:val="24"/>
          <w:szCs w:val="24"/>
        </w:rPr>
        <w:t>disante</w:t>
      </w:r>
      <w:proofErr w:type="spellEnd"/>
      <w:r w:rsidRPr="003C7A65">
        <w:rPr>
          <w:rFonts w:ascii="Verdana" w:hAnsi="Verdana"/>
          <w:sz w:val="24"/>
          <w:szCs w:val="24"/>
        </w:rPr>
        <w:t xml:space="preserve"> sera retenue.</w:t>
      </w:r>
    </w:p>
    <w:p w:rsidR="00157583" w:rsidRPr="003C7A65" w:rsidRDefault="00157583" w:rsidP="003C7A65">
      <w:pPr>
        <w:spacing w:after="120"/>
        <w:jc w:val="both"/>
        <w:rPr>
          <w:rFonts w:ascii="Verdana" w:hAnsi="Verdana"/>
          <w:color w:val="000000" w:themeColor="text1"/>
          <w:sz w:val="24"/>
          <w:szCs w:val="24"/>
          <w:lang w:eastAsia="fr-FR"/>
        </w:rPr>
      </w:pPr>
    </w:p>
    <w:p w:rsidR="00157583" w:rsidRPr="003C7A65" w:rsidRDefault="00EC785B" w:rsidP="003C7A65">
      <w:pPr>
        <w:spacing w:after="240"/>
        <w:jc w:val="both"/>
        <w:rPr>
          <w:rFonts w:ascii="Verdana" w:hAnsi="Verdana"/>
          <w:color w:val="000000" w:themeColor="text1"/>
          <w:sz w:val="24"/>
          <w:szCs w:val="24"/>
          <w:lang w:eastAsia="fr-FR"/>
        </w:rPr>
      </w:pPr>
      <w:r w:rsidRPr="003C7A65">
        <w:rPr>
          <w:rFonts w:ascii="Verdana" w:hAnsi="Verdana"/>
          <w:color w:val="000000" w:themeColor="text1"/>
          <w:sz w:val="24"/>
          <w:szCs w:val="24"/>
          <w:lang w:eastAsia="fr-FR"/>
        </w:rPr>
        <w:t xml:space="preserve">                                    </w:t>
      </w:r>
      <w:r w:rsidRPr="003C7A65">
        <w:rPr>
          <w:rFonts w:ascii="Verdana" w:hAnsi="Verdana"/>
          <w:color w:val="000000" w:themeColor="text1"/>
          <w:sz w:val="24"/>
          <w:szCs w:val="24"/>
          <w:lang w:eastAsia="fr-FR"/>
        </w:rPr>
        <w:tab/>
        <w:t>Fait à Bujumbura, le</w:t>
      </w:r>
      <w:r w:rsidR="003F639E">
        <w:rPr>
          <w:rFonts w:ascii="Verdana" w:hAnsi="Verdana"/>
          <w:color w:val="000000" w:themeColor="text1"/>
          <w:sz w:val="24"/>
          <w:szCs w:val="24"/>
          <w:lang w:eastAsia="fr-FR"/>
        </w:rPr>
        <w:t xml:space="preserve"> 28</w:t>
      </w:r>
      <w:r w:rsidRPr="003C7A65">
        <w:rPr>
          <w:rFonts w:ascii="Verdana" w:hAnsi="Verdana"/>
          <w:color w:val="000000" w:themeColor="text1"/>
          <w:sz w:val="24"/>
          <w:szCs w:val="24"/>
          <w:lang w:eastAsia="fr-FR"/>
        </w:rPr>
        <w:t>/</w:t>
      </w:r>
      <w:r w:rsidR="003F639E">
        <w:rPr>
          <w:rFonts w:ascii="Verdana" w:hAnsi="Verdana"/>
          <w:color w:val="000000" w:themeColor="text1"/>
          <w:sz w:val="24"/>
          <w:szCs w:val="24"/>
          <w:lang w:eastAsia="fr-FR"/>
        </w:rPr>
        <w:t>8</w:t>
      </w:r>
      <w:r w:rsidR="00DE23D2" w:rsidRPr="003C7A65">
        <w:rPr>
          <w:rFonts w:ascii="Verdana" w:hAnsi="Verdana"/>
          <w:color w:val="000000" w:themeColor="text1"/>
          <w:sz w:val="24"/>
          <w:szCs w:val="24"/>
          <w:lang w:eastAsia="fr-FR"/>
        </w:rPr>
        <w:t>/</w:t>
      </w:r>
      <w:r w:rsidR="00177803" w:rsidRPr="003C7A65">
        <w:rPr>
          <w:rFonts w:ascii="Verdana" w:hAnsi="Verdana"/>
          <w:color w:val="000000" w:themeColor="text1"/>
          <w:sz w:val="24"/>
          <w:szCs w:val="24"/>
          <w:lang w:eastAsia="fr-FR"/>
        </w:rPr>
        <w:t>202</w:t>
      </w:r>
      <w:r w:rsidR="002E093E" w:rsidRPr="003C7A65">
        <w:rPr>
          <w:rFonts w:ascii="Verdana" w:hAnsi="Verdana"/>
          <w:color w:val="000000" w:themeColor="text1"/>
          <w:sz w:val="24"/>
          <w:szCs w:val="24"/>
          <w:lang w:eastAsia="fr-FR"/>
        </w:rPr>
        <w:t>3</w:t>
      </w:r>
    </w:p>
    <w:p w:rsidR="00F85E9E" w:rsidRPr="003C7A65" w:rsidRDefault="00F85E9E" w:rsidP="003C7A65">
      <w:pPr>
        <w:spacing w:after="0"/>
        <w:ind w:left="1440"/>
        <w:jc w:val="both"/>
        <w:rPr>
          <w:rFonts w:ascii="Verdana" w:hAnsi="Verdana"/>
          <w:b/>
          <w:color w:val="000000" w:themeColor="text1"/>
          <w:sz w:val="24"/>
          <w:szCs w:val="24"/>
        </w:rPr>
      </w:pPr>
      <w:r w:rsidRPr="003C7A65">
        <w:rPr>
          <w:rFonts w:ascii="Verdana" w:hAnsi="Verdana"/>
          <w:b/>
          <w:color w:val="000000" w:themeColor="text1"/>
          <w:sz w:val="24"/>
          <w:szCs w:val="24"/>
        </w:rPr>
        <w:t>LE COMMISSAIRE DES SERVICES GENERAUX ET PERSONNE</w:t>
      </w:r>
    </w:p>
    <w:p w:rsidR="00F85E9E" w:rsidRPr="003C7A65" w:rsidRDefault="00F85E9E" w:rsidP="003C7A65">
      <w:pPr>
        <w:spacing w:after="120"/>
        <w:ind w:left="2160"/>
        <w:jc w:val="both"/>
        <w:rPr>
          <w:rFonts w:ascii="Verdana" w:hAnsi="Verdana"/>
          <w:b/>
          <w:color w:val="000000" w:themeColor="text1"/>
          <w:sz w:val="24"/>
          <w:szCs w:val="24"/>
        </w:rPr>
      </w:pPr>
      <w:r w:rsidRPr="003C7A65">
        <w:rPr>
          <w:rFonts w:ascii="Verdana" w:hAnsi="Verdana"/>
          <w:b/>
          <w:color w:val="000000" w:themeColor="text1"/>
          <w:sz w:val="24"/>
          <w:szCs w:val="24"/>
        </w:rPr>
        <w:t xml:space="preserve">    RESPONSABLE DES MARCHES PUBLICS</w:t>
      </w:r>
    </w:p>
    <w:p w:rsidR="00157583" w:rsidRPr="003C7A65" w:rsidRDefault="00F85E9E" w:rsidP="003C7A65">
      <w:pPr>
        <w:spacing w:after="120"/>
        <w:jc w:val="both"/>
        <w:rPr>
          <w:rFonts w:ascii="Verdana" w:hAnsi="Verdana"/>
          <w:b/>
          <w:color w:val="000000" w:themeColor="text1"/>
          <w:sz w:val="24"/>
          <w:szCs w:val="24"/>
        </w:rPr>
      </w:pPr>
      <w:r w:rsidRPr="003C7A65">
        <w:rPr>
          <w:rFonts w:ascii="Verdana" w:hAnsi="Verdana"/>
          <w:b/>
          <w:color w:val="000000" w:themeColor="text1"/>
          <w:sz w:val="24"/>
          <w:szCs w:val="24"/>
        </w:rPr>
        <w:t xml:space="preserve">                          </w:t>
      </w:r>
    </w:p>
    <w:p w:rsidR="00DA4021" w:rsidRPr="003C7A65" w:rsidRDefault="00F85E9E" w:rsidP="003C7A65">
      <w:pPr>
        <w:spacing w:after="120"/>
        <w:jc w:val="both"/>
        <w:rPr>
          <w:rFonts w:ascii="Verdana" w:hAnsi="Verdana"/>
          <w:b/>
          <w:color w:val="000000" w:themeColor="text1"/>
          <w:sz w:val="24"/>
          <w:szCs w:val="24"/>
        </w:rPr>
      </w:pPr>
      <w:r w:rsidRPr="003C7A65">
        <w:rPr>
          <w:rFonts w:ascii="Verdana" w:hAnsi="Verdana"/>
          <w:b/>
          <w:color w:val="000000" w:themeColor="text1"/>
          <w:sz w:val="24"/>
          <w:szCs w:val="24"/>
        </w:rPr>
        <w:t xml:space="preserve">                                      </w:t>
      </w:r>
      <w:r w:rsidR="008D460E" w:rsidRPr="003C7A65">
        <w:rPr>
          <w:rFonts w:ascii="Verdana" w:hAnsi="Verdana"/>
          <w:b/>
          <w:color w:val="000000" w:themeColor="text1"/>
          <w:sz w:val="24"/>
          <w:szCs w:val="24"/>
        </w:rPr>
        <w:tab/>
      </w:r>
      <w:r w:rsidR="0073297D" w:rsidRPr="003C7A65">
        <w:rPr>
          <w:rFonts w:ascii="Verdana" w:hAnsi="Verdana"/>
          <w:b/>
          <w:color w:val="000000" w:themeColor="text1"/>
          <w:sz w:val="24"/>
          <w:szCs w:val="24"/>
        </w:rPr>
        <w:t xml:space="preserve">  </w:t>
      </w:r>
      <w:r w:rsidRPr="003C7A65">
        <w:rPr>
          <w:rFonts w:ascii="Verdana" w:hAnsi="Verdana"/>
          <w:b/>
          <w:color w:val="000000" w:themeColor="text1"/>
          <w:sz w:val="24"/>
          <w:szCs w:val="24"/>
        </w:rPr>
        <w:t>Gérard SABAMAHORO</w:t>
      </w:r>
    </w:p>
    <w:p w:rsidR="00157583" w:rsidRPr="003C7A65" w:rsidRDefault="00157583" w:rsidP="003C7A65">
      <w:pPr>
        <w:spacing w:after="120"/>
        <w:jc w:val="both"/>
        <w:rPr>
          <w:rFonts w:ascii="Verdana" w:hAnsi="Verdana"/>
          <w:b/>
          <w:color w:val="000000" w:themeColor="text1"/>
          <w:sz w:val="24"/>
          <w:szCs w:val="24"/>
        </w:rPr>
      </w:pPr>
    </w:p>
    <w:p w:rsidR="00157583" w:rsidRPr="003C7A65" w:rsidRDefault="00157583" w:rsidP="003C7A65">
      <w:pPr>
        <w:spacing w:after="120"/>
        <w:jc w:val="both"/>
        <w:rPr>
          <w:rFonts w:ascii="Verdana" w:hAnsi="Verdana"/>
          <w:b/>
          <w:color w:val="000000" w:themeColor="text1"/>
          <w:sz w:val="24"/>
          <w:szCs w:val="24"/>
        </w:rPr>
      </w:pPr>
    </w:p>
    <w:p w:rsidR="002B3216" w:rsidRPr="003C7A65" w:rsidRDefault="002B3216" w:rsidP="003C7A65">
      <w:pPr>
        <w:spacing w:after="120"/>
        <w:jc w:val="both"/>
        <w:rPr>
          <w:rFonts w:ascii="Verdana" w:hAnsi="Verdana"/>
          <w:b/>
          <w:color w:val="000000" w:themeColor="text1"/>
          <w:sz w:val="24"/>
          <w:szCs w:val="24"/>
        </w:rPr>
      </w:pPr>
    </w:p>
    <w:p w:rsidR="002B3216" w:rsidRPr="003C7A65" w:rsidRDefault="002B3216" w:rsidP="003C7A65">
      <w:pPr>
        <w:spacing w:after="120"/>
        <w:jc w:val="both"/>
        <w:rPr>
          <w:rFonts w:ascii="Verdana" w:hAnsi="Verdana"/>
          <w:b/>
          <w:color w:val="000000" w:themeColor="text1"/>
          <w:sz w:val="24"/>
          <w:szCs w:val="24"/>
        </w:rPr>
      </w:pPr>
    </w:p>
    <w:p w:rsidR="0073297D" w:rsidRDefault="0073297D" w:rsidP="003C7A65">
      <w:pPr>
        <w:spacing w:after="120"/>
        <w:jc w:val="both"/>
        <w:rPr>
          <w:rFonts w:ascii="Verdana" w:hAnsi="Verdana"/>
          <w:b/>
          <w:color w:val="000000" w:themeColor="text1"/>
          <w:sz w:val="24"/>
          <w:szCs w:val="24"/>
        </w:rPr>
      </w:pPr>
    </w:p>
    <w:p w:rsidR="00072710" w:rsidRDefault="00072710" w:rsidP="003C7A65">
      <w:pPr>
        <w:spacing w:after="120"/>
        <w:jc w:val="both"/>
        <w:rPr>
          <w:rFonts w:ascii="Verdana" w:hAnsi="Verdana"/>
          <w:b/>
          <w:color w:val="000000" w:themeColor="text1"/>
          <w:sz w:val="24"/>
          <w:szCs w:val="24"/>
        </w:rPr>
      </w:pPr>
    </w:p>
    <w:p w:rsidR="00072710" w:rsidRDefault="00072710" w:rsidP="003C7A65">
      <w:pPr>
        <w:spacing w:after="120"/>
        <w:jc w:val="both"/>
        <w:rPr>
          <w:rFonts w:ascii="Verdana" w:hAnsi="Verdana"/>
          <w:b/>
          <w:color w:val="000000" w:themeColor="text1"/>
          <w:sz w:val="24"/>
          <w:szCs w:val="24"/>
        </w:rPr>
      </w:pPr>
    </w:p>
    <w:p w:rsidR="00072710" w:rsidRDefault="00072710" w:rsidP="003C7A65">
      <w:pPr>
        <w:spacing w:after="120"/>
        <w:jc w:val="both"/>
        <w:rPr>
          <w:rFonts w:ascii="Verdana" w:hAnsi="Verdana"/>
          <w:b/>
          <w:color w:val="000000" w:themeColor="text1"/>
          <w:sz w:val="24"/>
          <w:szCs w:val="24"/>
        </w:rPr>
      </w:pPr>
    </w:p>
    <w:p w:rsidR="00072710" w:rsidRPr="003C7A65" w:rsidRDefault="00072710" w:rsidP="003C7A65">
      <w:pPr>
        <w:spacing w:after="120"/>
        <w:jc w:val="both"/>
        <w:rPr>
          <w:rFonts w:ascii="Verdana" w:hAnsi="Verdana"/>
          <w:b/>
          <w:color w:val="000000" w:themeColor="text1"/>
          <w:sz w:val="24"/>
          <w:szCs w:val="24"/>
        </w:rPr>
      </w:pPr>
    </w:p>
    <w:p w:rsidR="00157583" w:rsidRPr="003C7A65" w:rsidRDefault="00157583" w:rsidP="003C7A65">
      <w:pPr>
        <w:spacing w:after="120"/>
        <w:jc w:val="both"/>
        <w:rPr>
          <w:rFonts w:ascii="Verdana" w:hAnsi="Verdana"/>
          <w:b/>
          <w:color w:val="000000" w:themeColor="text1"/>
          <w:sz w:val="24"/>
          <w:szCs w:val="24"/>
        </w:rPr>
      </w:pPr>
    </w:p>
    <w:p w:rsidR="005B183E" w:rsidRPr="003C7A65" w:rsidRDefault="002B3216" w:rsidP="003C7A65">
      <w:pPr>
        <w:spacing w:after="0"/>
        <w:jc w:val="both"/>
        <w:rPr>
          <w:rFonts w:ascii="Verdana" w:hAnsi="Verdana"/>
          <w:b/>
          <w:bCs/>
          <w:color w:val="000000" w:themeColor="text1"/>
          <w:sz w:val="24"/>
          <w:szCs w:val="24"/>
        </w:rPr>
      </w:pPr>
      <w:r w:rsidRPr="003C7A65">
        <w:rPr>
          <w:rFonts w:ascii="Verdana" w:hAnsi="Verdana"/>
          <w:b/>
          <w:bCs/>
          <w:color w:val="000000" w:themeColor="text1"/>
          <w:sz w:val="24"/>
          <w:szCs w:val="24"/>
        </w:rPr>
        <w:t xml:space="preserve">II. </w:t>
      </w:r>
      <w:r w:rsidR="00414B1F" w:rsidRPr="003C7A65">
        <w:rPr>
          <w:rFonts w:ascii="Verdana" w:hAnsi="Verdana"/>
          <w:b/>
          <w:bCs/>
          <w:color w:val="000000" w:themeColor="text1"/>
          <w:sz w:val="24"/>
          <w:szCs w:val="24"/>
        </w:rPr>
        <w:t xml:space="preserve"> </w:t>
      </w:r>
      <w:r w:rsidR="009D7878" w:rsidRPr="003C7A65">
        <w:rPr>
          <w:rFonts w:ascii="Verdana" w:hAnsi="Verdana"/>
          <w:b/>
          <w:bCs/>
          <w:color w:val="000000" w:themeColor="text1"/>
          <w:sz w:val="24"/>
          <w:szCs w:val="24"/>
        </w:rPr>
        <w:t>REGLEMENT PARTICULIER DE L’APPEL D’OFFRES (RPAO)</w:t>
      </w:r>
    </w:p>
    <w:p w:rsidR="00BB7E4E" w:rsidRPr="003C7A65" w:rsidRDefault="00BB7E4E" w:rsidP="003C7A65">
      <w:pPr>
        <w:pStyle w:val="ListParagraph"/>
        <w:spacing w:after="0"/>
        <w:ind w:left="1080"/>
        <w:jc w:val="both"/>
        <w:rPr>
          <w:rFonts w:ascii="Verdana" w:hAnsi="Verdana"/>
          <w:b/>
          <w:bCs/>
          <w:color w:val="000000" w:themeColor="text1"/>
          <w:sz w:val="24"/>
          <w:szCs w:val="24"/>
        </w:rPr>
      </w:pPr>
    </w:p>
    <w:p w:rsidR="00AC635A" w:rsidRPr="003C7A65" w:rsidRDefault="002B3216" w:rsidP="003C7A65">
      <w:pPr>
        <w:spacing w:after="0"/>
        <w:jc w:val="both"/>
        <w:rPr>
          <w:rFonts w:ascii="Verdana" w:hAnsi="Verdana"/>
          <w:b/>
          <w:iCs/>
          <w:caps/>
          <w:color w:val="000000" w:themeColor="text1"/>
          <w:sz w:val="24"/>
          <w:szCs w:val="24"/>
          <w:u w:val="single"/>
          <w:lang w:eastAsia="fr-FR"/>
        </w:rPr>
      </w:pPr>
      <w:r w:rsidRPr="003C7A65">
        <w:rPr>
          <w:rFonts w:ascii="Verdana" w:hAnsi="Verdana"/>
          <w:b/>
          <w:iCs/>
          <w:color w:val="000000" w:themeColor="text1"/>
          <w:sz w:val="24"/>
          <w:szCs w:val="24"/>
          <w:lang w:eastAsia="fr-FR"/>
        </w:rPr>
        <w:t>II</w:t>
      </w:r>
      <w:r w:rsidR="007B055B" w:rsidRPr="003C7A65">
        <w:rPr>
          <w:rFonts w:ascii="Verdana" w:hAnsi="Verdana"/>
          <w:b/>
          <w:iCs/>
          <w:color w:val="000000" w:themeColor="text1"/>
          <w:sz w:val="24"/>
          <w:szCs w:val="24"/>
          <w:lang w:eastAsia="fr-FR"/>
        </w:rPr>
        <w:t xml:space="preserve">.1.  </w:t>
      </w:r>
      <w:r w:rsidR="007B055B" w:rsidRPr="003C7A65">
        <w:rPr>
          <w:rFonts w:ascii="Verdana" w:hAnsi="Verdana"/>
          <w:b/>
          <w:iCs/>
          <w:color w:val="000000" w:themeColor="text1"/>
          <w:sz w:val="24"/>
          <w:szCs w:val="24"/>
          <w:u w:val="single"/>
          <w:lang w:eastAsia="fr-FR"/>
        </w:rPr>
        <w:t xml:space="preserve">INSTRUCTIONS AUX SOUMISSIONNAIRES </w:t>
      </w:r>
      <w:r w:rsidR="007B055B" w:rsidRPr="003C7A65">
        <w:rPr>
          <w:rFonts w:ascii="Verdana" w:hAnsi="Verdana"/>
          <w:b/>
          <w:iCs/>
          <w:caps/>
          <w:color w:val="000000" w:themeColor="text1"/>
          <w:sz w:val="24"/>
          <w:szCs w:val="24"/>
          <w:u w:val="single"/>
          <w:lang w:eastAsia="fr-FR"/>
        </w:rPr>
        <w:t>(IS)</w:t>
      </w:r>
    </w:p>
    <w:p w:rsidR="00A93503" w:rsidRPr="003C7A65" w:rsidRDefault="00A93503" w:rsidP="003C7A65">
      <w:pPr>
        <w:spacing w:after="0"/>
        <w:jc w:val="both"/>
        <w:rPr>
          <w:rFonts w:ascii="Verdana" w:hAnsi="Verdana"/>
          <w:b/>
          <w:iCs/>
          <w:caps/>
          <w:color w:val="000000" w:themeColor="text1"/>
          <w:sz w:val="24"/>
          <w:szCs w:val="24"/>
          <w:u w:val="single"/>
          <w:lang w:eastAsia="fr-FR"/>
        </w:rPr>
      </w:pPr>
    </w:p>
    <w:p w:rsidR="007B055B" w:rsidRPr="003C7A65" w:rsidRDefault="007B055B" w:rsidP="003C7A65">
      <w:pPr>
        <w:spacing w:after="0"/>
        <w:jc w:val="both"/>
        <w:rPr>
          <w:rFonts w:ascii="Verdana" w:hAnsi="Verdana"/>
          <w:b/>
          <w:iCs/>
          <w:color w:val="000000" w:themeColor="text1"/>
          <w:sz w:val="24"/>
          <w:szCs w:val="24"/>
          <w:u w:val="single"/>
          <w:lang w:eastAsia="fr-FR"/>
        </w:rPr>
      </w:pPr>
      <w:r w:rsidRPr="003C7A65">
        <w:rPr>
          <w:rFonts w:ascii="Verdana" w:hAnsi="Verdana"/>
          <w:b/>
          <w:iCs/>
          <w:color w:val="000000" w:themeColor="text1"/>
          <w:sz w:val="24"/>
          <w:szCs w:val="24"/>
          <w:lang w:eastAsia="fr-FR"/>
        </w:rPr>
        <w:t xml:space="preserve">A. </w:t>
      </w:r>
      <w:r w:rsidRPr="003C7A65">
        <w:rPr>
          <w:rFonts w:ascii="Verdana" w:hAnsi="Verdana"/>
          <w:b/>
          <w:iCs/>
          <w:color w:val="000000" w:themeColor="text1"/>
          <w:sz w:val="24"/>
          <w:szCs w:val="24"/>
          <w:u w:val="single"/>
          <w:lang w:eastAsia="fr-FR"/>
        </w:rPr>
        <w:t>GENERALITES</w:t>
      </w:r>
    </w:p>
    <w:p w:rsidR="00BB7E4E" w:rsidRPr="003C7A65" w:rsidRDefault="00BB7E4E" w:rsidP="003C7A65">
      <w:pPr>
        <w:spacing w:after="0"/>
        <w:jc w:val="both"/>
        <w:rPr>
          <w:rFonts w:ascii="Verdana" w:hAnsi="Verdana"/>
          <w:b/>
          <w:bCs/>
          <w:color w:val="000000" w:themeColor="text1"/>
          <w:sz w:val="24"/>
          <w:szCs w:val="24"/>
        </w:rPr>
      </w:pPr>
    </w:p>
    <w:p w:rsidR="005B183E" w:rsidRPr="003C7A65" w:rsidRDefault="005B183E" w:rsidP="003C7A65">
      <w:pPr>
        <w:pStyle w:val="ListParagraph"/>
        <w:numPr>
          <w:ilvl w:val="0"/>
          <w:numId w:val="6"/>
        </w:numPr>
        <w:tabs>
          <w:tab w:val="left" w:pos="360"/>
        </w:tabs>
        <w:spacing w:after="0"/>
        <w:jc w:val="both"/>
        <w:rPr>
          <w:rFonts w:ascii="Verdana" w:hAnsi="Verdana"/>
          <w:b/>
          <w:bCs/>
          <w:color w:val="000000" w:themeColor="text1"/>
          <w:sz w:val="24"/>
          <w:szCs w:val="24"/>
        </w:rPr>
      </w:pPr>
      <w:bookmarkStart w:id="1" w:name="_Toc348175751"/>
      <w:r w:rsidRPr="003C7A65">
        <w:rPr>
          <w:rFonts w:ascii="Verdana" w:hAnsi="Verdana"/>
          <w:b/>
          <w:bCs/>
          <w:color w:val="000000" w:themeColor="text1"/>
          <w:sz w:val="24"/>
          <w:szCs w:val="24"/>
        </w:rPr>
        <w:t>Objet de la soumission</w:t>
      </w:r>
      <w:bookmarkEnd w:id="1"/>
    </w:p>
    <w:p w:rsidR="00A93503" w:rsidRPr="003C7A65" w:rsidRDefault="00A93503" w:rsidP="003C7A65">
      <w:pPr>
        <w:pStyle w:val="ListParagraph"/>
        <w:tabs>
          <w:tab w:val="left" w:pos="360"/>
        </w:tabs>
        <w:spacing w:after="0"/>
        <w:ind w:left="360"/>
        <w:jc w:val="both"/>
        <w:rPr>
          <w:rFonts w:ascii="Verdana" w:hAnsi="Verdana"/>
          <w:b/>
          <w:bCs/>
          <w:color w:val="000000" w:themeColor="text1"/>
          <w:sz w:val="24"/>
          <w:szCs w:val="24"/>
        </w:rPr>
      </w:pPr>
    </w:p>
    <w:p w:rsidR="003A2E44" w:rsidRPr="003C7A65" w:rsidRDefault="003A2E44" w:rsidP="003C7A65">
      <w:pPr>
        <w:spacing w:after="0"/>
        <w:jc w:val="both"/>
        <w:rPr>
          <w:rFonts w:ascii="Verdana" w:hAnsi="Verdana"/>
          <w:iCs/>
          <w:color w:val="000000" w:themeColor="text1"/>
          <w:sz w:val="24"/>
          <w:szCs w:val="24"/>
        </w:rPr>
      </w:pPr>
      <w:r w:rsidRPr="003C7A65">
        <w:rPr>
          <w:rFonts w:ascii="Verdana" w:hAnsi="Verdana"/>
          <w:iCs/>
          <w:color w:val="000000" w:themeColor="text1"/>
          <w:sz w:val="24"/>
          <w:szCs w:val="24"/>
        </w:rPr>
        <w:t>L’Office Burundais des Recettes (OBR), ci-après dénommé “l’Acheteur”, lance un Appel d’Offres d’un marché, pour «</w:t>
      </w:r>
      <w:r w:rsidR="00157583" w:rsidRPr="003C7A65">
        <w:rPr>
          <w:rFonts w:ascii="Verdana" w:hAnsi="Verdana"/>
          <w:iCs/>
          <w:color w:val="000000" w:themeColor="text1"/>
          <w:sz w:val="24"/>
          <w:szCs w:val="24"/>
        </w:rPr>
        <w:t xml:space="preserve"> </w:t>
      </w:r>
      <w:r w:rsidRPr="003C7A65">
        <w:rPr>
          <w:rFonts w:ascii="Verdana" w:hAnsi="Verdana"/>
          <w:b/>
          <w:iCs/>
          <w:color w:val="000000" w:themeColor="text1"/>
          <w:sz w:val="24"/>
          <w:szCs w:val="24"/>
        </w:rPr>
        <w:t>l</w:t>
      </w:r>
      <w:r w:rsidR="007B055B" w:rsidRPr="003C7A65">
        <w:rPr>
          <w:rFonts w:ascii="Verdana" w:hAnsi="Verdana"/>
          <w:b/>
          <w:iCs/>
          <w:color w:val="000000" w:themeColor="text1"/>
          <w:sz w:val="24"/>
          <w:szCs w:val="24"/>
        </w:rPr>
        <w:t xml:space="preserve">a fourniture du petit matériel </w:t>
      </w:r>
      <w:r w:rsidR="002B3216" w:rsidRPr="003C7A65">
        <w:rPr>
          <w:rFonts w:ascii="Verdana" w:hAnsi="Verdana"/>
          <w:b/>
          <w:iCs/>
          <w:color w:val="000000" w:themeColor="text1"/>
          <w:sz w:val="24"/>
          <w:szCs w:val="24"/>
        </w:rPr>
        <w:t>d’hygiène</w:t>
      </w:r>
      <w:r w:rsidR="007B055B" w:rsidRPr="003C7A65">
        <w:rPr>
          <w:rFonts w:ascii="Verdana" w:hAnsi="Verdana"/>
          <w:iCs/>
          <w:color w:val="000000" w:themeColor="text1"/>
          <w:sz w:val="24"/>
          <w:szCs w:val="24"/>
        </w:rPr>
        <w:t xml:space="preserve"> »</w:t>
      </w:r>
      <w:r w:rsidRPr="003C7A65">
        <w:rPr>
          <w:rFonts w:ascii="Verdana" w:hAnsi="Verdana"/>
          <w:iCs/>
          <w:color w:val="000000" w:themeColor="text1"/>
          <w:sz w:val="24"/>
          <w:szCs w:val="24"/>
        </w:rPr>
        <w:t xml:space="preserve"> dont les spécifications techniques et les quantités se trouvent dans la 2</w:t>
      </w:r>
      <w:r w:rsidRPr="003C7A65">
        <w:rPr>
          <w:rFonts w:ascii="Verdana" w:hAnsi="Verdana"/>
          <w:iCs/>
          <w:color w:val="000000" w:themeColor="text1"/>
          <w:sz w:val="24"/>
          <w:szCs w:val="24"/>
          <w:vertAlign w:val="superscript"/>
        </w:rPr>
        <w:t>ème</w:t>
      </w:r>
      <w:r w:rsidRPr="003C7A65">
        <w:rPr>
          <w:rFonts w:ascii="Verdana" w:hAnsi="Verdana"/>
          <w:iCs/>
          <w:color w:val="000000" w:themeColor="text1"/>
          <w:sz w:val="24"/>
          <w:szCs w:val="24"/>
        </w:rPr>
        <w:t xml:space="preserve"> partie du présent Dossier d’Appel d’Offres. </w:t>
      </w:r>
    </w:p>
    <w:p w:rsidR="00A93503" w:rsidRPr="003C7A65" w:rsidRDefault="00A93503" w:rsidP="003C7A65">
      <w:pPr>
        <w:spacing w:after="0"/>
        <w:jc w:val="both"/>
        <w:rPr>
          <w:rFonts w:ascii="Verdana" w:hAnsi="Verdana"/>
          <w:iCs/>
          <w:color w:val="000000" w:themeColor="text1"/>
          <w:sz w:val="24"/>
          <w:szCs w:val="24"/>
        </w:rPr>
      </w:pPr>
    </w:p>
    <w:p w:rsidR="003A2E44" w:rsidRPr="003C7A65" w:rsidRDefault="003A2E44" w:rsidP="003C7A65">
      <w:pPr>
        <w:spacing w:after="0"/>
        <w:jc w:val="both"/>
        <w:rPr>
          <w:rFonts w:ascii="Verdana" w:hAnsi="Verdana"/>
          <w:b/>
          <w:iCs/>
          <w:color w:val="000000" w:themeColor="text1"/>
          <w:sz w:val="24"/>
          <w:szCs w:val="24"/>
        </w:rPr>
      </w:pPr>
      <w:r w:rsidRPr="003C7A65">
        <w:rPr>
          <w:rFonts w:ascii="Verdana" w:hAnsi="Verdana"/>
          <w:iCs/>
          <w:color w:val="000000" w:themeColor="text1"/>
          <w:sz w:val="24"/>
          <w:szCs w:val="24"/>
        </w:rPr>
        <w:t>Le marché est</w:t>
      </w:r>
      <w:r w:rsidR="002B3216" w:rsidRPr="003C7A65">
        <w:rPr>
          <w:rFonts w:ascii="Verdana" w:hAnsi="Verdana"/>
          <w:iCs/>
          <w:color w:val="000000" w:themeColor="text1"/>
          <w:sz w:val="24"/>
          <w:szCs w:val="24"/>
        </w:rPr>
        <w:t xml:space="preserve"> constitué d’un seul</w:t>
      </w:r>
      <w:r w:rsidRPr="003C7A65">
        <w:rPr>
          <w:rFonts w:ascii="Verdana" w:hAnsi="Verdana"/>
          <w:iCs/>
          <w:color w:val="000000" w:themeColor="text1"/>
          <w:sz w:val="24"/>
          <w:szCs w:val="24"/>
        </w:rPr>
        <w:t xml:space="preserve"> </w:t>
      </w:r>
      <w:r w:rsidR="0028662E" w:rsidRPr="003C7A65">
        <w:rPr>
          <w:rFonts w:ascii="Verdana" w:hAnsi="Verdana"/>
          <w:iCs/>
          <w:color w:val="000000" w:themeColor="text1"/>
          <w:sz w:val="24"/>
          <w:szCs w:val="24"/>
        </w:rPr>
        <w:t>lot</w:t>
      </w:r>
      <w:r w:rsidR="002B3216" w:rsidRPr="003C7A65">
        <w:rPr>
          <w:rFonts w:ascii="Verdana" w:hAnsi="Verdana"/>
          <w:iCs/>
          <w:color w:val="000000" w:themeColor="text1"/>
          <w:sz w:val="24"/>
          <w:szCs w:val="24"/>
        </w:rPr>
        <w:t>.</w:t>
      </w:r>
    </w:p>
    <w:p w:rsidR="00AC635A" w:rsidRPr="003C7A65" w:rsidRDefault="00AC635A" w:rsidP="003C7A65">
      <w:pPr>
        <w:spacing w:after="0"/>
        <w:jc w:val="both"/>
        <w:rPr>
          <w:rFonts w:ascii="Verdana" w:hAnsi="Verdana"/>
          <w:b/>
          <w:color w:val="000000" w:themeColor="text1"/>
          <w:sz w:val="24"/>
          <w:szCs w:val="24"/>
        </w:rPr>
      </w:pPr>
    </w:p>
    <w:p w:rsidR="00A93503" w:rsidRPr="003C7A65" w:rsidRDefault="00F10E23" w:rsidP="003C7A65">
      <w:pPr>
        <w:contextualSpacing/>
        <w:jc w:val="both"/>
        <w:rPr>
          <w:rFonts w:ascii="Verdana" w:hAnsi="Verdana"/>
          <w:color w:val="000000" w:themeColor="text1"/>
          <w:sz w:val="24"/>
          <w:szCs w:val="24"/>
        </w:rPr>
      </w:pPr>
      <w:r w:rsidRPr="003C7A65">
        <w:rPr>
          <w:rFonts w:ascii="Verdana" w:hAnsi="Verdana"/>
          <w:color w:val="000000" w:themeColor="text1"/>
          <w:sz w:val="24"/>
          <w:szCs w:val="24"/>
        </w:rPr>
        <w:t xml:space="preserve">Le délai de livraison est fixé à </w:t>
      </w:r>
      <w:r w:rsidR="002E093E" w:rsidRPr="003C7A65">
        <w:rPr>
          <w:rFonts w:ascii="Verdana" w:hAnsi="Verdana"/>
          <w:color w:val="000000" w:themeColor="text1"/>
          <w:sz w:val="24"/>
          <w:szCs w:val="24"/>
        </w:rPr>
        <w:t xml:space="preserve">cent </w:t>
      </w:r>
      <w:r w:rsidRPr="003C7A65">
        <w:rPr>
          <w:rFonts w:ascii="Verdana" w:hAnsi="Verdana"/>
          <w:color w:val="000000" w:themeColor="text1"/>
          <w:sz w:val="24"/>
          <w:szCs w:val="24"/>
        </w:rPr>
        <w:t>vingt (</w:t>
      </w:r>
      <w:r w:rsidR="002E093E" w:rsidRPr="003C7A65">
        <w:rPr>
          <w:rFonts w:ascii="Verdana" w:hAnsi="Verdana"/>
          <w:color w:val="000000" w:themeColor="text1"/>
          <w:sz w:val="24"/>
          <w:szCs w:val="24"/>
        </w:rPr>
        <w:t>12</w:t>
      </w:r>
      <w:r w:rsidRPr="003C7A65">
        <w:rPr>
          <w:rFonts w:ascii="Verdana" w:hAnsi="Verdana"/>
          <w:color w:val="000000" w:themeColor="text1"/>
          <w:sz w:val="24"/>
          <w:szCs w:val="24"/>
        </w:rPr>
        <w:t xml:space="preserve">0) jours calendaires, à compter de la date de notification définitive du marché mais un soumissionnaire peut proposer un délai plus court. </w:t>
      </w:r>
    </w:p>
    <w:p w:rsidR="004E2FD4" w:rsidRPr="003C7A65" w:rsidRDefault="00F10E23" w:rsidP="003C7A65">
      <w:pPr>
        <w:contextualSpacing/>
        <w:jc w:val="both"/>
        <w:rPr>
          <w:rFonts w:ascii="Verdana" w:hAnsi="Verdana"/>
          <w:color w:val="000000" w:themeColor="text1"/>
          <w:sz w:val="24"/>
          <w:szCs w:val="24"/>
          <w:lang w:eastAsia="fr-FR"/>
        </w:rPr>
      </w:pPr>
      <w:r w:rsidRPr="003C7A65">
        <w:rPr>
          <w:rFonts w:ascii="Verdana" w:hAnsi="Verdana"/>
          <w:color w:val="000000" w:themeColor="text1"/>
          <w:sz w:val="24"/>
          <w:szCs w:val="24"/>
        </w:rPr>
        <w:t>Les livraisons partielles sont autorisées.</w:t>
      </w:r>
      <w:r w:rsidR="00C823B5" w:rsidRPr="003C7A65">
        <w:rPr>
          <w:rFonts w:ascii="Verdana" w:hAnsi="Verdana"/>
          <w:color w:val="000000" w:themeColor="text1"/>
          <w:sz w:val="24"/>
          <w:szCs w:val="24"/>
        </w:rPr>
        <w:t xml:space="preserve"> Cependant, les livraisons partielles ne modifient pas le délai total de livraison. </w:t>
      </w:r>
    </w:p>
    <w:p w:rsidR="004E2FD4" w:rsidRPr="003C7A65" w:rsidRDefault="004E2FD4" w:rsidP="003C7A65">
      <w:pPr>
        <w:contextualSpacing/>
        <w:jc w:val="both"/>
        <w:rPr>
          <w:rFonts w:ascii="Verdana" w:hAnsi="Verdana"/>
          <w:b/>
          <w:color w:val="000000" w:themeColor="text1"/>
          <w:sz w:val="24"/>
          <w:szCs w:val="24"/>
          <w:lang w:eastAsia="fr-FR"/>
        </w:rPr>
      </w:pPr>
    </w:p>
    <w:p w:rsidR="00F65938" w:rsidRPr="003C7A65" w:rsidRDefault="00000026" w:rsidP="003C7A65">
      <w:pPr>
        <w:pStyle w:val="ListParagraph"/>
        <w:numPr>
          <w:ilvl w:val="0"/>
          <w:numId w:val="6"/>
        </w:numPr>
        <w:jc w:val="both"/>
        <w:rPr>
          <w:rFonts w:ascii="Verdana" w:hAnsi="Verdana"/>
          <w:b/>
          <w:color w:val="000000" w:themeColor="text1"/>
          <w:sz w:val="24"/>
          <w:szCs w:val="24"/>
          <w:lang w:eastAsia="fr-FR"/>
        </w:rPr>
      </w:pPr>
      <w:r w:rsidRPr="003C7A65">
        <w:rPr>
          <w:rFonts w:ascii="Verdana" w:hAnsi="Verdana"/>
          <w:b/>
          <w:color w:val="000000" w:themeColor="text1"/>
          <w:sz w:val="24"/>
          <w:szCs w:val="24"/>
          <w:lang w:eastAsia="fr-FR"/>
        </w:rPr>
        <w:t>Origine des fonds</w:t>
      </w:r>
    </w:p>
    <w:p w:rsidR="00000026" w:rsidRPr="003C7A65" w:rsidRDefault="00000026" w:rsidP="003C7A65">
      <w:pPr>
        <w:spacing w:after="0"/>
        <w:jc w:val="both"/>
        <w:rPr>
          <w:rFonts w:ascii="Verdana" w:hAnsi="Verdana"/>
          <w:iCs/>
          <w:color w:val="000000" w:themeColor="text1"/>
          <w:sz w:val="24"/>
          <w:szCs w:val="24"/>
          <w:lang w:eastAsia="fr-FR"/>
        </w:rPr>
      </w:pPr>
      <w:r w:rsidRPr="003C7A65">
        <w:rPr>
          <w:rFonts w:ascii="Verdana" w:hAnsi="Verdana"/>
          <w:iCs/>
          <w:color w:val="000000" w:themeColor="text1"/>
          <w:sz w:val="24"/>
          <w:szCs w:val="24"/>
          <w:lang w:eastAsia="fr-FR"/>
        </w:rPr>
        <w:t xml:space="preserve">Les paiements prévus au titre du présent Marché pour lequel cet Appel d’Offres est lancé seront assurés par </w:t>
      </w:r>
      <w:r w:rsidR="00157583" w:rsidRPr="003C7A65">
        <w:rPr>
          <w:rFonts w:ascii="Verdana" w:hAnsi="Verdana"/>
          <w:iCs/>
          <w:color w:val="000000" w:themeColor="text1"/>
          <w:sz w:val="24"/>
          <w:szCs w:val="24"/>
          <w:lang w:eastAsia="fr-FR"/>
        </w:rPr>
        <w:t xml:space="preserve">le budget de </w:t>
      </w:r>
      <w:r w:rsidRPr="003C7A65">
        <w:rPr>
          <w:rFonts w:ascii="Verdana" w:hAnsi="Verdana"/>
          <w:iCs/>
          <w:color w:val="000000" w:themeColor="text1"/>
          <w:sz w:val="24"/>
          <w:szCs w:val="24"/>
          <w:lang w:eastAsia="fr-FR"/>
        </w:rPr>
        <w:t xml:space="preserve">l’Office Burundais des Recettes, exercice </w:t>
      </w:r>
      <w:r w:rsidR="00177803" w:rsidRPr="003C7A65">
        <w:rPr>
          <w:rFonts w:ascii="Verdana" w:hAnsi="Verdana"/>
          <w:iCs/>
          <w:color w:val="000000" w:themeColor="text1"/>
          <w:sz w:val="24"/>
          <w:szCs w:val="24"/>
          <w:lang w:eastAsia="fr-FR"/>
        </w:rPr>
        <w:t>202</w:t>
      </w:r>
      <w:r w:rsidR="002E093E" w:rsidRPr="003C7A65">
        <w:rPr>
          <w:rFonts w:ascii="Verdana" w:hAnsi="Verdana"/>
          <w:iCs/>
          <w:color w:val="000000" w:themeColor="text1"/>
          <w:sz w:val="24"/>
          <w:szCs w:val="24"/>
          <w:lang w:eastAsia="fr-FR"/>
        </w:rPr>
        <w:t>3</w:t>
      </w:r>
      <w:r w:rsidRPr="003C7A65">
        <w:rPr>
          <w:rFonts w:ascii="Verdana" w:hAnsi="Verdana"/>
          <w:iCs/>
          <w:color w:val="000000" w:themeColor="text1"/>
          <w:sz w:val="24"/>
          <w:szCs w:val="24"/>
          <w:lang w:eastAsia="fr-FR"/>
        </w:rPr>
        <w:t>-202</w:t>
      </w:r>
      <w:r w:rsidR="002E093E" w:rsidRPr="003C7A65">
        <w:rPr>
          <w:rFonts w:ascii="Verdana" w:hAnsi="Verdana"/>
          <w:iCs/>
          <w:color w:val="000000" w:themeColor="text1"/>
          <w:sz w:val="24"/>
          <w:szCs w:val="24"/>
          <w:lang w:eastAsia="fr-FR"/>
        </w:rPr>
        <w:t>4</w:t>
      </w:r>
      <w:r w:rsidRPr="003C7A65">
        <w:rPr>
          <w:rFonts w:ascii="Verdana" w:hAnsi="Verdana"/>
          <w:iCs/>
          <w:color w:val="000000" w:themeColor="text1"/>
          <w:sz w:val="24"/>
          <w:szCs w:val="24"/>
          <w:lang w:eastAsia="fr-FR"/>
        </w:rPr>
        <w:t>.</w:t>
      </w:r>
    </w:p>
    <w:p w:rsidR="00000026" w:rsidRPr="003C7A65" w:rsidRDefault="00000026" w:rsidP="003C7A65">
      <w:pPr>
        <w:spacing w:after="0"/>
        <w:jc w:val="both"/>
        <w:rPr>
          <w:rFonts w:ascii="Verdana" w:hAnsi="Verdana"/>
          <w:iCs/>
          <w:color w:val="000000" w:themeColor="text1"/>
          <w:sz w:val="24"/>
          <w:szCs w:val="24"/>
          <w:lang w:eastAsia="fr-FR"/>
        </w:rPr>
      </w:pPr>
    </w:p>
    <w:p w:rsidR="00000026" w:rsidRPr="003C7A65" w:rsidRDefault="00000026" w:rsidP="003C7A65">
      <w:pPr>
        <w:pStyle w:val="ListParagraph"/>
        <w:numPr>
          <w:ilvl w:val="0"/>
          <w:numId w:val="6"/>
        </w:numPr>
        <w:spacing w:after="0"/>
        <w:jc w:val="both"/>
        <w:rPr>
          <w:rFonts w:ascii="Verdana" w:hAnsi="Verdana"/>
          <w:b/>
          <w:iCs/>
          <w:color w:val="000000" w:themeColor="text1"/>
          <w:sz w:val="24"/>
          <w:szCs w:val="24"/>
          <w:lang w:eastAsia="fr-FR"/>
        </w:rPr>
      </w:pPr>
      <w:r w:rsidRPr="003C7A65">
        <w:rPr>
          <w:rFonts w:ascii="Verdana" w:hAnsi="Verdana"/>
          <w:b/>
          <w:iCs/>
          <w:color w:val="000000" w:themeColor="text1"/>
          <w:sz w:val="24"/>
          <w:szCs w:val="24"/>
          <w:lang w:eastAsia="fr-FR"/>
        </w:rPr>
        <w:t xml:space="preserve"> Soumissionnaires admis à concourir</w:t>
      </w:r>
    </w:p>
    <w:p w:rsidR="00AC635A" w:rsidRPr="003C7A65" w:rsidRDefault="00AC635A" w:rsidP="003C7A65">
      <w:pPr>
        <w:spacing w:after="0"/>
        <w:jc w:val="both"/>
        <w:rPr>
          <w:rFonts w:ascii="Verdana" w:hAnsi="Verdana"/>
          <w:b/>
          <w:iCs/>
          <w:color w:val="000000" w:themeColor="text1"/>
          <w:sz w:val="24"/>
          <w:szCs w:val="24"/>
          <w:lang w:eastAsia="fr-FR"/>
        </w:rPr>
      </w:pPr>
    </w:p>
    <w:p w:rsidR="00157583" w:rsidRPr="003C7A65" w:rsidRDefault="00000026" w:rsidP="003C7A65">
      <w:pPr>
        <w:spacing w:after="120"/>
        <w:contextualSpacing/>
        <w:jc w:val="both"/>
        <w:rPr>
          <w:rFonts w:ascii="Verdana" w:hAnsi="Verdana"/>
          <w:color w:val="000000" w:themeColor="text1"/>
          <w:sz w:val="24"/>
          <w:szCs w:val="24"/>
        </w:rPr>
      </w:pPr>
      <w:r w:rsidRPr="003C7A65">
        <w:rPr>
          <w:rFonts w:ascii="Verdana" w:hAnsi="Verdana"/>
          <w:color w:val="000000" w:themeColor="text1"/>
          <w:sz w:val="24"/>
          <w:szCs w:val="24"/>
          <w:lang w:eastAsia="fr-FR"/>
        </w:rPr>
        <w:t>La participation à la concurrence est ouverte à égalité de conditions, aux personnes morales et physiques ayant les capacités juridiques, techniques et financières nécessaires à l</w:t>
      </w:r>
      <w:r w:rsidR="00157583" w:rsidRPr="003C7A65">
        <w:rPr>
          <w:rFonts w:ascii="Verdana" w:hAnsi="Verdana"/>
          <w:color w:val="000000" w:themeColor="text1"/>
          <w:sz w:val="24"/>
          <w:szCs w:val="24"/>
          <w:lang w:eastAsia="fr-FR"/>
        </w:rPr>
        <w:t xml:space="preserve">a bonne </w:t>
      </w:r>
      <w:r w:rsidRPr="003C7A65">
        <w:rPr>
          <w:rFonts w:ascii="Verdana" w:hAnsi="Verdana"/>
          <w:color w:val="000000" w:themeColor="text1"/>
          <w:sz w:val="24"/>
          <w:szCs w:val="24"/>
          <w:lang w:eastAsia="fr-FR"/>
        </w:rPr>
        <w:t>exécution de ce marché.</w:t>
      </w:r>
      <w:bookmarkStart w:id="2" w:name="_Toc340304802"/>
      <w:r w:rsidR="00157583" w:rsidRPr="003C7A65">
        <w:rPr>
          <w:rFonts w:ascii="Verdana" w:hAnsi="Verdana"/>
          <w:color w:val="000000" w:themeColor="text1"/>
          <w:sz w:val="24"/>
          <w:szCs w:val="24"/>
          <w:lang w:eastAsia="fr-FR"/>
        </w:rPr>
        <w:t xml:space="preserve"> </w:t>
      </w:r>
      <w:r w:rsidR="00157583" w:rsidRPr="003C7A65">
        <w:rPr>
          <w:rFonts w:ascii="Verdana" w:hAnsi="Verdana"/>
          <w:color w:val="000000" w:themeColor="text1"/>
          <w:sz w:val="24"/>
          <w:szCs w:val="24"/>
        </w:rPr>
        <w:t xml:space="preserve"> Chaque soumissionnaire doit fournir toute pièce que l’OBR peut raisonnablement lui demander, établissant à sa satisfaction que le soumissionnaire continue d’être admis à concourir.</w:t>
      </w:r>
    </w:p>
    <w:p w:rsidR="00A93503" w:rsidRPr="003C7A65" w:rsidRDefault="00A93503" w:rsidP="003C7A65">
      <w:pPr>
        <w:spacing w:after="120"/>
        <w:contextualSpacing/>
        <w:jc w:val="both"/>
        <w:rPr>
          <w:rFonts w:ascii="Verdana" w:hAnsi="Verdana"/>
          <w:color w:val="000000" w:themeColor="text1"/>
          <w:sz w:val="24"/>
          <w:szCs w:val="24"/>
        </w:rPr>
      </w:pPr>
    </w:p>
    <w:p w:rsidR="00481FBF" w:rsidRPr="003C7A65" w:rsidRDefault="00157583" w:rsidP="003C7A65">
      <w:pPr>
        <w:spacing w:after="120"/>
        <w:contextualSpacing/>
        <w:jc w:val="both"/>
        <w:rPr>
          <w:rFonts w:ascii="Verdana" w:hAnsi="Verdana"/>
          <w:color w:val="000000" w:themeColor="text1"/>
          <w:sz w:val="24"/>
          <w:szCs w:val="24"/>
        </w:rPr>
      </w:pPr>
      <w:r w:rsidRPr="003C7A65">
        <w:rPr>
          <w:rFonts w:ascii="Verdana" w:hAnsi="Verdana"/>
          <w:color w:val="000000" w:themeColor="text1"/>
          <w:sz w:val="24"/>
          <w:szCs w:val="24"/>
        </w:rPr>
        <w:t>Ne sont pas admises à concourir, les personnes frappées par l’inéligibilité au sens de l’article 161 du Code des Marchés Publics du Burundi.</w:t>
      </w:r>
    </w:p>
    <w:p w:rsidR="00A93503" w:rsidRPr="003C7A65" w:rsidRDefault="00A93503" w:rsidP="003C7A65">
      <w:pPr>
        <w:spacing w:after="120"/>
        <w:contextualSpacing/>
        <w:jc w:val="both"/>
        <w:rPr>
          <w:rFonts w:ascii="Verdana" w:hAnsi="Verdana"/>
          <w:color w:val="000000" w:themeColor="text1"/>
          <w:sz w:val="24"/>
          <w:szCs w:val="24"/>
        </w:rPr>
      </w:pPr>
    </w:p>
    <w:p w:rsidR="00481FBF" w:rsidRPr="003C7A65" w:rsidRDefault="00481FBF" w:rsidP="003C7A65">
      <w:pPr>
        <w:pStyle w:val="ListParagraph"/>
        <w:numPr>
          <w:ilvl w:val="0"/>
          <w:numId w:val="6"/>
        </w:numPr>
        <w:spacing w:after="120"/>
        <w:jc w:val="both"/>
        <w:rPr>
          <w:rFonts w:ascii="Verdana" w:hAnsi="Verdana"/>
          <w:b/>
          <w:iCs/>
          <w:color w:val="000000" w:themeColor="text1"/>
          <w:sz w:val="24"/>
          <w:szCs w:val="24"/>
        </w:rPr>
      </w:pPr>
      <w:r w:rsidRPr="003C7A65">
        <w:rPr>
          <w:rFonts w:ascii="Verdana" w:hAnsi="Verdana"/>
          <w:b/>
          <w:iCs/>
          <w:color w:val="000000" w:themeColor="text1"/>
          <w:sz w:val="24"/>
          <w:szCs w:val="24"/>
        </w:rPr>
        <w:t>Critères d’origines des fournitures</w:t>
      </w:r>
    </w:p>
    <w:p w:rsidR="0023312D" w:rsidRPr="003C7A65" w:rsidRDefault="00481FBF" w:rsidP="003C7A65">
      <w:pPr>
        <w:contextualSpacing/>
        <w:jc w:val="both"/>
        <w:rPr>
          <w:rFonts w:ascii="Verdana" w:hAnsi="Verdana"/>
          <w:color w:val="000000" w:themeColor="text1"/>
          <w:sz w:val="24"/>
          <w:szCs w:val="24"/>
        </w:rPr>
      </w:pPr>
      <w:r w:rsidRPr="003C7A65">
        <w:rPr>
          <w:rFonts w:ascii="Verdana" w:hAnsi="Verdana"/>
          <w:color w:val="000000" w:themeColor="text1"/>
          <w:sz w:val="24"/>
          <w:szCs w:val="24"/>
        </w:rPr>
        <w:t>Les fournitures faisant l’objet du présent Marché peuvent provenir de tout pays</w:t>
      </w:r>
      <w:r w:rsidR="00554278" w:rsidRPr="003C7A65">
        <w:rPr>
          <w:rFonts w:ascii="Verdana" w:hAnsi="Verdana"/>
          <w:color w:val="000000" w:themeColor="text1"/>
          <w:sz w:val="24"/>
          <w:szCs w:val="24"/>
        </w:rPr>
        <w:t xml:space="preserve"> mais doivent </w:t>
      </w:r>
      <w:r w:rsidR="008C23F1" w:rsidRPr="003C7A65">
        <w:rPr>
          <w:rFonts w:ascii="Verdana" w:hAnsi="Verdana"/>
          <w:color w:val="000000" w:themeColor="text1"/>
          <w:sz w:val="24"/>
          <w:szCs w:val="24"/>
        </w:rPr>
        <w:t>répondre</w:t>
      </w:r>
      <w:r w:rsidR="00554278" w:rsidRPr="003C7A65">
        <w:rPr>
          <w:rFonts w:ascii="Verdana" w:hAnsi="Verdana"/>
          <w:color w:val="000000" w:themeColor="text1"/>
          <w:sz w:val="24"/>
          <w:szCs w:val="24"/>
        </w:rPr>
        <w:t xml:space="preserve"> aux spécifications techniques du DAO.</w:t>
      </w:r>
    </w:p>
    <w:p w:rsidR="00000026" w:rsidRPr="003C7A65" w:rsidRDefault="00000026" w:rsidP="003C7A65">
      <w:pPr>
        <w:suppressAutoHyphens/>
        <w:spacing w:after="0"/>
        <w:ind w:right="-72"/>
        <w:jc w:val="both"/>
        <w:rPr>
          <w:rFonts w:ascii="Verdana" w:hAnsi="Verdana"/>
          <w:b/>
          <w:color w:val="000000" w:themeColor="text1"/>
          <w:sz w:val="24"/>
          <w:szCs w:val="24"/>
          <w:u w:val="single"/>
          <w:lang w:eastAsia="fr-FR"/>
        </w:rPr>
      </w:pPr>
      <w:r w:rsidRPr="003C7A65">
        <w:rPr>
          <w:rFonts w:ascii="Verdana" w:hAnsi="Verdana"/>
          <w:b/>
          <w:color w:val="000000" w:themeColor="text1"/>
          <w:sz w:val="24"/>
          <w:szCs w:val="24"/>
          <w:u w:val="single"/>
          <w:lang w:eastAsia="fr-FR"/>
        </w:rPr>
        <w:t>B. LE DOSSIER D’APPEL D’OFFRES</w:t>
      </w:r>
    </w:p>
    <w:p w:rsidR="00000026" w:rsidRPr="003C7A65" w:rsidRDefault="00000026" w:rsidP="003C7A65">
      <w:pPr>
        <w:suppressAutoHyphens/>
        <w:spacing w:after="0"/>
        <w:ind w:right="-72"/>
        <w:jc w:val="both"/>
        <w:rPr>
          <w:rFonts w:ascii="Verdana" w:hAnsi="Verdana"/>
          <w:b/>
          <w:color w:val="000000" w:themeColor="text1"/>
          <w:sz w:val="24"/>
          <w:szCs w:val="24"/>
          <w:lang w:eastAsia="fr-FR"/>
        </w:rPr>
      </w:pPr>
    </w:p>
    <w:p w:rsidR="00AC635A" w:rsidRPr="003C7A65" w:rsidRDefault="00000026" w:rsidP="003C7A65">
      <w:pPr>
        <w:pStyle w:val="ListParagraph"/>
        <w:numPr>
          <w:ilvl w:val="0"/>
          <w:numId w:val="32"/>
        </w:numPr>
        <w:spacing w:after="0"/>
        <w:jc w:val="both"/>
        <w:rPr>
          <w:rFonts w:ascii="Verdana" w:hAnsi="Verdana"/>
          <w:b/>
          <w:iCs/>
          <w:color w:val="000000" w:themeColor="text1"/>
          <w:sz w:val="24"/>
          <w:szCs w:val="24"/>
        </w:rPr>
      </w:pPr>
      <w:r w:rsidRPr="003C7A65">
        <w:rPr>
          <w:rFonts w:ascii="Verdana" w:hAnsi="Verdana"/>
          <w:b/>
          <w:color w:val="000000" w:themeColor="text1"/>
          <w:sz w:val="24"/>
          <w:szCs w:val="24"/>
        </w:rPr>
        <w:t xml:space="preserve">Contenu du Dossier d’Appel d’Offres </w:t>
      </w:r>
      <w:r w:rsidRPr="003C7A65">
        <w:rPr>
          <w:rFonts w:ascii="Verdana" w:hAnsi="Verdana"/>
          <w:b/>
          <w:iCs/>
          <w:color w:val="000000" w:themeColor="text1"/>
          <w:sz w:val="24"/>
          <w:szCs w:val="24"/>
        </w:rPr>
        <w:t>:</w:t>
      </w:r>
    </w:p>
    <w:p w:rsidR="00000026" w:rsidRPr="003C7A65" w:rsidRDefault="00000026" w:rsidP="003C7A65">
      <w:pPr>
        <w:numPr>
          <w:ilvl w:val="0"/>
          <w:numId w:val="18"/>
        </w:numPr>
        <w:spacing w:after="0"/>
        <w:contextualSpacing/>
        <w:jc w:val="both"/>
        <w:rPr>
          <w:rFonts w:ascii="Verdana" w:hAnsi="Verdana"/>
          <w:b/>
          <w:color w:val="000000" w:themeColor="text1"/>
          <w:sz w:val="24"/>
          <w:szCs w:val="24"/>
          <w:lang w:eastAsia="fr-FR"/>
        </w:rPr>
      </w:pPr>
      <w:r w:rsidRPr="003C7A65">
        <w:rPr>
          <w:rFonts w:ascii="Verdana" w:hAnsi="Verdana"/>
          <w:color w:val="000000" w:themeColor="text1"/>
          <w:sz w:val="24"/>
          <w:szCs w:val="24"/>
          <w:lang w:eastAsia="fr-FR"/>
        </w:rPr>
        <w:t xml:space="preserve">Avis d’Appel </w:t>
      </w:r>
      <w:r w:rsidR="0028662E" w:rsidRPr="003C7A65">
        <w:rPr>
          <w:rFonts w:ascii="Verdana" w:hAnsi="Verdana"/>
          <w:color w:val="000000" w:themeColor="text1"/>
          <w:sz w:val="24"/>
          <w:szCs w:val="24"/>
          <w:lang w:eastAsia="fr-FR"/>
        </w:rPr>
        <w:t>d’Offres ;</w:t>
      </w:r>
    </w:p>
    <w:p w:rsidR="00000026" w:rsidRPr="003C7A65" w:rsidRDefault="00000026" w:rsidP="003C7A65">
      <w:pPr>
        <w:numPr>
          <w:ilvl w:val="0"/>
          <w:numId w:val="18"/>
        </w:numPr>
        <w:spacing w:after="0"/>
        <w:contextualSpacing/>
        <w:jc w:val="both"/>
        <w:rPr>
          <w:rFonts w:ascii="Verdana" w:hAnsi="Verdana"/>
          <w:b/>
          <w:color w:val="000000" w:themeColor="text1"/>
          <w:sz w:val="24"/>
          <w:szCs w:val="24"/>
          <w:lang w:eastAsia="fr-FR"/>
        </w:rPr>
      </w:pPr>
      <w:r w:rsidRPr="003C7A65">
        <w:rPr>
          <w:rFonts w:ascii="Verdana" w:hAnsi="Verdana"/>
          <w:color w:val="000000" w:themeColor="text1"/>
          <w:sz w:val="24"/>
          <w:szCs w:val="24"/>
          <w:lang w:eastAsia="fr-FR"/>
        </w:rPr>
        <w:t xml:space="preserve">Instructions aux </w:t>
      </w:r>
      <w:r w:rsidR="0028662E" w:rsidRPr="003C7A65">
        <w:rPr>
          <w:rFonts w:ascii="Verdana" w:hAnsi="Verdana"/>
          <w:color w:val="000000" w:themeColor="text1"/>
          <w:sz w:val="24"/>
          <w:szCs w:val="24"/>
          <w:lang w:eastAsia="fr-FR"/>
        </w:rPr>
        <w:t>soumissionnaires ;</w:t>
      </w:r>
    </w:p>
    <w:p w:rsidR="00000026" w:rsidRPr="003C7A65" w:rsidRDefault="00000026" w:rsidP="003C7A65">
      <w:pPr>
        <w:numPr>
          <w:ilvl w:val="0"/>
          <w:numId w:val="18"/>
        </w:numPr>
        <w:spacing w:after="0"/>
        <w:contextualSpacing/>
        <w:jc w:val="both"/>
        <w:rPr>
          <w:rFonts w:ascii="Verdana" w:hAnsi="Verdana"/>
          <w:b/>
          <w:color w:val="000000" w:themeColor="text1"/>
          <w:sz w:val="24"/>
          <w:szCs w:val="24"/>
          <w:lang w:eastAsia="fr-FR"/>
        </w:rPr>
      </w:pPr>
      <w:r w:rsidRPr="003C7A65">
        <w:rPr>
          <w:rFonts w:ascii="Verdana" w:hAnsi="Verdana"/>
          <w:color w:val="000000" w:themeColor="text1"/>
          <w:sz w:val="24"/>
          <w:szCs w:val="24"/>
          <w:lang w:eastAsia="fr-FR"/>
        </w:rPr>
        <w:t xml:space="preserve">Données Particulières d’Appel </w:t>
      </w:r>
      <w:r w:rsidR="0028662E" w:rsidRPr="003C7A65">
        <w:rPr>
          <w:rFonts w:ascii="Verdana" w:hAnsi="Verdana"/>
          <w:color w:val="000000" w:themeColor="text1"/>
          <w:sz w:val="24"/>
          <w:szCs w:val="24"/>
          <w:lang w:eastAsia="fr-FR"/>
        </w:rPr>
        <w:t>d’Offres ;</w:t>
      </w:r>
    </w:p>
    <w:p w:rsidR="00000026" w:rsidRPr="003C7A65" w:rsidRDefault="00000026" w:rsidP="003C7A65">
      <w:pPr>
        <w:numPr>
          <w:ilvl w:val="0"/>
          <w:numId w:val="18"/>
        </w:numPr>
        <w:spacing w:after="0"/>
        <w:contextualSpacing/>
        <w:jc w:val="both"/>
        <w:rPr>
          <w:rFonts w:ascii="Verdana" w:hAnsi="Verdana"/>
          <w:b/>
          <w:color w:val="000000" w:themeColor="text1"/>
          <w:sz w:val="24"/>
          <w:szCs w:val="24"/>
          <w:lang w:eastAsia="fr-FR"/>
        </w:rPr>
      </w:pPr>
      <w:r w:rsidRPr="003C7A65">
        <w:rPr>
          <w:rFonts w:ascii="Verdana" w:hAnsi="Verdana"/>
          <w:color w:val="000000" w:themeColor="text1"/>
          <w:sz w:val="24"/>
          <w:szCs w:val="24"/>
          <w:lang w:eastAsia="fr-FR"/>
        </w:rPr>
        <w:t xml:space="preserve">Cahier des Clauses Administratives </w:t>
      </w:r>
      <w:r w:rsidR="0028662E" w:rsidRPr="003C7A65">
        <w:rPr>
          <w:rFonts w:ascii="Verdana" w:hAnsi="Verdana"/>
          <w:color w:val="000000" w:themeColor="text1"/>
          <w:sz w:val="24"/>
          <w:szCs w:val="24"/>
          <w:lang w:eastAsia="fr-FR"/>
        </w:rPr>
        <w:t>Particulières ;</w:t>
      </w:r>
    </w:p>
    <w:p w:rsidR="00000026" w:rsidRPr="003C7A65" w:rsidRDefault="00000026" w:rsidP="003C7A65">
      <w:pPr>
        <w:numPr>
          <w:ilvl w:val="0"/>
          <w:numId w:val="18"/>
        </w:numPr>
        <w:spacing w:after="0"/>
        <w:contextualSpacing/>
        <w:jc w:val="both"/>
        <w:rPr>
          <w:rFonts w:ascii="Verdana" w:hAnsi="Verdana"/>
          <w:b/>
          <w:color w:val="000000" w:themeColor="text1"/>
          <w:sz w:val="24"/>
          <w:szCs w:val="24"/>
          <w:lang w:eastAsia="fr-FR"/>
        </w:rPr>
      </w:pPr>
      <w:r w:rsidRPr="003C7A65">
        <w:rPr>
          <w:rFonts w:ascii="Verdana" w:hAnsi="Verdana"/>
          <w:color w:val="000000" w:themeColor="text1"/>
          <w:sz w:val="24"/>
          <w:szCs w:val="24"/>
          <w:lang w:eastAsia="fr-FR"/>
        </w:rPr>
        <w:t xml:space="preserve">Formulaires de </w:t>
      </w:r>
      <w:r w:rsidR="0028662E" w:rsidRPr="003C7A65">
        <w:rPr>
          <w:rFonts w:ascii="Verdana" w:hAnsi="Verdana"/>
          <w:color w:val="000000" w:themeColor="text1"/>
          <w:sz w:val="24"/>
          <w:szCs w:val="24"/>
          <w:lang w:eastAsia="fr-FR"/>
        </w:rPr>
        <w:t>soumission ;</w:t>
      </w:r>
    </w:p>
    <w:p w:rsidR="00000026" w:rsidRPr="003C7A65" w:rsidRDefault="00000026" w:rsidP="003C7A65">
      <w:pPr>
        <w:numPr>
          <w:ilvl w:val="0"/>
          <w:numId w:val="18"/>
        </w:numPr>
        <w:spacing w:after="0"/>
        <w:contextualSpacing/>
        <w:jc w:val="both"/>
        <w:rPr>
          <w:rFonts w:ascii="Verdana" w:hAnsi="Verdana"/>
          <w:b/>
          <w:color w:val="000000" w:themeColor="text1"/>
          <w:sz w:val="24"/>
          <w:szCs w:val="24"/>
          <w:lang w:eastAsia="fr-FR"/>
        </w:rPr>
      </w:pPr>
      <w:r w:rsidRPr="003C7A65">
        <w:rPr>
          <w:rFonts w:ascii="Verdana" w:hAnsi="Verdana"/>
          <w:color w:val="000000" w:themeColor="text1"/>
          <w:sz w:val="24"/>
          <w:szCs w:val="24"/>
          <w:lang w:eastAsia="fr-FR"/>
        </w:rPr>
        <w:t>Bordereaux des prix et des quantités.</w:t>
      </w:r>
    </w:p>
    <w:p w:rsidR="00554278" w:rsidRPr="003C7A65" w:rsidRDefault="00554278" w:rsidP="003C7A65">
      <w:pPr>
        <w:spacing w:after="0"/>
        <w:contextualSpacing/>
        <w:jc w:val="both"/>
        <w:rPr>
          <w:rFonts w:ascii="Verdana" w:hAnsi="Verdana"/>
          <w:b/>
          <w:color w:val="000000" w:themeColor="text1"/>
          <w:sz w:val="24"/>
          <w:szCs w:val="24"/>
          <w:lang w:eastAsia="fr-FR"/>
        </w:rPr>
      </w:pPr>
    </w:p>
    <w:p w:rsidR="00000026" w:rsidRPr="003C7A65" w:rsidRDefault="00000026" w:rsidP="003C7A65">
      <w:pPr>
        <w:pStyle w:val="ListParagraph"/>
        <w:numPr>
          <w:ilvl w:val="0"/>
          <w:numId w:val="32"/>
        </w:numPr>
        <w:suppressAutoHyphens/>
        <w:spacing w:after="120"/>
        <w:ind w:right="-72"/>
        <w:jc w:val="both"/>
        <w:rPr>
          <w:rFonts w:ascii="Verdana" w:hAnsi="Verdana"/>
          <w:b/>
          <w:color w:val="000000" w:themeColor="text1"/>
          <w:sz w:val="24"/>
          <w:szCs w:val="24"/>
          <w:lang w:eastAsia="fr-FR"/>
        </w:rPr>
      </w:pPr>
      <w:r w:rsidRPr="003C7A65">
        <w:rPr>
          <w:rFonts w:ascii="Verdana" w:hAnsi="Verdana"/>
          <w:b/>
          <w:color w:val="000000" w:themeColor="text1"/>
          <w:sz w:val="24"/>
          <w:szCs w:val="24"/>
          <w:lang w:eastAsia="fr-FR"/>
        </w:rPr>
        <w:t>Eclaircissements apportés au Dossier d’Appel d’Offres</w:t>
      </w:r>
    </w:p>
    <w:p w:rsidR="00481FBF" w:rsidRPr="003C7A65" w:rsidRDefault="00000026" w:rsidP="003C7A65">
      <w:pPr>
        <w:spacing w:after="120"/>
        <w:ind w:right="73"/>
        <w:jc w:val="both"/>
        <w:rPr>
          <w:rFonts w:ascii="Verdana" w:hAnsi="Verdana"/>
          <w:color w:val="000000" w:themeColor="text1"/>
          <w:sz w:val="24"/>
          <w:szCs w:val="24"/>
          <w:lang w:eastAsia="fr-FR"/>
        </w:rPr>
      </w:pPr>
      <w:r w:rsidRPr="003C7A65">
        <w:rPr>
          <w:rFonts w:ascii="Verdana" w:hAnsi="Verdana"/>
          <w:color w:val="000000" w:themeColor="text1"/>
          <w:sz w:val="24"/>
          <w:szCs w:val="24"/>
          <w:lang w:eastAsia="fr-FR"/>
        </w:rPr>
        <w:t>Des questions relatives au Dossier d’Appel d’Offres peuvent être adressées par écrit au Commissa</w:t>
      </w:r>
      <w:r w:rsidR="00481FBF" w:rsidRPr="003C7A65">
        <w:rPr>
          <w:rFonts w:ascii="Verdana" w:hAnsi="Verdana"/>
          <w:color w:val="000000" w:themeColor="text1"/>
          <w:sz w:val="24"/>
          <w:szCs w:val="24"/>
          <w:lang w:eastAsia="fr-FR"/>
        </w:rPr>
        <w:t xml:space="preserve">ire </w:t>
      </w:r>
      <w:r w:rsidRPr="003C7A65">
        <w:rPr>
          <w:rFonts w:ascii="Verdana" w:hAnsi="Verdana"/>
          <w:color w:val="000000" w:themeColor="text1"/>
          <w:sz w:val="24"/>
          <w:szCs w:val="24"/>
          <w:lang w:eastAsia="fr-FR"/>
        </w:rPr>
        <w:t>des Services Généraux de l’OBR au plus tard dix (10) jours calendaires avant la date limite de dépôt des offres. Ce dernier répondra à l'entreprise qui en a</w:t>
      </w:r>
      <w:r w:rsidR="00481FBF" w:rsidRPr="003C7A65">
        <w:rPr>
          <w:rFonts w:ascii="Verdana" w:hAnsi="Verdana"/>
          <w:color w:val="000000" w:themeColor="text1"/>
          <w:sz w:val="24"/>
          <w:szCs w:val="24"/>
          <w:lang w:eastAsia="fr-FR"/>
        </w:rPr>
        <w:t>ura</w:t>
      </w:r>
      <w:r w:rsidRPr="003C7A65">
        <w:rPr>
          <w:rFonts w:ascii="Verdana" w:hAnsi="Verdana"/>
          <w:color w:val="000000" w:themeColor="text1"/>
          <w:sz w:val="24"/>
          <w:szCs w:val="24"/>
          <w:lang w:eastAsia="fr-FR"/>
        </w:rPr>
        <w:t xml:space="preserve"> fait la demande et diffusera la même réponse à tous les acquéreurs du Dossier d'Appel d'Offres, sans toutefois identifier le demandeur.</w:t>
      </w:r>
    </w:p>
    <w:p w:rsidR="002B2EE1" w:rsidRPr="003C7A65" w:rsidRDefault="00481FBF" w:rsidP="003C7A65">
      <w:pPr>
        <w:tabs>
          <w:tab w:val="left" w:pos="426"/>
          <w:tab w:val="left" w:pos="7785"/>
        </w:tabs>
        <w:suppressAutoHyphens/>
        <w:spacing w:after="120"/>
        <w:ind w:right="-72"/>
        <w:jc w:val="both"/>
        <w:rPr>
          <w:rFonts w:ascii="Verdana" w:hAnsi="Verdana"/>
          <w:b/>
          <w:color w:val="000000" w:themeColor="text1"/>
          <w:sz w:val="24"/>
          <w:szCs w:val="24"/>
          <w:lang w:eastAsia="fr-FR"/>
        </w:rPr>
      </w:pPr>
      <w:r w:rsidRPr="003C7A65">
        <w:rPr>
          <w:rFonts w:ascii="Verdana" w:hAnsi="Verdana"/>
          <w:b/>
          <w:color w:val="000000" w:themeColor="text1"/>
          <w:sz w:val="24"/>
          <w:szCs w:val="24"/>
          <w:lang w:eastAsia="fr-FR"/>
        </w:rPr>
        <w:t>7</w:t>
      </w:r>
      <w:r w:rsidR="00000026" w:rsidRPr="003C7A65">
        <w:rPr>
          <w:rFonts w:ascii="Verdana" w:hAnsi="Verdana"/>
          <w:b/>
          <w:color w:val="000000" w:themeColor="text1"/>
          <w:sz w:val="24"/>
          <w:szCs w:val="24"/>
          <w:lang w:eastAsia="fr-FR"/>
        </w:rPr>
        <w:t>. Modifications au Dossier d’Appel d’Offres</w:t>
      </w:r>
    </w:p>
    <w:p w:rsidR="00000026" w:rsidRPr="003C7A65" w:rsidRDefault="00000026" w:rsidP="003C7A65">
      <w:pPr>
        <w:tabs>
          <w:tab w:val="left" w:pos="426"/>
          <w:tab w:val="left" w:pos="7785"/>
        </w:tabs>
        <w:suppressAutoHyphens/>
        <w:spacing w:after="120"/>
        <w:ind w:right="-72"/>
        <w:jc w:val="both"/>
        <w:rPr>
          <w:rFonts w:ascii="Verdana" w:hAnsi="Verdana"/>
          <w:b/>
          <w:color w:val="000000" w:themeColor="text1"/>
          <w:sz w:val="24"/>
          <w:szCs w:val="24"/>
          <w:lang w:eastAsia="fr-FR"/>
        </w:rPr>
      </w:pPr>
      <w:r w:rsidRPr="003C7A65">
        <w:rPr>
          <w:rFonts w:ascii="Verdana" w:hAnsi="Verdana"/>
          <w:color w:val="000000" w:themeColor="text1"/>
          <w:sz w:val="24"/>
          <w:szCs w:val="24"/>
          <w:lang w:eastAsia="fr-FR"/>
        </w:rPr>
        <w:t>L’OBR peut, à tout moment, avant la date limite de dépôt des offres, et pour tout motif, que ce soit à son initiative ou en réponse à une demande d’éclaircissements formulée par un soumissionnaire, modifier le Dossier d’Appel d’Offre</w:t>
      </w:r>
      <w:r w:rsidR="009B7721" w:rsidRPr="003C7A65">
        <w:rPr>
          <w:rFonts w:ascii="Verdana" w:hAnsi="Verdana"/>
          <w:color w:val="000000" w:themeColor="text1"/>
          <w:sz w:val="24"/>
          <w:szCs w:val="24"/>
          <w:lang w:eastAsia="fr-FR"/>
        </w:rPr>
        <w:t>s (DAO) en publiant un additif.</w:t>
      </w:r>
    </w:p>
    <w:p w:rsidR="00000026" w:rsidRPr="003C7A65" w:rsidRDefault="00000026" w:rsidP="003C7A65">
      <w:pPr>
        <w:suppressAutoHyphens/>
        <w:spacing w:after="0"/>
        <w:ind w:right="-72"/>
        <w:jc w:val="both"/>
        <w:rPr>
          <w:rFonts w:ascii="Verdana" w:hAnsi="Verdana"/>
          <w:color w:val="000000" w:themeColor="text1"/>
          <w:sz w:val="24"/>
          <w:szCs w:val="24"/>
          <w:lang w:eastAsia="fr-FR"/>
        </w:rPr>
      </w:pPr>
      <w:r w:rsidRPr="003C7A65">
        <w:rPr>
          <w:rFonts w:ascii="Verdana" w:hAnsi="Verdana"/>
          <w:color w:val="000000" w:themeColor="text1"/>
          <w:sz w:val="24"/>
          <w:szCs w:val="24"/>
          <w:lang w:eastAsia="fr-FR"/>
        </w:rPr>
        <w:t xml:space="preserve">Tout additif ainsi publié fait partie intégrante du DAO et sera communiqué par écrit à tous les soumissionnaires qui </w:t>
      </w:r>
      <w:r w:rsidR="00481FBF" w:rsidRPr="003C7A65">
        <w:rPr>
          <w:rFonts w:ascii="Verdana" w:hAnsi="Verdana"/>
          <w:color w:val="000000" w:themeColor="text1"/>
          <w:sz w:val="24"/>
          <w:szCs w:val="24"/>
          <w:lang w:eastAsia="fr-FR"/>
        </w:rPr>
        <w:t>aur</w:t>
      </w:r>
      <w:r w:rsidRPr="003C7A65">
        <w:rPr>
          <w:rFonts w:ascii="Verdana" w:hAnsi="Verdana"/>
          <w:color w:val="000000" w:themeColor="text1"/>
          <w:sz w:val="24"/>
          <w:szCs w:val="24"/>
          <w:lang w:eastAsia="fr-FR"/>
        </w:rPr>
        <w:t>ont acheté le DAO. Ces derniers accuseront réception</w:t>
      </w:r>
      <w:r w:rsidR="00481FBF" w:rsidRPr="003C7A65">
        <w:rPr>
          <w:rFonts w:ascii="Verdana" w:hAnsi="Verdana"/>
          <w:color w:val="000000" w:themeColor="text1"/>
          <w:sz w:val="24"/>
          <w:szCs w:val="24"/>
          <w:lang w:eastAsia="fr-FR"/>
        </w:rPr>
        <w:t xml:space="preserve"> </w:t>
      </w:r>
      <w:r w:rsidRPr="003C7A65">
        <w:rPr>
          <w:rFonts w:ascii="Verdana" w:hAnsi="Verdana"/>
          <w:color w:val="000000" w:themeColor="text1"/>
          <w:sz w:val="24"/>
          <w:szCs w:val="24"/>
          <w:lang w:eastAsia="fr-FR"/>
        </w:rPr>
        <w:t>par écrit</w:t>
      </w:r>
      <w:r w:rsidR="00481FBF" w:rsidRPr="003C7A65">
        <w:rPr>
          <w:rFonts w:ascii="Verdana" w:hAnsi="Verdana"/>
          <w:color w:val="000000" w:themeColor="text1"/>
          <w:sz w:val="24"/>
          <w:szCs w:val="24"/>
          <w:lang w:eastAsia="fr-FR"/>
        </w:rPr>
        <w:t xml:space="preserve"> </w:t>
      </w:r>
      <w:r w:rsidRPr="003C7A65">
        <w:rPr>
          <w:rFonts w:ascii="Verdana" w:hAnsi="Verdana"/>
          <w:color w:val="000000" w:themeColor="text1"/>
          <w:sz w:val="24"/>
          <w:szCs w:val="24"/>
          <w:lang w:eastAsia="fr-FR"/>
        </w:rPr>
        <w:t>de chacun des additifs de l’Acheteur.</w:t>
      </w:r>
      <w:r w:rsidR="00AC635A" w:rsidRPr="003C7A65">
        <w:rPr>
          <w:rFonts w:ascii="Verdana" w:hAnsi="Verdana"/>
          <w:color w:val="000000" w:themeColor="text1"/>
          <w:sz w:val="24"/>
          <w:szCs w:val="24"/>
          <w:lang w:eastAsia="fr-FR"/>
        </w:rPr>
        <w:t xml:space="preserve"> </w:t>
      </w:r>
      <w:r w:rsidRPr="003C7A65">
        <w:rPr>
          <w:rFonts w:ascii="Verdana" w:hAnsi="Verdana"/>
          <w:color w:val="000000" w:themeColor="text1"/>
          <w:sz w:val="24"/>
          <w:szCs w:val="24"/>
          <w:lang w:eastAsia="fr-FR"/>
        </w:rPr>
        <w:t>Pour donner aux soumissionnaires le temps nécessaire à la prise en considération</w:t>
      </w:r>
      <w:r w:rsidR="002774FF" w:rsidRPr="003C7A65">
        <w:rPr>
          <w:rFonts w:ascii="Verdana" w:hAnsi="Verdana"/>
          <w:color w:val="000000" w:themeColor="text1"/>
          <w:sz w:val="24"/>
          <w:szCs w:val="24"/>
          <w:lang w:eastAsia="fr-FR"/>
        </w:rPr>
        <w:t xml:space="preserve"> </w:t>
      </w:r>
      <w:r w:rsidRPr="003C7A65">
        <w:rPr>
          <w:rFonts w:ascii="Verdana" w:hAnsi="Verdana"/>
          <w:color w:val="000000" w:themeColor="text1"/>
          <w:sz w:val="24"/>
          <w:szCs w:val="24"/>
          <w:lang w:eastAsia="fr-FR"/>
        </w:rPr>
        <w:t>de l’additif dans la préparation de leurs offres, l’Acheteur a la faculté de reporter la da</w:t>
      </w:r>
      <w:r w:rsidR="002774FF" w:rsidRPr="003C7A65">
        <w:rPr>
          <w:rFonts w:ascii="Verdana" w:hAnsi="Verdana"/>
          <w:color w:val="000000" w:themeColor="text1"/>
          <w:sz w:val="24"/>
          <w:szCs w:val="24"/>
          <w:lang w:eastAsia="fr-FR"/>
        </w:rPr>
        <w:t xml:space="preserve">te limite de dépôt des offres. </w:t>
      </w:r>
    </w:p>
    <w:p w:rsidR="00AC635A" w:rsidRPr="003C7A65" w:rsidRDefault="00AC635A" w:rsidP="003C7A65">
      <w:pPr>
        <w:suppressAutoHyphens/>
        <w:spacing w:after="0"/>
        <w:ind w:right="-72"/>
        <w:jc w:val="both"/>
        <w:rPr>
          <w:rFonts w:ascii="Verdana" w:hAnsi="Verdana"/>
          <w:color w:val="000000" w:themeColor="text1"/>
          <w:sz w:val="24"/>
          <w:szCs w:val="24"/>
          <w:lang w:eastAsia="fr-FR"/>
        </w:rPr>
      </w:pPr>
    </w:p>
    <w:bookmarkEnd w:id="2"/>
    <w:p w:rsidR="00000026" w:rsidRPr="003C7A65" w:rsidRDefault="00000026" w:rsidP="003C7A65">
      <w:pPr>
        <w:suppressAutoHyphens/>
        <w:spacing w:after="0"/>
        <w:ind w:firstLine="14"/>
        <w:jc w:val="both"/>
        <w:rPr>
          <w:rFonts w:ascii="Verdana" w:hAnsi="Verdana"/>
          <w:b/>
          <w:color w:val="000000" w:themeColor="text1"/>
          <w:sz w:val="24"/>
          <w:szCs w:val="24"/>
          <w:u w:val="single"/>
          <w:lang w:eastAsia="fr-FR"/>
        </w:rPr>
      </w:pPr>
      <w:r w:rsidRPr="003C7A65">
        <w:rPr>
          <w:rFonts w:ascii="Verdana" w:hAnsi="Verdana"/>
          <w:b/>
          <w:color w:val="000000" w:themeColor="text1"/>
          <w:sz w:val="24"/>
          <w:szCs w:val="24"/>
          <w:lang w:eastAsia="fr-FR"/>
        </w:rPr>
        <w:t xml:space="preserve">C. </w:t>
      </w:r>
      <w:r w:rsidRPr="003C7A65">
        <w:rPr>
          <w:rFonts w:ascii="Verdana" w:hAnsi="Verdana"/>
          <w:b/>
          <w:color w:val="000000" w:themeColor="text1"/>
          <w:sz w:val="24"/>
          <w:szCs w:val="24"/>
          <w:u w:val="single"/>
          <w:lang w:eastAsia="fr-FR"/>
        </w:rPr>
        <w:t>PREPARATION DES OFFRES</w:t>
      </w:r>
    </w:p>
    <w:p w:rsidR="00A93503" w:rsidRPr="003C7A65" w:rsidRDefault="00A93503" w:rsidP="003C7A65">
      <w:pPr>
        <w:suppressAutoHyphens/>
        <w:spacing w:after="0"/>
        <w:ind w:firstLine="14"/>
        <w:jc w:val="both"/>
        <w:rPr>
          <w:rFonts w:ascii="Verdana" w:hAnsi="Verdana"/>
          <w:b/>
          <w:color w:val="000000" w:themeColor="text1"/>
          <w:sz w:val="24"/>
          <w:szCs w:val="24"/>
          <w:lang w:eastAsia="fr-FR"/>
        </w:rPr>
      </w:pPr>
    </w:p>
    <w:p w:rsidR="005B183E" w:rsidRPr="003C7A65" w:rsidRDefault="00481FBF" w:rsidP="003C7A65">
      <w:pPr>
        <w:spacing w:after="0"/>
        <w:jc w:val="both"/>
        <w:rPr>
          <w:rFonts w:ascii="Verdana" w:hAnsi="Verdana"/>
          <w:b/>
          <w:iCs/>
          <w:color w:val="000000" w:themeColor="text1"/>
          <w:sz w:val="24"/>
          <w:szCs w:val="24"/>
        </w:rPr>
      </w:pPr>
      <w:r w:rsidRPr="003C7A65">
        <w:rPr>
          <w:rFonts w:ascii="Verdana" w:hAnsi="Verdana"/>
          <w:b/>
          <w:iCs/>
          <w:color w:val="000000" w:themeColor="text1"/>
          <w:sz w:val="24"/>
          <w:szCs w:val="24"/>
        </w:rPr>
        <w:t>8.</w:t>
      </w:r>
      <w:r w:rsidR="00000026" w:rsidRPr="003C7A65">
        <w:rPr>
          <w:rFonts w:ascii="Verdana" w:hAnsi="Verdana"/>
          <w:b/>
          <w:iCs/>
          <w:color w:val="000000" w:themeColor="text1"/>
          <w:sz w:val="24"/>
          <w:szCs w:val="24"/>
        </w:rPr>
        <w:t>Contenu de l’offre</w:t>
      </w:r>
    </w:p>
    <w:p w:rsidR="006C18A5" w:rsidRPr="003C7A65" w:rsidRDefault="00000026" w:rsidP="003C7A65">
      <w:pPr>
        <w:spacing w:after="0"/>
        <w:jc w:val="both"/>
        <w:rPr>
          <w:rFonts w:ascii="Verdana" w:hAnsi="Verdana"/>
          <w:color w:val="000000" w:themeColor="text1"/>
          <w:sz w:val="24"/>
          <w:szCs w:val="24"/>
          <w:lang w:eastAsia="fr-FR"/>
        </w:rPr>
      </w:pPr>
      <w:r w:rsidRPr="003C7A65">
        <w:rPr>
          <w:rFonts w:ascii="Verdana" w:hAnsi="Verdana"/>
          <w:color w:val="000000" w:themeColor="text1"/>
          <w:sz w:val="24"/>
          <w:szCs w:val="24"/>
          <w:lang w:eastAsia="fr-FR"/>
        </w:rPr>
        <w:t>Pour qu’une offre soit considérée comme complète, elle devra comprendre les documents suivants :</w:t>
      </w:r>
    </w:p>
    <w:p w:rsidR="00A93503" w:rsidRPr="003C7A65" w:rsidRDefault="00A93503" w:rsidP="003C7A65">
      <w:pPr>
        <w:spacing w:after="0"/>
        <w:jc w:val="both"/>
        <w:rPr>
          <w:rFonts w:ascii="Verdana" w:hAnsi="Verdana"/>
          <w:color w:val="000000" w:themeColor="text1"/>
          <w:sz w:val="24"/>
          <w:szCs w:val="24"/>
          <w:lang w:eastAsia="fr-FR"/>
        </w:rPr>
      </w:pPr>
    </w:p>
    <w:p w:rsidR="00000026" w:rsidRPr="003C7A65" w:rsidRDefault="00000026" w:rsidP="003C7A65">
      <w:pPr>
        <w:spacing w:after="0"/>
        <w:ind w:left="360"/>
        <w:jc w:val="both"/>
        <w:rPr>
          <w:rFonts w:ascii="Verdana" w:hAnsi="Verdana"/>
          <w:b/>
          <w:color w:val="000000" w:themeColor="text1"/>
          <w:position w:val="10"/>
          <w:sz w:val="24"/>
          <w:szCs w:val="24"/>
          <w:lang w:eastAsia="fr-FR"/>
        </w:rPr>
      </w:pPr>
      <w:r w:rsidRPr="003C7A65">
        <w:rPr>
          <w:rFonts w:ascii="Verdana" w:hAnsi="Verdana"/>
          <w:b/>
          <w:color w:val="000000" w:themeColor="text1"/>
          <w:position w:val="10"/>
          <w:sz w:val="24"/>
          <w:szCs w:val="24"/>
          <w:lang w:eastAsia="fr-FR"/>
        </w:rPr>
        <w:t>1°</w:t>
      </w:r>
      <w:r w:rsidR="0076765B" w:rsidRPr="003C7A65">
        <w:rPr>
          <w:rFonts w:ascii="Verdana" w:hAnsi="Verdana"/>
          <w:b/>
          <w:color w:val="000000" w:themeColor="text1"/>
          <w:position w:val="10"/>
          <w:sz w:val="24"/>
          <w:szCs w:val="24"/>
          <w:lang w:eastAsia="fr-FR"/>
        </w:rPr>
        <w:t xml:space="preserve"> </w:t>
      </w:r>
      <w:r w:rsidR="006C18A5" w:rsidRPr="003C7A65">
        <w:rPr>
          <w:rFonts w:ascii="Verdana" w:hAnsi="Verdana"/>
          <w:b/>
          <w:color w:val="000000" w:themeColor="text1"/>
          <w:position w:val="10"/>
          <w:sz w:val="24"/>
          <w:szCs w:val="24"/>
          <w:lang w:eastAsia="fr-FR"/>
        </w:rPr>
        <w:t>L’e</w:t>
      </w:r>
      <w:r w:rsidRPr="003C7A65">
        <w:rPr>
          <w:rFonts w:ascii="Verdana" w:hAnsi="Verdana"/>
          <w:b/>
          <w:color w:val="000000" w:themeColor="text1"/>
          <w:position w:val="10"/>
          <w:sz w:val="24"/>
          <w:szCs w:val="24"/>
          <w:lang w:eastAsia="fr-FR"/>
        </w:rPr>
        <w:t>nveloppe contenant l’offre technique renfermera :</w:t>
      </w:r>
    </w:p>
    <w:p w:rsidR="00000026" w:rsidRPr="003C7A65" w:rsidRDefault="00000026" w:rsidP="003C7A65">
      <w:pPr>
        <w:numPr>
          <w:ilvl w:val="0"/>
          <w:numId w:val="20"/>
        </w:numPr>
        <w:spacing w:after="0"/>
        <w:contextualSpacing/>
        <w:jc w:val="both"/>
        <w:rPr>
          <w:rFonts w:ascii="Verdana" w:hAnsi="Verdana"/>
          <w:color w:val="000000" w:themeColor="text1"/>
          <w:sz w:val="24"/>
          <w:szCs w:val="24"/>
          <w:lang w:eastAsia="fr-FR"/>
        </w:rPr>
      </w:pPr>
      <w:r w:rsidRPr="003C7A65">
        <w:rPr>
          <w:rFonts w:ascii="Verdana" w:hAnsi="Verdana"/>
          <w:color w:val="000000" w:themeColor="text1"/>
          <w:sz w:val="24"/>
          <w:szCs w:val="24"/>
          <w:lang w:eastAsia="fr-FR"/>
        </w:rPr>
        <w:t xml:space="preserve">Une preuve d’achat du Dossier d’Appel d’Offres, portant le numéro du </w:t>
      </w:r>
      <w:r w:rsidR="00955C2E" w:rsidRPr="003C7A65">
        <w:rPr>
          <w:rFonts w:ascii="Verdana" w:hAnsi="Verdana"/>
          <w:color w:val="000000" w:themeColor="text1"/>
          <w:sz w:val="24"/>
          <w:szCs w:val="24"/>
          <w:lang w:eastAsia="fr-FR"/>
        </w:rPr>
        <w:t>marché</w:t>
      </w:r>
      <w:r w:rsidR="00DF0DF8" w:rsidRPr="003C7A65">
        <w:rPr>
          <w:rFonts w:ascii="Verdana" w:hAnsi="Verdana"/>
          <w:color w:val="000000" w:themeColor="text1"/>
          <w:sz w:val="24"/>
          <w:szCs w:val="24"/>
          <w:lang w:eastAsia="fr-FR"/>
        </w:rPr>
        <w:t xml:space="preserve"> (Document original)</w:t>
      </w:r>
      <w:r w:rsidR="00955C2E" w:rsidRPr="003C7A65">
        <w:rPr>
          <w:rFonts w:ascii="Verdana" w:hAnsi="Verdana"/>
          <w:color w:val="000000" w:themeColor="text1"/>
          <w:sz w:val="24"/>
          <w:szCs w:val="24"/>
          <w:lang w:eastAsia="fr-FR"/>
        </w:rPr>
        <w:t xml:space="preserve"> ;</w:t>
      </w:r>
    </w:p>
    <w:p w:rsidR="00000026" w:rsidRPr="003C7A65" w:rsidRDefault="00000026" w:rsidP="003C7A65">
      <w:pPr>
        <w:numPr>
          <w:ilvl w:val="0"/>
          <w:numId w:val="20"/>
        </w:numPr>
        <w:spacing w:after="0"/>
        <w:contextualSpacing/>
        <w:jc w:val="both"/>
        <w:rPr>
          <w:rFonts w:ascii="Verdana" w:hAnsi="Verdana"/>
          <w:color w:val="000000" w:themeColor="text1"/>
          <w:sz w:val="24"/>
          <w:szCs w:val="24"/>
          <w:lang w:eastAsia="fr-FR"/>
        </w:rPr>
      </w:pPr>
      <w:r w:rsidRPr="003C7A65">
        <w:rPr>
          <w:rFonts w:ascii="Verdana" w:hAnsi="Verdana"/>
          <w:color w:val="000000" w:themeColor="text1"/>
          <w:sz w:val="24"/>
          <w:szCs w:val="24"/>
          <w:lang w:eastAsia="fr-FR"/>
        </w:rPr>
        <w:t>Un acte d’engagement, établi suivant le modèle en annexe ;</w:t>
      </w:r>
    </w:p>
    <w:p w:rsidR="00AF08F5" w:rsidRPr="003C7A65" w:rsidRDefault="00AF08F5" w:rsidP="003C7A65">
      <w:pPr>
        <w:numPr>
          <w:ilvl w:val="0"/>
          <w:numId w:val="20"/>
        </w:numPr>
        <w:spacing w:after="0"/>
        <w:contextualSpacing/>
        <w:jc w:val="both"/>
        <w:rPr>
          <w:rFonts w:ascii="Verdana" w:hAnsi="Verdana"/>
          <w:color w:val="000000" w:themeColor="text1"/>
          <w:sz w:val="24"/>
          <w:szCs w:val="24"/>
          <w:lang w:eastAsia="fr-FR"/>
        </w:rPr>
      </w:pPr>
      <w:r w:rsidRPr="003C7A65">
        <w:rPr>
          <w:rFonts w:ascii="Verdana" w:hAnsi="Verdana"/>
          <w:color w:val="000000" w:themeColor="text1"/>
          <w:sz w:val="24"/>
          <w:szCs w:val="24"/>
          <w:lang w:eastAsia="fr-FR"/>
        </w:rPr>
        <w:t>Une garantie de soumission établie suivant le modèle en annexe</w:t>
      </w:r>
      <w:r w:rsidRPr="003C7A65">
        <w:rPr>
          <w:rFonts w:ascii="Verdana" w:hAnsi="Verdana"/>
          <w:color w:val="000000" w:themeColor="text1"/>
          <w:sz w:val="24"/>
          <w:szCs w:val="24"/>
        </w:rPr>
        <w:t xml:space="preserve"> dont le montant est fixé</w:t>
      </w:r>
      <w:r w:rsidR="00554278" w:rsidRPr="003C7A65">
        <w:rPr>
          <w:rFonts w:ascii="Verdana" w:hAnsi="Verdana"/>
          <w:color w:val="000000" w:themeColor="text1"/>
          <w:sz w:val="24"/>
          <w:szCs w:val="24"/>
        </w:rPr>
        <w:t xml:space="preserve"> </w:t>
      </w:r>
      <w:r w:rsidRPr="003C7A65">
        <w:rPr>
          <w:rFonts w:ascii="Verdana" w:hAnsi="Verdana"/>
          <w:color w:val="000000" w:themeColor="text1"/>
          <w:sz w:val="24"/>
          <w:szCs w:val="24"/>
        </w:rPr>
        <w:t>à </w:t>
      </w:r>
      <w:r w:rsidR="000B4BAA" w:rsidRPr="003C7A65">
        <w:rPr>
          <w:rFonts w:ascii="Verdana" w:hAnsi="Verdana"/>
          <w:color w:val="000000" w:themeColor="text1"/>
          <w:sz w:val="24"/>
          <w:szCs w:val="24"/>
        </w:rPr>
        <w:t>deux millions</w:t>
      </w:r>
      <w:r w:rsidR="00F135B0" w:rsidRPr="003C7A65">
        <w:rPr>
          <w:rFonts w:ascii="Verdana" w:hAnsi="Verdana"/>
          <w:color w:val="000000" w:themeColor="text1"/>
          <w:sz w:val="24"/>
          <w:szCs w:val="24"/>
          <w:lang w:eastAsia="fr-FR"/>
        </w:rPr>
        <w:t xml:space="preserve"> </w:t>
      </w:r>
      <w:r w:rsidR="00381FD1" w:rsidRPr="003C7A65">
        <w:rPr>
          <w:rFonts w:ascii="Verdana" w:hAnsi="Verdana"/>
          <w:color w:val="000000" w:themeColor="text1"/>
          <w:sz w:val="24"/>
          <w:szCs w:val="24"/>
          <w:lang w:eastAsia="fr-FR"/>
        </w:rPr>
        <w:t>(2</w:t>
      </w:r>
      <w:r w:rsidR="009E2892" w:rsidRPr="003C7A65">
        <w:rPr>
          <w:rFonts w:ascii="Verdana" w:hAnsi="Verdana"/>
          <w:color w:val="000000" w:themeColor="text1"/>
          <w:sz w:val="24"/>
          <w:szCs w:val="24"/>
          <w:lang w:eastAsia="fr-FR"/>
        </w:rPr>
        <w:t>0</w:t>
      </w:r>
      <w:r w:rsidRPr="003C7A65">
        <w:rPr>
          <w:rFonts w:ascii="Verdana" w:hAnsi="Verdana"/>
          <w:color w:val="000000" w:themeColor="text1"/>
          <w:sz w:val="24"/>
          <w:szCs w:val="24"/>
          <w:lang w:eastAsia="fr-FR"/>
        </w:rPr>
        <w:t>00 000 BIF</w:t>
      </w:r>
      <w:r w:rsidR="00381FD1" w:rsidRPr="003C7A65">
        <w:rPr>
          <w:rFonts w:ascii="Verdana" w:hAnsi="Verdana"/>
          <w:color w:val="000000" w:themeColor="text1"/>
          <w:sz w:val="24"/>
          <w:szCs w:val="24"/>
          <w:lang w:eastAsia="fr-FR"/>
        </w:rPr>
        <w:t>)</w:t>
      </w:r>
      <w:r w:rsidR="00554278" w:rsidRPr="003C7A65">
        <w:rPr>
          <w:rFonts w:ascii="Verdana" w:hAnsi="Verdana"/>
          <w:color w:val="000000" w:themeColor="text1"/>
          <w:sz w:val="24"/>
          <w:szCs w:val="24"/>
          <w:lang w:eastAsia="fr-FR"/>
        </w:rPr>
        <w:t xml:space="preserve"> </w:t>
      </w:r>
      <w:r w:rsidRPr="003C7A65">
        <w:rPr>
          <w:rFonts w:ascii="Verdana" w:hAnsi="Verdana"/>
          <w:color w:val="000000" w:themeColor="text1"/>
          <w:sz w:val="24"/>
          <w:szCs w:val="24"/>
          <w:lang w:eastAsia="fr-FR"/>
        </w:rPr>
        <w:t>;</w:t>
      </w:r>
    </w:p>
    <w:p w:rsidR="00156F88" w:rsidRPr="003C7A65" w:rsidRDefault="00156F88" w:rsidP="003C7A65">
      <w:pPr>
        <w:numPr>
          <w:ilvl w:val="0"/>
          <w:numId w:val="20"/>
        </w:numPr>
        <w:spacing w:after="0"/>
        <w:contextualSpacing/>
        <w:jc w:val="both"/>
        <w:rPr>
          <w:rFonts w:ascii="Verdana" w:hAnsi="Verdana"/>
          <w:color w:val="000000" w:themeColor="text1"/>
          <w:sz w:val="24"/>
          <w:szCs w:val="24"/>
          <w:lang w:eastAsia="fr-FR"/>
        </w:rPr>
      </w:pPr>
      <w:r w:rsidRPr="003C7A65">
        <w:rPr>
          <w:rFonts w:ascii="Verdana" w:hAnsi="Verdana"/>
          <w:color w:val="000000" w:themeColor="text1"/>
          <w:sz w:val="24"/>
          <w:szCs w:val="24"/>
          <w:lang w:eastAsia="fr-FR"/>
        </w:rPr>
        <w:t>Une copie d</w:t>
      </w:r>
      <w:r w:rsidR="00123BB3" w:rsidRPr="003C7A65">
        <w:rPr>
          <w:rFonts w:ascii="Verdana" w:hAnsi="Verdana"/>
          <w:color w:val="000000" w:themeColor="text1"/>
          <w:sz w:val="24"/>
          <w:szCs w:val="24"/>
          <w:lang w:eastAsia="fr-FR"/>
        </w:rPr>
        <w:t xml:space="preserve">u Certificat d’Identification </w:t>
      </w:r>
      <w:r w:rsidR="00695824" w:rsidRPr="003C7A65">
        <w:rPr>
          <w:rFonts w:ascii="Verdana" w:hAnsi="Verdana"/>
          <w:color w:val="000000" w:themeColor="text1"/>
          <w:sz w:val="24"/>
          <w:szCs w:val="24"/>
          <w:lang w:eastAsia="fr-FR"/>
        </w:rPr>
        <w:t>Fiscal (</w:t>
      </w:r>
      <w:r w:rsidR="00123BB3" w:rsidRPr="003C7A65">
        <w:rPr>
          <w:rFonts w:ascii="Verdana" w:hAnsi="Verdana"/>
          <w:color w:val="000000" w:themeColor="text1"/>
          <w:sz w:val="24"/>
          <w:szCs w:val="24"/>
          <w:lang w:eastAsia="fr-FR"/>
        </w:rPr>
        <w:t>NIF)</w:t>
      </w:r>
      <w:r w:rsidR="00C3658C" w:rsidRPr="003C7A65">
        <w:rPr>
          <w:rFonts w:ascii="Verdana" w:hAnsi="Verdana"/>
          <w:color w:val="000000" w:themeColor="text1"/>
          <w:sz w:val="24"/>
          <w:szCs w:val="24"/>
          <w:lang w:eastAsia="fr-FR"/>
        </w:rPr>
        <w:t> ;</w:t>
      </w:r>
    </w:p>
    <w:p w:rsidR="00000026" w:rsidRPr="003C7A65" w:rsidRDefault="00000026" w:rsidP="003C7A65">
      <w:pPr>
        <w:numPr>
          <w:ilvl w:val="0"/>
          <w:numId w:val="20"/>
        </w:numPr>
        <w:spacing w:after="0"/>
        <w:jc w:val="both"/>
        <w:rPr>
          <w:rFonts w:ascii="Verdana" w:hAnsi="Verdana"/>
          <w:color w:val="000000" w:themeColor="text1"/>
          <w:sz w:val="24"/>
          <w:szCs w:val="24"/>
          <w:lang w:eastAsia="fr-FR"/>
        </w:rPr>
      </w:pPr>
      <w:r w:rsidRPr="003C7A65">
        <w:rPr>
          <w:rFonts w:ascii="Verdana" w:hAnsi="Verdana"/>
          <w:color w:val="000000" w:themeColor="text1"/>
          <w:sz w:val="24"/>
          <w:szCs w:val="24"/>
          <w:lang w:eastAsia="fr-FR"/>
        </w:rPr>
        <w:t xml:space="preserve">Une copie du </w:t>
      </w:r>
      <w:r w:rsidR="002E093E" w:rsidRPr="003C7A65">
        <w:rPr>
          <w:rFonts w:ascii="Verdana" w:hAnsi="Verdana"/>
          <w:color w:val="000000" w:themeColor="text1"/>
          <w:sz w:val="24"/>
          <w:szCs w:val="24"/>
          <w:lang w:eastAsia="fr-FR"/>
        </w:rPr>
        <w:t>registre de commerce</w:t>
      </w:r>
      <w:r w:rsidRPr="003C7A65">
        <w:rPr>
          <w:rFonts w:ascii="Verdana" w:hAnsi="Verdana"/>
          <w:color w:val="000000" w:themeColor="text1"/>
          <w:sz w:val="24"/>
          <w:szCs w:val="24"/>
          <w:lang w:eastAsia="fr-FR"/>
        </w:rPr>
        <w:t xml:space="preserve"> ;</w:t>
      </w:r>
    </w:p>
    <w:p w:rsidR="00000026" w:rsidRPr="003C7A65" w:rsidRDefault="00000026" w:rsidP="003C7A65">
      <w:pPr>
        <w:numPr>
          <w:ilvl w:val="0"/>
          <w:numId w:val="20"/>
        </w:numPr>
        <w:spacing w:after="0"/>
        <w:jc w:val="both"/>
        <w:rPr>
          <w:rFonts w:ascii="Verdana" w:hAnsi="Verdana"/>
          <w:color w:val="000000" w:themeColor="text1"/>
          <w:sz w:val="24"/>
          <w:szCs w:val="24"/>
          <w:lang w:eastAsia="fr-FR"/>
        </w:rPr>
      </w:pPr>
      <w:r w:rsidRPr="003C7A65">
        <w:rPr>
          <w:rFonts w:ascii="Verdana" w:hAnsi="Verdana"/>
          <w:color w:val="000000" w:themeColor="text1"/>
          <w:sz w:val="24"/>
          <w:szCs w:val="24"/>
          <w:lang w:eastAsia="fr-FR"/>
        </w:rPr>
        <w:t xml:space="preserve">Une </w:t>
      </w:r>
      <w:r w:rsidR="00554278" w:rsidRPr="003C7A65">
        <w:rPr>
          <w:rFonts w:ascii="Verdana" w:hAnsi="Verdana"/>
          <w:color w:val="000000" w:themeColor="text1"/>
          <w:sz w:val="24"/>
          <w:szCs w:val="24"/>
          <w:lang w:eastAsia="fr-FR"/>
        </w:rPr>
        <w:t>copie de l’</w:t>
      </w:r>
      <w:r w:rsidRPr="003C7A65">
        <w:rPr>
          <w:rFonts w:ascii="Verdana" w:hAnsi="Verdana"/>
          <w:color w:val="000000" w:themeColor="text1"/>
          <w:sz w:val="24"/>
          <w:szCs w:val="24"/>
          <w:lang w:eastAsia="fr-FR"/>
        </w:rPr>
        <w:t xml:space="preserve">attestation </w:t>
      </w:r>
      <w:r w:rsidR="006C18A5" w:rsidRPr="003C7A65">
        <w:rPr>
          <w:rFonts w:ascii="Verdana" w:hAnsi="Verdana"/>
          <w:color w:val="000000" w:themeColor="text1"/>
          <w:sz w:val="24"/>
          <w:szCs w:val="24"/>
          <w:lang w:eastAsia="fr-FR"/>
        </w:rPr>
        <w:t xml:space="preserve">fiscale </w:t>
      </w:r>
      <w:r w:rsidRPr="003C7A65">
        <w:rPr>
          <w:rFonts w:ascii="Verdana" w:hAnsi="Verdana"/>
          <w:color w:val="000000" w:themeColor="text1"/>
          <w:sz w:val="24"/>
          <w:szCs w:val="24"/>
          <w:lang w:eastAsia="fr-FR"/>
        </w:rPr>
        <w:t xml:space="preserve">de non redevabilité aux impôts et taxes délivrée par l’OBR </w:t>
      </w:r>
      <w:r w:rsidR="006C18A5" w:rsidRPr="003C7A65">
        <w:rPr>
          <w:rFonts w:ascii="Verdana" w:hAnsi="Verdana"/>
          <w:color w:val="000000" w:themeColor="text1"/>
          <w:sz w:val="24"/>
          <w:szCs w:val="24"/>
          <w:lang w:eastAsia="fr-FR"/>
        </w:rPr>
        <w:t>en cours de validité ;</w:t>
      </w:r>
    </w:p>
    <w:p w:rsidR="00000026" w:rsidRPr="003C7A65" w:rsidRDefault="00000026" w:rsidP="003C7A65">
      <w:pPr>
        <w:numPr>
          <w:ilvl w:val="0"/>
          <w:numId w:val="20"/>
        </w:numPr>
        <w:shd w:val="clear" w:color="auto" w:fill="FFFFFF"/>
        <w:spacing w:after="0"/>
        <w:contextualSpacing/>
        <w:jc w:val="both"/>
        <w:rPr>
          <w:rFonts w:ascii="Verdana" w:hAnsi="Verdana"/>
          <w:color w:val="000000" w:themeColor="text1"/>
          <w:sz w:val="24"/>
          <w:szCs w:val="24"/>
          <w:lang w:eastAsia="fr-FR"/>
        </w:rPr>
      </w:pPr>
      <w:r w:rsidRPr="003C7A65">
        <w:rPr>
          <w:rFonts w:ascii="Verdana" w:hAnsi="Verdana"/>
          <w:color w:val="000000" w:themeColor="text1"/>
          <w:sz w:val="24"/>
          <w:szCs w:val="24"/>
          <w:lang w:eastAsia="fr-FR"/>
        </w:rPr>
        <w:t>Une attestation de non redevabilité délivrée en original par l’INSS</w:t>
      </w:r>
      <w:r w:rsidR="006C18A5" w:rsidRPr="003C7A65">
        <w:rPr>
          <w:rFonts w:ascii="Verdana" w:hAnsi="Verdana"/>
          <w:color w:val="000000" w:themeColor="text1"/>
          <w:sz w:val="24"/>
          <w:szCs w:val="24"/>
          <w:lang w:eastAsia="fr-FR"/>
        </w:rPr>
        <w:t xml:space="preserve"> </w:t>
      </w:r>
      <w:r w:rsidR="00755D11" w:rsidRPr="003C7A65">
        <w:rPr>
          <w:rFonts w:ascii="Verdana" w:hAnsi="Verdana"/>
          <w:color w:val="000000" w:themeColor="text1"/>
          <w:sz w:val="24"/>
          <w:szCs w:val="24"/>
          <w:lang w:eastAsia="fr-FR"/>
        </w:rPr>
        <w:t xml:space="preserve">en </w:t>
      </w:r>
      <w:r w:rsidRPr="003C7A65">
        <w:rPr>
          <w:rFonts w:ascii="Verdana" w:hAnsi="Verdana"/>
          <w:color w:val="000000" w:themeColor="text1"/>
          <w:sz w:val="24"/>
          <w:szCs w:val="24"/>
          <w:lang w:eastAsia="fr-FR"/>
        </w:rPr>
        <w:t>cours de validité ;</w:t>
      </w:r>
    </w:p>
    <w:p w:rsidR="006C18A5" w:rsidRPr="003C7A65" w:rsidRDefault="00000026" w:rsidP="003C7A65">
      <w:pPr>
        <w:numPr>
          <w:ilvl w:val="0"/>
          <w:numId w:val="20"/>
        </w:numPr>
        <w:spacing w:after="0"/>
        <w:contextualSpacing/>
        <w:jc w:val="both"/>
        <w:rPr>
          <w:rFonts w:ascii="Verdana" w:hAnsi="Verdana"/>
          <w:color w:val="000000" w:themeColor="text1"/>
          <w:sz w:val="24"/>
          <w:szCs w:val="24"/>
          <w:lang w:eastAsia="fr-FR"/>
        </w:rPr>
      </w:pPr>
      <w:r w:rsidRPr="003C7A65">
        <w:rPr>
          <w:rFonts w:ascii="Verdana" w:hAnsi="Verdana"/>
          <w:color w:val="000000" w:themeColor="text1"/>
          <w:sz w:val="24"/>
          <w:szCs w:val="24"/>
          <w:lang w:eastAsia="fr-FR"/>
        </w:rPr>
        <w:t xml:space="preserve">Une attestation de non faillite délivrée par le Tribunal du Commerce, datant </w:t>
      </w:r>
      <w:r w:rsidR="006C18A5" w:rsidRPr="003C7A65">
        <w:rPr>
          <w:rFonts w:ascii="Verdana" w:hAnsi="Verdana"/>
          <w:color w:val="000000" w:themeColor="text1"/>
          <w:sz w:val="24"/>
          <w:szCs w:val="24"/>
          <w:lang w:eastAsia="fr-FR"/>
        </w:rPr>
        <w:t>de trois (3) mois au plus ;</w:t>
      </w:r>
    </w:p>
    <w:p w:rsidR="00000026" w:rsidRPr="003C7A65" w:rsidRDefault="00000026" w:rsidP="003C7A65">
      <w:pPr>
        <w:numPr>
          <w:ilvl w:val="0"/>
          <w:numId w:val="20"/>
        </w:numPr>
        <w:spacing w:after="120"/>
        <w:contextualSpacing/>
        <w:jc w:val="both"/>
        <w:rPr>
          <w:rFonts w:ascii="Verdana" w:hAnsi="Verdana"/>
          <w:color w:val="000000" w:themeColor="text1"/>
          <w:position w:val="10"/>
          <w:sz w:val="24"/>
          <w:szCs w:val="24"/>
          <w:lang w:eastAsia="fr-FR"/>
        </w:rPr>
      </w:pPr>
      <w:r w:rsidRPr="003C7A65">
        <w:rPr>
          <w:rFonts w:ascii="Verdana" w:hAnsi="Verdana"/>
          <w:color w:val="000000" w:themeColor="text1"/>
          <w:position w:val="10"/>
          <w:sz w:val="24"/>
          <w:szCs w:val="24"/>
          <w:lang w:eastAsia="fr-FR"/>
        </w:rPr>
        <w:t>Un formulaire de renseignement sur le soumissionnaire, établi suivant le modèle en annexe</w:t>
      </w:r>
      <w:r w:rsidR="00755D11" w:rsidRPr="003C7A65">
        <w:rPr>
          <w:rFonts w:ascii="Verdana" w:hAnsi="Verdana"/>
          <w:color w:val="000000" w:themeColor="text1"/>
          <w:position w:val="10"/>
          <w:sz w:val="24"/>
          <w:szCs w:val="24"/>
          <w:lang w:eastAsia="fr-FR"/>
        </w:rPr>
        <w:t xml:space="preserve"> </w:t>
      </w:r>
      <w:r w:rsidRPr="003C7A65">
        <w:rPr>
          <w:rFonts w:ascii="Verdana" w:hAnsi="Verdana"/>
          <w:color w:val="000000" w:themeColor="text1"/>
          <w:position w:val="10"/>
          <w:sz w:val="24"/>
          <w:szCs w:val="24"/>
          <w:lang w:eastAsia="fr-FR"/>
        </w:rPr>
        <w:t>;</w:t>
      </w:r>
    </w:p>
    <w:p w:rsidR="00000026" w:rsidRPr="003C7A65" w:rsidRDefault="00887CAA" w:rsidP="003C7A65">
      <w:pPr>
        <w:pStyle w:val="ListParagraph"/>
        <w:numPr>
          <w:ilvl w:val="0"/>
          <w:numId w:val="20"/>
        </w:numPr>
        <w:spacing w:after="120"/>
        <w:jc w:val="both"/>
        <w:rPr>
          <w:rFonts w:ascii="Verdana" w:hAnsi="Verdana"/>
          <w:color w:val="000000" w:themeColor="text1"/>
          <w:position w:val="10"/>
          <w:sz w:val="24"/>
          <w:szCs w:val="24"/>
          <w:lang w:eastAsia="fr-FR"/>
        </w:rPr>
      </w:pPr>
      <w:r w:rsidRPr="003C7A65">
        <w:rPr>
          <w:rFonts w:ascii="Verdana" w:hAnsi="Verdana"/>
          <w:color w:val="000000" w:themeColor="text1"/>
          <w:position w:val="10"/>
          <w:sz w:val="24"/>
          <w:szCs w:val="24"/>
          <w:lang w:eastAsia="fr-FR"/>
        </w:rPr>
        <w:t>Un tableau contenant l</w:t>
      </w:r>
      <w:r w:rsidR="00000026" w:rsidRPr="003C7A65">
        <w:rPr>
          <w:rFonts w:ascii="Verdana" w:hAnsi="Verdana"/>
          <w:color w:val="000000" w:themeColor="text1"/>
          <w:position w:val="10"/>
          <w:sz w:val="24"/>
          <w:szCs w:val="24"/>
          <w:lang w:eastAsia="fr-FR"/>
        </w:rPr>
        <w:t xml:space="preserve">es spécifications techniques des fournitures proposées par le soumissionnaire ; </w:t>
      </w:r>
    </w:p>
    <w:p w:rsidR="00156F88" w:rsidRPr="003C7A65" w:rsidRDefault="00156F88" w:rsidP="003C7A65">
      <w:pPr>
        <w:spacing w:after="0"/>
        <w:ind w:left="644"/>
        <w:contextualSpacing/>
        <w:jc w:val="both"/>
        <w:rPr>
          <w:rFonts w:ascii="Verdana" w:hAnsi="Verdana"/>
          <w:color w:val="000000" w:themeColor="text1"/>
          <w:position w:val="10"/>
          <w:sz w:val="24"/>
          <w:szCs w:val="24"/>
          <w:lang w:eastAsia="fr-FR"/>
        </w:rPr>
      </w:pPr>
    </w:p>
    <w:p w:rsidR="00000026" w:rsidRPr="003C7A65" w:rsidRDefault="00000026" w:rsidP="003C7A65">
      <w:pPr>
        <w:spacing w:after="0"/>
        <w:jc w:val="both"/>
        <w:rPr>
          <w:rFonts w:ascii="Verdana" w:hAnsi="Verdana"/>
          <w:b/>
          <w:color w:val="000000" w:themeColor="text1"/>
          <w:position w:val="10"/>
          <w:sz w:val="24"/>
          <w:szCs w:val="24"/>
          <w:lang w:eastAsia="fr-FR"/>
        </w:rPr>
      </w:pPr>
      <w:r w:rsidRPr="003C7A65">
        <w:rPr>
          <w:rFonts w:ascii="Verdana" w:hAnsi="Verdana"/>
          <w:b/>
          <w:color w:val="000000" w:themeColor="text1"/>
          <w:position w:val="10"/>
          <w:sz w:val="24"/>
          <w:szCs w:val="24"/>
          <w:lang w:eastAsia="fr-FR"/>
        </w:rPr>
        <w:t xml:space="preserve">2° </w:t>
      </w:r>
      <w:r w:rsidR="006C18A5" w:rsidRPr="003C7A65">
        <w:rPr>
          <w:rFonts w:ascii="Verdana" w:hAnsi="Verdana"/>
          <w:b/>
          <w:color w:val="000000" w:themeColor="text1"/>
          <w:position w:val="10"/>
          <w:sz w:val="24"/>
          <w:szCs w:val="24"/>
          <w:lang w:eastAsia="fr-FR"/>
        </w:rPr>
        <w:t>L’e</w:t>
      </w:r>
      <w:r w:rsidRPr="003C7A65">
        <w:rPr>
          <w:rFonts w:ascii="Verdana" w:hAnsi="Verdana"/>
          <w:b/>
          <w:color w:val="000000" w:themeColor="text1"/>
          <w:position w:val="10"/>
          <w:sz w:val="24"/>
          <w:szCs w:val="24"/>
          <w:lang w:eastAsia="fr-FR"/>
        </w:rPr>
        <w:t>nveloppe contenant l’offre financière renfermera :</w:t>
      </w:r>
    </w:p>
    <w:p w:rsidR="00000026" w:rsidRPr="003C7A65" w:rsidRDefault="00000026" w:rsidP="003C7A65">
      <w:pPr>
        <w:numPr>
          <w:ilvl w:val="0"/>
          <w:numId w:val="21"/>
        </w:numPr>
        <w:spacing w:after="0"/>
        <w:contextualSpacing/>
        <w:jc w:val="both"/>
        <w:rPr>
          <w:rFonts w:ascii="Verdana" w:hAnsi="Verdana"/>
          <w:color w:val="000000" w:themeColor="text1"/>
          <w:position w:val="10"/>
          <w:sz w:val="24"/>
          <w:szCs w:val="24"/>
          <w:lang w:eastAsia="fr-FR"/>
        </w:rPr>
      </w:pPr>
      <w:r w:rsidRPr="003C7A65">
        <w:rPr>
          <w:rFonts w:ascii="Verdana" w:hAnsi="Verdana"/>
          <w:color w:val="000000" w:themeColor="text1"/>
          <w:position w:val="10"/>
          <w:sz w:val="24"/>
          <w:szCs w:val="24"/>
          <w:lang w:eastAsia="fr-FR"/>
        </w:rPr>
        <w:t xml:space="preserve">Un acte de soumission, établi suivant le modèle en </w:t>
      </w:r>
      <w:r w:rsidR="00887CAA" w:rsidRPr="003C7A65">
        <w:rPr>
          <w:rFonts w:ascii="Verdana" w:hAnsi="Verdana"/>
          <w:color w:val="000000" w:themeColor="text1"/>
          <w:position w:val="10"/>
          <w:sz w:val="24"/>
          <w:szCs w:val="24"/>
          <w:lang w:eastAsia="fr-FR"/>
        </w:rPr>
        <w:t>annexe ;</w:t>
      </w:r>
      <w:r w:rsidRPr="003C7A65">
        <w:rPr>
          <w:rFonts w:ascii="Verdana" w:hAnsi="Verdana"/>
          <w:color w:val="000000" w:themeColor="text1"/>
          <w:position w:val="10"/>
          <w:sz w:val="24"/>
          <w:szCs w:val="24"/>
          <w:lang w:eastAsia="fr-FR"/>
        </w:rPr>
        <w:t xml:space="preserve"> </w:t>
      </w:r>
    </w:p>
    <w:p w:rsidR="00000026" w:rsidRPr="003C7A65" w:rsidRDefault="00000026" w:rsidP="003C7A65">
      <w:pPr>
        <w:numPr>
          <w:ilvl w:val="0"/>
          <w:numId w:val="21"/>
        </w:numPr>
        <w:spacing w:after="0"/>
        <w:contextualSpacing/>
        <w:jc w:val="both"/>
        <w:rPr>
          <w:rFonts w:ascii="Verdana" w:hAnsi="Verdana"/>
          <w:color w:val="000000" w:themeColor="text1"/>
          <w:position w:val="10"/>
          <w:sz w:val="24"/>
          <w:szCs w:val="24"/>
          <w:lang w:eastAsia="fr-FR"/>
        </w:rPr>
      </w:pPr>
      <w:r w:rsidRPr="003C7A65">
        <w:rPr>
          <w:rFonts w:ascii="Verdana" w:hAnsi="Verdana"/>
          <w:color w:val="000000" w:themeColor="text1"/>
          <w:position w:val="10"/>
          <w:sz w:val="24"/>
          <w:szCs w:val="24"/>
          <w:lang w:eastAsia="fr-FR"/>
        </w:rPr>
        <w:t>Un bordereau des prix</w:t>
      </w:r>
      <w:r w:rsidR="006C18A5" w:rsidRPr="003C7A65">
        <w:rPr>
          <w:rFonts w:ascii="Verdana" w:hAnsi="Verdana"/>
          <w:color w:val="000000" w:themeColor="text1"/>
          <w:position w:val="10"/>
          <w:sz w:val="24"/>
          <w:szCs w:val="24"/>
          <w:lang w:eastAsia="fr-FR"/>
        </w:rPr>
        <w:t xml:space="preserve"> unitaire</w:t>
      </w:r>
      <w:r w:rsidR="0077143A" w:rsidRPr="003C7A65">
        <w:rPr>
          <w:rFonts w:ascii="Verdana" w:hAnsi="Verdana"/>
          <w:color w:val="000000" w:themeColor="text1"/>
          <w:position w:val="10"/>
          <w:sz w:val="24"/>
          <w:szCs w:val="24"/>
          <w:lang w:eastAsia="fr-FR"/>
        </w:rPr>
        <w:t>s en chiffres et en lettres</w:t>
      </w:r>
      <w:r w:rsidRPr="003C7A65">
        <w:rPr>
          <w:rFonts w:ascii="Verdana" w:hAnsi="Verdana"/>
          <w:color w:val="000000" w:themeColor="text1"/>
          <w:position w:val="10"/>
          <w:sz w:val="24"/>
          <w:szCs w:val="24"/>
          <w:lang w:eastAsia="fr-FR"/>
        </w:rPr>
        <w:t>, établi suivant le modèle en annexe ;</w:t>
      </w:r>
    </w:p>
    <w:p w:rsidR="00000026" w:rsidRPr="003C7A65" w:rsidRDefault="00000026" w:rsidP="003C7A65">
      <w:pPr>
        <w:numPr>
          <w:ilvl w:val="0"/>
          <w:numId w:val="21"/>
        </w:numPr>
        <w:spacing w:after="0"/>
        <w:contextualSpacing/>
        <w:jc w:val="both"/>
        <w:rPr>
          <w:rFonts w:ascii="Verdana" w:hAnsi="Verdana"/>
          <w:color w:val="000000" w:themeColor="text1"/>
          <w:position w:val="10"/>
          <w:sz w:val="24"/>
          <w:szCs w:val="24"/>
          <w:lang w:eastAsia="fr-FR"/>
        </w:rPr>
      </w:pPr>
      <w:r w:rsidRPr="003C7A65">
        <w:rPr>
          <w:rFonts w:ascii="Verdana" w:hAnsi="Verdana"/>
          <w:color w:val="000000" w:themeColor="text1"/>
          <w:position w:val="10"/>
          <w:sz w:val="24"/>
          <w:szCs w:val="24"/>
          <w:lang w:eastAsia="fr-FR"/>
        </w:rPr>
        <w:t xml:space="preserve">Un </w:t>
      </w:r>
      <w:r w:rsidR="006C18A5" w:rsidRPr="003C7A65">
        <w:rPr>
          <w:rFonts w:ascii="Verdana" w:hAnsi="Verdana"/>
          <w:color w:val="000000" w:themeColor="text1"/>
          <w:position w:val="10"/>
          <w:sz w:val="24"/>
          <w:szCs w:val="24"/>
          <w:lang w:eastAsia="fr-FR"/>
        </w:rPr>
        <w:t xml:space="preserve">délai </w:t>
      </w:r>
      <w:r w:rsidRPr="003C7A65">
        <w:rPr>
          <w:rFonts w:ascii="Verdana" w:hAnsi="Verdana"/>
          <w:color w:val="000000" w:themeColor="text1"/>
          <w:position w:val="10"/>
          <w:sz w:val="24"/>
          <w:szCs w:val="24"/>
          <w:lang w:eastAsia="fr-FR"/>
        </w:rPr>
        <w:t>de livraison établi selon le modèle en annexe</w:t>
      </w:r>
      <w:r w:rsidR="0077143A" w:rsidRPr="003C7A65">
        <w:rPr>
          <w:rFonts w:ascii="Verdana" w:hAnsi="Verdana"/>
          <w:color w:val="000000" w:themeColor="text1"/>
          <w:position w:val="10"/>
          <w:sz w:val="24"/>
          <w:szCs w:val="24"/>
          <w:lang w:eastAsia="fr-FR"/>
        </w:rPr>
        <w:t> ;</w:t>
      </w:r>
    </w:p>
    <w:p w:rsidR="0077143A" w:rsidRPr="003C7A65" w:rsidRDefault="0077143A" w:rsidP="003C7A65">
      <w:pPr>
        <w:spacing w:after="0"/>
        <w:ind w:left="720"/>
        <w:contextualSpacing/>
        <w:jc w:val="both"/>
        <w:rPr>
          <w:rFonts w:ascii="Verdana" w:hAnsi="Verdana"/>
          <w:color w:val="000000" w:themeColor="text1"/>
          <w:position w:val="10"/>
          <w:sz w:val="24"/>
          <w:szCs w:val="24"/>
          <w:lang w:eastAsia="fr-FR"/>
        </w:rPr>
      </w:pPr>
    </w:p>
    <w:p w:rsidR="009B2D25" w:rsidRPr="003C7A65" w:rsidRDefault="009B2D25" w:rsidP="003C7A65">
      <w:pPr>
        <w:spacing w:after="0"/>
        <w:jc w:val="both"/>
        <w:rPr>
          <w:rFonts w:ascii="Verdana" w:hAnsi="Verdana"/>
          <w:b/>
          <w:i/>
          <w:color w:val="000000" w:themeColor="text1"/>
          <w:position w:val="10"/>
          <w:sz w:val="24"/>
          <w:szCs w:val="24"/>
        </w:rPr>
      </w:pPr>
      <w:r w:rsidRPr="003C7A65">
        <w:rPr>
          <w:rFonts w:ascii="Verdana" w:hAnsi="Verdana"/>
          <w:b/>
          <w:i/>
          <w:color w:val="000000" w:themeColor="text1"/>
          <w:position w:val="10"/>
          <w:sz w:val="24"/>
          <w:szCs w:val="24"/>
          <w:u w:val="single"/>
        </w:rPr>
        <w:t>N.B</w:t>
      </w:r>
      <w:r w:rsidRPr="003C7A65">
        <w:rPr>
          <w:rFonts w:ascii="Verdana" w:hAnsi="Verdana"/>
          <w:b/>
          <w:i/>
          <w:color w:val="000000" w:themeColor="text1"/>
          <w:position w:val="10"/>
          <w:sz w:val="24"/>
          <w:szCs w:val="24"/>
        </w:rPr>
        <w:t>:  1)</w:t>
      </w:r>
      <w:r w:rsidRPr="003C7A65">
        <w:rPr>
          <w:rFonts w:ascii="Verdana" w:hAnsi="Verdana"/>
          <w:b/>
          <w:color w:val="000000" w:themeColor="text1"/>
          <w:position w:val="10"/>
          <w:sz w:val="24"/>
          <w:szCs w:val="24"/>
        </w:rPr>
        <w:t xml:space="preserve"> </w:t>
      </w:r>
      <w:r w:rsidRPr="003C7A65">
        <w:rPr>
          <w:rFonts w:ascii="Verdana" w:hAnsi="Verdana"/>
          <w:b/>
          <w:i/>
          <w:color w:val="000000" w:themeColor="text1"/>
          <w:position w:val="10"/>
          <w:sz w:val="24"/>
          <w:szCs w:val="24"/>
        </w:rPr>
        <w:t xml:space="preserve">L’absence ou la non-conformité des documents ci-haut énumérés sera traité Conformément à l’article 183 du Code des Marchés Publics ;  </w:t>
      </w:r>
    </w:p>
    <w:p w:rsidR="009B2D25" w:rsidRPr="003C7A65" w:rsidRDefault="00297246" w:rsidP="003C7A65">
      <w:pPr>
        <w:spacing w:after="0"/>
        <w:ind w:left="720"/>
        <w:contextualSpacing/>
        <w:jc w:val="both"/>
        <w:rPr>
          <w:rFonts w:ascii="Verdana" w:hAnsi="Verdana"/>
          <w:b/>
          <w:i/>
          <w:color w:val="000000" w:themeColor="text1"/>
          <w:position w:val="10"/>
          <w:sz w:val="24"/>
          <w:szCs w:val="24"/>
        </w:rPr>
      </w:pPr>
      <w:r w:rsidRPr="003C7A65">
        <w:rPr>
          <w:rFonts w:ascii="Verdana" w:hAnsi="Verdana"/>
          <w:b/>
          <w:i/>
          <w:color w:val="000000" w:themeColor="text1"/>
          <w:position w:val="10"/>
          <w:sz w:val="24"/>
          <w:szCs w:val="24"/>
        </w:rPr>
        <w:t>2</w:t>
      </w:r>
      <w:r w:rsidR="009B2D25" w:rsidRPr="003C7A65">
        <w:rPr>
          <w:rFonts w:ascii="Verdana" w:hAnsi="Verdana"/>
          <w:b/>
          <w:i/>
          <w:color w:val="000000" w:themeColor="text1"/>
          <w:position w:val="10"/>
          <w:sz w:val="24"/>
          <w:szCs w:val="24"/>
        </w:rPr>
        <w:t xml:space="preserve">) L’OBR ne va </w:t>
      </w:r>
      <w:r w:rsidR="00B944F4" w:rsidRPr="003C7A65">
        <w:rPr>
          <w:rFonts w:ascii="Verdana" w:hAnsi="Verdana"/>
          <w:b/>
          <w:i/>
          <w:color w:val="000000" w:themeColor="text1"/>
          <w:position w:val="10"/>
          <w:sz w:val="24"/>
          <w:szCs w:val="24"/>
        </w:rPr>
        <w:t>assister l’Attributaire dans l’obtention</w:t>
      </w:r>
      <w:r w:rsidR="009B2D25" w:rsidRPr="003C7A65">
        <w:rPr>
          <w:rFonts w:ascii="Verdana" w:hAnsi="Verdana"/>
          <w:b/>
          <w:i/>
          <w:color w:val="000000" w:themeColor="text1"/>
          <w:position w:val="10"/>
          <w:sz w:val="24"/>
          <w:szCs w:val="24"/>
        </w:rPr>
        <w:t xml:space="preserve"> des devises.</w:t>
      </w:r>
    </w:p>
    <w:p w:rsidR="00297246" w:rsidRPr="003C7A65" w:rsidRDefault="00297246" w:rsidP="003C7A65">
      <w:pPr>
        <w:spacing w:after="0"/>
        <w:ind w:left="720"/>
        <w:contextualSpacing/>
        <w:jc w:val="both"/>
        <w:rPr>
          <w:rFonts w:ascii="Verdana" w:hAnsi="Verdana"/>
          <w:b/>
          <w:i/>
          <w:color w:val="000000" w:themeColor="text1"/>
          <w:position w:val="10"/>
          <w:sz w:val="24"/>
          <w:szCs w:val="24"/>
        </w:rPr>
      </w:pPr>
    </w:p>
    <w:p w:rsidR="001A42B5" w:rsidRPr="003C7A65" w:rsidRDefault="001A42B5" w:rsidP="003C7A65">
      <w:pPr>
        <w:pStyle w:val="ListParagraph"/>
        <w:numPr>
          <w:ilvl w:val="0"/>
          <w:numId w:val="33"/>
        </w:numPr>
        <w:suppressAutoHyphens/>
        <w:spacing w:after="0"/>
        <w:ind w:right="-72"/>
        <w:jc w:val="both"/>
        <w:rPr>
          <w:rFonts w:ascii="Verdana" w:hAnsi="Verdana"/>
          <w:color w:val="000000" w:themeColor="text1"/>
          <w:sz w:val="24"/>
          <w:szCs w:val="24"/>
          <w:lang w:eastAsia="fr-FR"/>
        </w:rPr>
      </w:pPr>
      <w:r w:rsidRPr="003C7A65">
        <w:rPr>
          <w:rFonts w:ascii="Verdana" w:hAnsi="Verdana"/>
          <w:b/>
          <w:color w:val="000000" w:themeColor="text1"/>
          <w:sz w:val="24"/>
          <w:szCs w:val="24"/>
          <w:lang w:eastAsia="fr-FR"/>
        </w:rPr>
        <w:t>Langue de l’offre</w:t>
      </w:r>
    </w:p>
    <w:p w:rsidR="001A42B5" w:rsidRPr="003C7A65" w:rsidRDefault="001A42B5" w:rsidP="003C7A65">
      <w:pPr>
        <w:suppressAutoHyphens/>
        <w:spacing w:after="0"/>
        <w:ind w:right="-72"/>
        <w:jc w:val="both"/>
        <w:rPr>
          <w:rFonts w:ascii="Verdana" w:hAnsi="Verdana"/>
          <w:color w:val="000000" w:themeColor="text1"/>
          <w:sz w:val="24"/>
          <w:szCs w:val="24"/>
          <w:lang w:eastAsia="fr-FR"/>
        </w:rPr>
      </w:pPr>
    </w:p>
    <w:p w:rsidR="00D40071" w:rsidRPr="003C7A65" w:rsidRDefault="001A42B5" w:rsidP="003C7A65">
      <w:pPr>
        <w:suppressAutoHyphens/>
        <w:spacing w:after="0"/>
        <w:ind w:right="-72"/>
        <w:jc w:val="both"/>
        <w:rPr>
          <w:rFonts w:ascii="Verdana" w:hAnsi="Verdana"/>
          <w:color w:val="000000" w:themeColor="text1"/>
          <w:sz w:val="24"/>
          <w:szCs w:val="24"/>
          <w:lang w:eastAsia="fr-FR"/>
        </w:rPr>
      </w:pPr>
      <w:r w:rsidRPr="003C7A65">
        <w:rPr>
          <w:rFonts w:ascii="Verdana" w:hAnsi="Verdana"/>
          <w:color w:val="000000" w:themeColor="text1"/>
          <w:sz w:val="24"/>
          <w:szCs w:val="24"/>
          <w:lang w:eastAsia="fr-FR"/>
        </w:rPr>
        <w:t>L’offre</w:t>
      </w:r>
      <w:r w:rsidR="00D40071" w:rsidRPr="003C7A65">
        <w:rPr>
          <w:rFonts w:ascii="Verdana" w:hAnsi="Verdana"/>
          <w:color w:val="000000" w:themeColor="text1"/>
          <w:sz w:val="24"/>
          <w:szCs w:val="24"/>
          <w:lang w:eastAsia="fr-FR"/>
        </w:rPr>
        <w:t xml:space="preserve"> ainsi que tous les documents et correspondances concernant la soumission, échangés entre le soumissionnaire et l’Acheteur, seront rédigés en langue française. Les documents complémentaires fournis par le soumissionnaire peuvent être rédigés</w:t>
      </w:r>
      <w:r w:rsidRPr="003C7A65">
        <w:rPr>
          <w:rFonts w:ascii="Verdana" w:hAnsi="Verdana"/>
          <w:color w:val="000000" w:themeColor="text1"/>
          <w:sz w:val="24"/>
          <w:szCs w:val="24"/>
          <w:lang w:eastAsia="fr-FR"/>
        </w:rPr>
        <w:t xml:space="preserve"> dans</w:t>
      </w:r>
      <w:r w:rsidR="00D40071" w:rsidRPr="003C7A65">
        <w:rPr>
          <w:rFonts w:ascii="Verdana" w:hAnsi="Verdana"/>
          <w:color w:val="000000" w:themeColor="text1"/>
          <w:sz w:val="24"/>
          <w:szCs w:val="24"/>
          <w:lang w:eastAsia="fr-FR"/>
        </w:rPr>
        <w:t xml:space="preserve"> une autre langue à condition d’être accompagnés d’une traduction en français de ces derniers, auquel cas, la traduction en français fera foi.</w:t>
      </w:r>
      <w:bookmarkStart w:id="3" w:name="_Toc348175767"/>
    </w:p>
    <w:bookmarkEnd w:id="3"/>
    <w:p w:rsidR="00D40071" w:rsidRPr="003C7A65" w:rsidRDefault="00D40071" w:rsidP="003C7A65">
      <w:pPr>
        <w:tabs>
          <w:tab w:val="left" w:pos="426"/>
        </w:tabs>
        <w:spacing w:after="0"/>
        <w:ind w:right="-72"/>
        <w:jc w:val="both"/>
        <w:rPr>
          <w:rFonts w:ascii="Verdana" w:hAnsi="Verdana"/>
          <w:color w:val="000000" w:themeColor="text1"/>
          <w:sz w:val="24"/>
          <w:szCs w:val="24"/>
          <w:lang w:eastAsia="fr-FR"/>
        </w:rPr>
      </w:pPr>
    </w:p>
    <w:p w:rsidR="001A42B5" w:rsidRPr="003C7A65" w:rsidRDefault="00D40071" w:rsidP="003C7A65">
      <w:pPr>
        <w:pStyle w:val="ListParagraph"/>
        <w:numPr>
          <w:ilvl w:val="0"/>
          <w:numId w:val="33"/>
        </w:numPr>
        <w:tabs>
          <w:tab w:val="left" w:pos="426"/>
        </w:tabs>
        <w:spacing w:after="0"/>
        <w:ind w:right="-72"/>
        <w:jc w:val="both"/>
        <w:rPr>
          <w:rFonts w:ascii="Verdana" w:hAnsi="Verdana"/>
          <w:b/>
          <w:color w:val="000000" w:themeColor="text1"/>
          <w:sz w:val="24"/>
          <w:szCs w:val="24"/>
          <w:lang w:eastAsia="fr-FR"/>
        </w:rPr>
      </w:pPr>
      <w:r w:rsidRPr="003C7A65">
        <w:rPr>
          <w:rFonts w:ascii="Verdana" w:hAnsi="Verdana"/>
          <w:b/>
          <w:color w:val="000000" w:themeColor="text1"/>
          <w:sz w:val="24"/>
          <w:szCs w:val="24"/>
          <w:lang w:eastAsia="fr-FR"/>
        </w:rPr>
        <w:t>Montant de l’offre</w:t>
      </w:r>
      <w:r w:rsidRPr="003C7A65">
        <w:rPr>
          <w:rFonts w:ascii="Verdana" w:hAnsi="Verdana"/>
          <w:b/>
          <w:color w:val="000000" w:themeColor="text1"/>
          <w:sz w:val="24"/>
          <w:szCs w:val="24"/>
          <w:lang w:eastAsia="fr-FR"/>
        </w:rPr>
        <w:tab/>
      </w:r>
    </w:p>
    <w:p w:rsidR="00820A34" w:rsidRPr="003C7A65" w:rsidRDefault="00820A34" w:rsidP="003C7A65">
      <w:pPr>
        <w:tabs>
          <w:tab w:val="left" w:pos="426"/>
        </w:tabs>
        <w:spacing w:after="0"/>
        <w:ind w:right="-72"/>
        <w:jc w:val="both"/>
        <w:rPr>
          <w:rFonts w:ascii="Verdana" w:hAnsi="Verdana"/>
          <w:color w:val="000000" w:themeColor="text1"/>
          <w:sz w:val="24"/>
          <w:szCs w:val="24"/>
          <w:lang w:eastAsia="fr-FR"/>
        </w:rPr>
      </w:pPr>
    </w:p>
    <w:p w:rsidR="001A42B5" w:rsidRDefault="001A42B5" w:rsidP="003C7A65">
      <w:pPr>
        <w:tabs>
          <w:tab w:val="left" w:pos="426"/>
        </w:tabs>
        <w:spacing w:after="0"/>
        <w:ind w:right="-72"/>
        <w:jc w:val="both"/>
        <w:rPr>
          <w:rFonts w:ascii="Verdana" w:hAnsi="Verdana"/>
          <w:b/>
          <w:color w:val="000000" w:themeColor="text1"/>
          <w:sz w:val="24"/>
          <w:szCs w:val="24"/>
          <w:lang w:eastAsia="fr-FR"/>
        </w:rPr>
      </w:pPr>
      <w:r w:rsidRPr="003C7A65">
        <w:rPr>
          <w:rFonts w:ascii="Verdana" w:hAnsi="Verdana"/>
          <w:color w:val="000000" w:themeColor="text1"/>
          <w:sz w:val="24"/>
          <w:szCs w:val="24"/>
          <w:lang w:eastAsia="fr-FR"/>
        </w:rPr>
        <w:t>Le montant, tel que détaillé dans l’offre financière, sera calculé et chiffré sur base du bordereau des prix présentés par le soumissionnaire.</w:t>
      </w:r>
      <w:r w:rsidR="00AD52E4" w:rsidRPr="003C7A65">
        <w:rPr>
          <w:rFonts w:ascii="Verdana" w:hAnsi="Verdana"/>
          <w:b/>
          <w:color w:val="000000" w:themeColor="text1"/>
          <w:sz w:val="24"/>
          <w:szCs w:val="24"/>
          <w:lang w:eastAsia="fr-FR"/>
        </w:rPr>
        <w:t xml:space="preserve"> </w:t>
      </w:r>
      <w:r w:rsidRPr="003C7A65">
        <w:rPr>
          <w:rFonts w:ascii="Verdana" w:hAnsi="Verdana"/>
          <w:color w:val="000000" w:themeColor="text1"/>
          <w:sz w:val="24"/>
          <w:szCs w:val="24"/>
          <w:lang w:eastAsia="fr-FR"/>
        </w:rPr>
        <w:t>Le soumissionnaire indiquera donc, les prix unitaires et les prix totaux</w:t>
      </w:r>
      <w:r w:rsidR="00AD52E4" w:rsidRPr="003C7A65">
        <w:rPr>
          <w:rFonts w:ascii="Verdana" w:hAnsi="Verdana"/>
          <w:color w:val="000000" w:themeColor="text1"/>
          <w:sz w:val="24"/>
          <w:szCs w:val="24"/>
          <w:lang w:eastAsia="fr-FR"/>
        </w:rPr>
        <w:t>, la Taxe sur la Valeur Ajoutée comprise.</w:t>
      </w:r>
      <w:r w:rsidR="00AC635A" w:rsidRPr="003C7A65">
        <w:rPr>
          <w:rFonts w:ascii="Verdana" w:hAnsi="Verdana"/>
          <w:b/>
          <w:color w:val="000000" w:themeColor="text1"/>
          <w:sz w:val="24"/>
          <w:szCs w:val="24"/>
          <w:lang w:eastAsia="fr-FR"/>
        </w:rPr>
        <w:t xml:space="preserve"> </w:t>
      </w:r>
    </w:p>
    <w:p w:rsidR="001D7E85" w:rsidRPr="003C7A65" w:rsidRDefault="001D7E85" w:rsidP="003C7A65">
      <w:pPr>
        <w:tabs>
          <w:tab w:val="left" w:pos="426"/>
        </w:tabs>
        <w:spacing w:after="0"/>
        <w:ind w:right="-72"/>
        <w:jc w:val="both"/>
        <w:rPr>
          <w:rFonts w:ascii="Verdana" w:hAnsi="Verdana"/>
          <w:b/>
          <w:color w:val="000000" w:themeColor="text1"/>
          <w:sz w:val="24"/>
          <w:szCs w:val="24"/>
          <w:lang w:eastAsia="fr-FR"/>
        </w:rPr>
      </w:pPr>
    </w:p>
    <w:p w:rsidR="00D40071" w:rsidRPr="003C7A65" w:rsidRDefault="00D40071" w:rsidP="003C7A65">
      <w:pPr>
        <w:tabs>
          <w:tab w:val="left" w:pos="426"/>
        </w:tabs>
        <w:spacing w:after="0"/>
        <w:ind w:right="-72"/>
        <w:jc w:val="both"/>
        <w:rPr>
          <w:rFonts w:ascii="Verdana" w:hAnsi="Verdana"/>
          <w:b/>
          <w:color w:val="000000" w:themeColor="text1"/>
          <w:sz w:val="24"/>
          <w:szCs w:val="24"/>
          <w:lang w:eastAsia="fr-FR"/>
        </w:rPr>
      </w:pPr>
    </w:p>
    <w:p w:rsidR="00D40071" w:rsidRPr="003C7A65" w:rsidRDefault="00D40071" w:rsidP="003C7A65">
      <w:pPr>
        <w:pStyle w:val="ListParagraph"/>
        <w:numPr>
          <w:ilvl w:val="0"/>
          <w:numId w:val="33"/>
        </w:numPr>
        <w:tabs>
          <w:tab w:val="left" w:pos="426"/>
        </w:tabs>
        <w:spacing w:after="0"/>
        <w:ind w:right="-72"/>
        <w:jc w:val="both"/>
        <w:rPr>
          <w:rFonts w:ascii="Verdana" w:hAnsi="Verdana"/>
          <w:b/>
          <w:color w:val="000000" w:themeColor="text1"/>
          <w:sz w:val="24"/>
          <w:szCs w:val="24"/>
          <w:lang w:eastAsia="fr-FR"/>
        </w:rPr>
      </w:pPr>
      <w:r w:rsidRPr="003C7A65">
        <w:rPr>
          <w:rFonts w:ascii="Verdana" w:hAnsi="Verdana"/>
          <w:b/>
          <w:color w:val="000000" w:themeColor="text1"/>
          <w:sz w:val="24"/>
          <w:szCs w:val="24"/>
          <w:lang w:eastAsia="fr-FR"/>
        </w:rPr>
        <w:t>Monnaie de soumission</w:t>
      </w:r>
    </w:p>
    <w:p w:rsidR="00297246" w:rsidRPr="003C7A65" w:rsidRDefault="00297246" w:rsidP="003C7A65">
      <w:pPr>
        <w:pStyle w:val="ListParagraph"/>
        <w:tabs>
          <w:tab w:val="left" w:pos="426"/>
        </w:tabs>
        <w:spacing w:after="0"/>
        <w:ind w:right="-72"/>
        <w:jc w:val="both"/>
        <w:rPr>
          <w:rFonts w:ascii="Verdana" w:hAnsi="Verdana"/>
          <w:b/>
          <w:color w:val="000000" w:themeColor="text1"/>
          <w:sz w:val="24"/>
          <w:szCs w:val="24"/>
          <w:lang w:eastAsia="fr-FR"/>
        </w:rPr>
      </w:pPr>
    </w:p>
    <w:p w:rsidR="0077143A" w:rsidRPr="003C7A65" w:rsidRDefault="00D40071" w:rsidP="003C7A65">
      <w:pPr>
        <w:spacing w:after="0"/>
        <w:ind w:left="900" w:hanging="900"/>
        <w:jc w:val="both"/>
        <w:rPr>
          <w:rFonts w:ascii="Verdana" w:hAnsi="Verdana"/>
          <w:color w:val="000000" w:themeColor="text1"/>
          <w:sz w:val="24"/>
          <w:szCs w:val="24"/>
          <w:lang w:eastAsia="fr-FR"/>
        </w:rPr>
      </w:pPr>
      <w:r w:rsidRPr="003C7A65">
        <w:rPr>
          <w:rFonts w:ascii="Verdana" w:hAnsi="Verdana"/>
          <w:color w:val="000000" w:themeColor="text1"/>
          <w:sz w:val="24"/>
          <w:szCs w:val="24"/>
          <w:lang w:eastAsia="fr-FR"/>
        </w:rPr>
        <w:t xml:space="preserve">Les soumissionnaires doivent exprimer leurs prix en franc burundais. Le prix </w:t>
      </w:r>
    </w:p>
    <w:p w:rsidR="00D40071" w:rsidRPr="003C7A65" w:rsidRDefault="00297246" w:rsidP="003C7A65">
      <w:pPr>
        <w:spacing w:after="0"/>
        <w:ind w:left="900" w:hanging="900"/>
        <w:jc w:val="both"/>
        <w:rPr>
          <w:rFonts w:ascii="Verdana" w:hAnsi="Verdana"/>
          <w:color w:val="000000" w:themeColor="text1"/>
          <w:sz w:val="24"/>
          <w:szCs w:val="24"/>
          <w:lang w:eastAsia="fr-FR"/>
        </w:rPr>
      </w:pPr>
      <w:r w:rsidRPr="003C7A65">
        <w:rPr>
          <w:rFonts w:ascii="Verdana" w:hAnsi="Verdana"/>
          <w:color w:val="000000" w:themeColor="text1"/>
          <w:sz w:val="24"/>
          <w:szCs w:val="24"/>
          <w:lang w:eastAsia="fr-FR"/>
        </w:rPr>
        <w:t>S’entend</w:t>
      </w:r>
      <w:r w:rsidR="00D40071" w:rsidRPr="003C7A65">
        <w:rPr>
          <w:rFonts w:ascii="Verdana" w:hAnsi="Verdana"/>
          <w:color w:val="000000" w:themeColor="text1"/>
          <w:sz w:val="24"/>
          <w:szCs w:val="24"/>
          <w:lang w:eastAsia="fr-FR"/>
        </w:rPr>
        <w:t xml:space="preserve"> toutes </w:t>
      </w:r>
      <w:r w:rsidR="004C5603" w:rsidRPr="003C7A65">
        <w:rPr>
          <w:rFonts w:ascii="Verdana" w:hAnsi="Verdana"/>
          <w:color w:val="000000" w:themeColor="text1"/>
          <w:sz w:val="24"/>
          <w:szCs w:val="24"/>
          <w:lang w:eastAsia="fr-FR"/>
        </w:rPr>
        <w:t>Taxes</w:t>
      </w:r>
      <w:r w:rsidR="00EE488C" w:rsidRPr="003C7A65">
        <w:rPr>
          <w:rFonts w:ascii="Verdana" w:hAnsi="Verdana"/>
          <w:color w:val="000000" w:themeColor="text1"/>
          <w:sz w:val="24"/>
          <w:szCs w:val="24"/>
          <w:lang w:eastAsia="fr-FR"/>
        </w:rPr>
        <w:t xml:space="preserve"> sur la Valeur Ajoutée</w:t>
      </w:r>
      <w:r w:rsidR="00D40071" w:rsidRPr="003C7A65">
        <w:rPr>
          <w:rFonts w:ascii="Verdana" w:hAnsi="Verdana"/>
          <w:color w:val="000000" w:themeColor="text1"/>
          <w:sz w:val="24"/>
          <w:szCs w:val="24"/>
          <w:lang w:eastAsia="fr-FR"/>
        </w:rPr>
        <w:t xml:space="preserve"> comprises (TVAC).</w:t>
      </w:r>
    </w:p>
    <w:p w:rsidR="00297246" w:rsidRPr="003C7A65" w:rsidRDefault="00297246" w:rsidP="003C7A65">
      <w:pPr>
        <w:spacing w:after="0"/>
        <w:ind w:left="900" w:hanging="900"/>
        <w:jc w:val="both"/>
        <w:rPr>
          <w:rFonts w:ascii="Verdana" w:hAnsi="Verdana"/>
          <w:color w:val="000000" w:themeColor="text1"/>
          <w:sz w:val="24"/>
          <w:szCs w:val="24"/>
          <w:lang w:eastAsia="fr-FR"/>
        </w:rPr>
      </w:pPr>
    </w:p>
    <w:p w:rsidR="00D40071" w:rsidRPr="003C7A65" w:rsidRDefault="00D40071" w:rsidP="003C7A65">
      <w:pPr>
        <w:tabs>
          <w:tab w:val="left" w:pos="540"/>
        </w:tabs>
        <w:spacing w:after="0"/>
        <w:ind w:right="-72"/>
        <w:jc w:val="both"/>
        <w:rPr>
          <w:rFonts w:ascii="Verdana" w:hAnsi="Verdana"/>
          <w:b/>
          <w:color w:val="000000" w:themeColor="text1"/>
          <w:sz w:val="24"/>
          <w:szCs w:val="24"/>
          <w:lang w:eastAsia="fr-FR"/>
        </w:rPr>
      </w:pPr>
      <w:r w:rsidRPr="003C7A65">
        <w:rPr>
          <w:rFonts w:ascii="Verdana" w:hAnsi="Verdana"/>
          <w:b/>
          <w:color w:val="000000" w:themeColor="text1"/>
          <w:sz w:val="24"/>
          <w:szCs w:val="24"/>
          <w:lang w:eastAsia="fr-FR"/>
        </w:rPr>
        <w:t>1</w:t>
      </w:r>
      <w:r w:rsidR="00D80154" w:rsidRPr="003C7A65">
        <w:rPr>
          <w:rFonts w:ascii="Verdana" w:hAnsi="Verdana"/>
          <w:b/>
          <w:color w:val="000000" w:themeColor="text1"/>
          <w:sz w:val="24"/>
          <w:szCs w:val="24"/>
          <w:lang w:eastAsia="fr-FR"/>
        </w:rPr>
        <w:t>2</w:t>
      </w:r>
      <w:r w:rsidRPr="003C7A65">
        <w:rPr>
          <w:rFonts w:ascii="Verdana" w:hAnsi="Verdana"/>
          <w:b/>
          <w:color w:val="000000" w:themeColor="text1"/>
          <w:sz w:val="24"/>
          <w:szCs w:val="24"/>
          <w:lang w:eastAsia="fr-FR"/>
        </w:rPr>
        <w:t>. Validité des offres</w:t>
      </w:r>
      <w:r w:rsidRPr="003C7A65">
        <w:rPr>
          <w:rFonts w:ascii="Verdana" w:hAnsi="Verdana"/>
          <w:b/>
          <w:color w:val="000000" w:themeColor="text1"/>
          <w:sz w:val="24"/>
          <w:szCs w:val="24"/>
          <w:lang w:eastAsia="fr-FR"/>
        </w:rPr>
        <w:tab/>
      </w:r>
    </w:p>
    <w:p w:rsidR="00D40071" w:rsidRPr="003C7A65" w:rsidRDefault="00D40071" w:rsidP="003C7A65">
      <w:pPr>
        <w:widowControl w:val="0"/>
        <w:tabs>
          <w:tab w:val="left" w:pos="-720"/>
        </w:tabs>
        <w:suppressAutoHyphens/>
        <w:spacing w:after="0"/>
        <w:jc w:val="both"/>
        <w:rPr>
          <w:rFonts w:ascii="Verdana" w:hAnsi="Verdana"/>
          <w:color w:val="000000" w:themeColor="text1"/>
          <w:spacing w:val="-3"/>
          <w:sz w:val="24"/>
          <w:szCs w:val="24"/>
        </w:rPr>
      </w:pPr>
    </w:p>
    <w:p w:rsidR="00BF40CD" w:rsidRPr="003C7A65" w:rsidRDefault="00D40071" w:rsidP="003C7A65">
      <w:pPr>
        <w:spacing w:after="0"/>
        <w:jc w:val="both"/>
        <w:rPr>
          <w:rFonts w:ascii="Verdana" w:hAnsi="Verdana"/>
          <w:color w:val="000000" w:themeColor="text1"/>
          <w:sz w:val="24"/>
          <w:szCs w:val="24"/>
          <w:lang w:eastAsia="fr-FR"/>
        </w:rPr>
      </w:pPr>
      <w:r w:rsidRPr="003C7A65">
        <w:rPr>
          <w:rFonts w:ascii="Verdana" w:hAnsi="Verdana"/>
          <w:color w:val="000000" w:themeColor="text1"/>
          <w:sz w:val="24"/>
          <w:szCs w:val="24"/>
          <w:lang w:eastAsia="fr-FR"/>
        </w:rPr>
        <w:t xml:space="preserve">Les offres sont valables pendant une période de </w:t>
      </w:r>
      <w:r w:rsidR="004270D8" w:rsidRPr="003C7A65">
        <w:rPr>
          <w:rFonts w:ascii="Verdana" w:hAnsi="Verdana"/>
          <w:color w:val="000000" w:themeColor="text1"/>
          <w:sz w:val="24"/>
          <w:szCs w:val="24"/>
          <w:lang w:eastAsia="fr-FR"/>
        </w:rPr>
        <w:t>cent vingt jours</w:t>
      </w:r>
      <w:r w:rsidRPr="003C7A65">
        <w:rPr>
          <w:rFonts w:ascii="Verdana" w:hAnsi="Verdana"/>
          <w:color w:val="000000" w:themeColor="text1"/>
          <w:sz w:val="24"/>
          <w:szCs w:val="24"/>
          <w:lang w:eastAsia="fr-FR"/>
        </w:rPr>
        <w:t xml:space="preserve"> (</w:t>
      </w:r>
      <w:r w:rsidR="00CD25CF" w:rsidRPr="003C7A65">
        <w:rPr>
          <w:rFonts w:ascii="Verdana" w:hAnsi="Verdana"/>
          <w:color w:val="000000" w:themeColor="text1"/>
          <w:sz w:val="24"/>
          <w:szCs w:val="24"/>
          <w:lang w:eastAsia="fr-FR"/>
        </w:rPr>
        <w:t>12</w:t>
      </w:r>
      <w:r w:rsidRPr="003C7A65">
        <w:rPr>
          <w:rFonts w:ascii="Verdana" w:hAnsi="Verdana"/>
          <w:color w:val="000000" w:themeColor="text1"/>
          <w:sz w:val="24"/>
          <w:szCs w:val="24"/>
          <w:lang w:eastAsia="fr-FR"/>
        </w:rPr>
        <w:t>0) jours calendaires</w:t>
      </w:r>
      <w:r w:rsidR="00D80154" w:rsidRPr="003C7A65">
        <w:rPr>
          <w:rFonts w:ascii="Verdana" w:hAnsi="Verdana"/>
          <w:color w:val="000000" w:themeColor="text1"/>
          <w:sz w:val="24"/>
          <w:szCs w:val="24"/>
          <w:lang w:eastAsia="fr-FR"/>
        </w:rPr>
        <w:t>,</w:t>
      </w:r>
      <w:r w:rsidRPr="003C7A65">
        <w:rPr>
          <w:rFonts w:ascii="Verdana" w:hAnsi="Verdana"/>
          <w:color w:val="000000" w:themeColor="text1"/>
          <w:sz w:val="24"/>
          <w:szCs w:val="24"/>
          <w:lang w:eastAsia="fr-FR"/>
        </w:rPr>
        <w:t xml:space="preserve"> à compter de la date limite </w:t>
      </w:r>
      <w:r w:rsidR="002371EB" w:rsidRPr="003C7A65">
        <w:rPr>
          <w:rFonts w:ascii="Verdana" w:hAnsi="Verdana"/>
          <w:color w:val="000000" w:themeColor="text1"/>
          <w:sz w:val="24"/>
          <w:szCs w:val="24"/>
          <w:lang w:eastAsia="fr-FR"/>
        </w:rPr>
        <w:t xml:space="preserve">de </w:t>
      </w:r>
      <w:r w:rsidRPr="003C7A65">
        <w:rPr>
          <w:rFonts w:ascii="Verdana" w:hAnsi="Verdana"/>
          <w:color w:val="000000" w:themeColor="text1"/>
          <w:sz w:val="24"/>
          <w:szCs w:val="24"/>
          <w:lang w:eastAsia="fr-FR"/>
        </w:rPr>
        <w:t xml:space="preserve">dépôt des offres. </w:t>
      </w:r>
    </w:p>
    <w:p w:rsidR="00BF40CD" w:rsidRPr="003C7A65" w:rsidRDefault="00BF40CD" w:rsidP="003C7A65">
      <w:pPr>
        <w:spacing w:after="0"/>
        <w:jc w:val="both"/>
        <w:rPr>
          <w:rFonts w:ascii="Verdana" w:hAnsi="Verdana"/>
          <w:color w:val="000000" w:themeColor="text1"/>
          <w:sz w:val="24"/>
          <w:szCs w:val="24"/>
          <w:lang w:eastAsia="fr-FR"/>
        </w:rPr>
      </w:pPr>
    </w:p>
    <w:p w:rsidR="00D40071" w:rsidRPr="003C7A65" w:rsidRDefault="00D40071" w:rsidP="003C7A65">
      <w:pPr>
        <w:suppressAutoHyphens/>
        <w:spacing w:after="0"/>
        <w:ind w:right="-72"/>
        <w:jc w:val="both"/>
        <w:rPr>
          <w:rFonts w:ascii="Verdana" w:hAnsi="Verdana"/>
          <w:b/>
          <w:color w:val="000000" w:themeColor="text1"/>
          <w:sz w:val="24"/>
          <w:szCs w:val="24"/>
          <w:lang w:eastAsia="fr-FR"/>
        </w:rPr>
      </w:pPr>
      <w:r w:rsidRPr="003C7A65">
        <w:rPr>
          <w:rFonts w:ascii="Verdana" w:hAnsi="Verdana"/>
          <w:b/>
          <w:color w:val="000000" w:themeColor="text1"/>
          <w:sz w:val="24"/>
          <w:szCs w:val="24"/>
          <w:lang w:eastAsia="fr-FR"/>
        </w:rPr>
        <w:t>1</w:t>
      </w:r>
      <w:r w:rsidR="00D80154" w:rsidRPr="003C7A65">
        <w:rPr>
          <w:rFonts w:ascii="Verdana" w:hAnsi="Verdana"/>
          <w:b/>
          <w:color w:val="000000" w:themeColor="text1"/>
          <w:sz w:val="24"/>
          <w:szCs w:val="24"/>
          <w:lang w:eastAsia="fr-FR"/>
        </w:rPr>
        <w:t>3</w:t>
      </w:r>
      <w:r w:rsidRPr="003C7A65">
        <w:rPr>
          <w:rFonts w:ascii="Verdana" w:hAnsi="Verdana"/>
          <w:b/>
          <w:color w:val="000000" w:themeColor="text1"/>
          <w:sz w:val="24"/>
          <w:szCs w:val="24"/>
          <w:lang w:eastAsia="fr-FR"/>
        </w:rPr>
        <w:t>. Garantie de soumission</w:t>
      </w:r>
      <w:r w:rsidRPr="003C7A65">
        <w:rPr>
          <w:rFonts w:ascii="Verdana" w:hAnsi="Verdana"/>
          <w:b/>
          <w:color w:val="000000" w:themeColor="text1"/>
          <w:sz w:val="24"/>
          <w:szCs w:val="24"/>
          <w:lang w:eastAsia="fr-FR"/>
        </w:rPr>
        <w:tab/>
      </w:r>
    </w:p>
    <w:p w:rsidR="004C5603" w:rsidRPr="003C7A65" w:rsidRDefault="004C5603" w:rsidP="003C7A65">
      <w:pPr>
        <w:spacing w:before="240"/>
        <w:jc w:val="both"/>
        <w:rPr>
          <w:rFonts w:ascii="Verdana" w:hAnsi="Verdana"/>
          <w:color w:val="FF0000"/>
          <w:sz w:val="24"/>
          <w:szCs w:val="24"/>
        </w:rPr>
      </w:pPr>
      <w:r w:rsidRPr="003C7A65">
        <w:rPr>
          <w:rFonts w:ascii="Verdana" w:hAnsi="Verdana"/>
          <w:color w:val="000000" w:themeColor="text1"/>
          <w:sz w:val="24"/>
          <w:szCs w:val="24"/>
        </w:rPr>
        <w:t xml:space="preserve">Les offres seront accompagnées d’une garantie </w:t>
      </w:r>
      <w:r w:rsidR="00D80154" w:rsidRPr="003C7A65">
        <w:rPr>
          <w:rFonts w:ascii="Verdana" w:hAnsi="Verdana"/>
          <w:color w:val="000000" w:themeColor="text1"/>
          <w:sz w:val="24"/>
          <w:szCs w:val="24"/>
        </w:rPr>
        <w:t xml:space="preserve">de soumission délivrée par une </w:t>
      </w:r>
      <w:r w:rsidRPr="003C7A65">
        <w:rPr>
          <w:rFonts w:ascii="Verdana" w:hAnsi="Verdana"/>
          <w:color w:val="000000" w:themeColor="text1"/>
          <w:sz w:val="24"/>
          <w:szCs w:val="24"/>
        </w:rPr>
        <w:t>ban</w:t>
      </w:r>
      <w:r w:rsidR="00D80154" w:rsidRPr="003C7A65">
        <w:rPr>
          <w:rFonts w:ascii="Verdana" w:hAnsi="Verdana"/>
          <w:color w:val="000000" w:themeColor="text1"/>
          <w:sz w:val="24"/>
          <w:szCs w:val="24"/>
        </w:rPr>
        <w:t>que</w:t>
      </w:r>
      <w:r w:rsidRPr="003C7A65">
        <w:rPr>
          <w:rFonts w:ascii="Verdana" w:hAnsi="Verdana"/>
          <w:color w:val="000000" w:themeColor="text1"/>
          <w:sz w:val="24"/>
          <w:szCs w:val="24"/>
        </w:rPr>
        <w:t xml:space="preserve"> ou autre institution financière agréée </w:t>
      </w:r>
      <w:r w:rsidR="00E116FE" w:rsidRPr="003C7A65">
        <w:rPr>
          <w:rFonts w:ascii="Verdana" w:hAnsi="Verdana"/>
          <w:color w:val="000000" w:themeColor="text1"/>
          <w:sz w:val="24"/>
          <w:szCs w:val="24"/>
        </w:rPr>
        <w:t xml:space="preserve">par la BRB </w:t>
      </w:r>
      <w:r w:rsidRPr="003C7A65">
        <w:rPr>
          <w:rFonts w:ascii="Verdana" w:hAnsi="Verdana"/>
          <w:color w:val="000000" w:themeColor="text1"/>
          <w:sz w:val="24"/>
          <w:szCs w:val="24"/>
        </w:rPr>
        <w:t xml:space="preserve">dont le montant est </w:t>
      </w:r>
      <w:r w:rsidRPr="003C7A65">
        <w:rPr>
          <w:rFonts w:ascii="Verdana" w:hAnsi="Verdana"/>
          <w:sz w:val="24"/>
          <w:szCs w:val="24"/>
        </w:rPr>
        <w:t xml:space="preserve">fixé à : </w:t>
      </w:r>
      <w:r w:rsidR="00AD15AB" w:rsidRPr="003C7A65">
        <w:rPr>
          <w:rFonts w:ascii="Verdana" w:hAnsi="Verdana"/>
          <w:b/>
          <w:sz w:val="24"/>
          <w:szCs w:val="24"/>
        </w:rPr>
        <w:t>2</w:t>
      </w:r>
      <w:r w:rsidRPr="003C7A65">
        <w:rPr>
          <w:rFonts w:ascii="Verdana" w:hAnsi="Verdana"/>
          <w:b/>
          <w:sz w:val="24"/>
          <w:szCs w:val="24"/>
        </w:rPr>
        <w:t>.</w:t>
      </w:r>
      <w:r w:rsidR="00175D1E" w:rsidRPr="003C7A65">
        <w:rPr>
          <w:rFonts w:ascii="Verdana" w:hAnsi="Verdana"/>
          <w:b/>
          <w:sz w:val="24"/>
          <w:szCs w:val="24"/>
        </w:rPr>
        <w:t>0</w:t>
      </w:r>
      <w:r w:rsidRPr="003C7A65">
        <w:rPr>
          <w:rFonts w:ascii="Verdana" w:hAnsi="Verdana"/>
          <w:b/>
          <w:sz w:val="24"/>
          <w:szCs w:val="24"/>
        </w:rPr>
        <w:t>00.000 BIF (</w:t>
      </w:r>
      <w:r w:rsidR="005D7293" w:rsidRPr="003C7A65">
        <w:rPr>
          <w:rFonts w:ascii="Verdana" w:hAnsi="Verdana"/>
          <w:b/>
          <w:sz w:val="24"/>
          <w:szCs w:val="24"/>
        </w:rPr>
        <w:t>deux</w:t>
      </w:r>
      <w:r w:rsidRPr="003C7A65">
        <w:rPr>
          <w:rFonts w:ascii="Verdana" w:hAnsi="Verdana"/>
          <w:b/>
          <w:sz w:val="24"/>
          <w:szCs w:val="24"/>
        </w:rPr>
        <w:t xml:space="preserve"> millions </w:t>
      </w:r>
      <w:r w:rsidR="00175D1E" w:rsidRPr="003C7A65">
        <w:rPr>
          <w:rFonts w:ascii="Verdana" w:hAnsi="Verdana"/>
          <w:b/>
          <w:sz w:val="24"/>
          <w:szCs w:val="24"/>
        </w:rPr>
        <w:t>de</w:t>
      </w:r>
      <w:r w:rsidRPr="003C7A65">
        <w:rPr>
          <w:rFonts w:ascii="Verdana" w:hAnsi="Verdana"/>
          <w:b/>
          <w:sz w:val="24"/>
          <w:szCs w:val="24"/>
        </w:rPr>
        <w:t xml:space="preserve"> francs burundais)</w:t>
      </w:r>
      <w:r w:rsidR="00EE488C" w:rsidRPr="003C7A65">
        <w:rPr>
          <w:rFonts w:ascii="Verdana" w:hAnsi="Verdana"/>
          <w:b/>
          <w:sz w:val="24"/>
          <w:szCs w:val="24"/>
        </w:rPr>
        <w:t xml:space="preserve"> </w:t>
      </w:r>
      <w:r w:rsidRPr="003C7A65">
        <w:rPr>
          <w:rFonts w:ascii="Verdana" w:hAnsi="Verdana"/>
          <w:b/>
          <w:sz w:val="24"/>
          <w:szCs w:val="24"/>
        </w:rPr>
        <w:t xml:space="preserve">; </w:t>
      </w:r>
    </w:p>
    <w:p w:rsidR="00D40071" w:rsidRPr="003C7A65" w:rsidRDefault="00D40071" w:rsidP="003C7A65">
      <w:pPr>
        <w:spacing w:after="120"/>
        <w:jc w:val="both"/>
        <w:rPr>
          <w:rFonts w:ascii="Verdana" w:hAnsi="Verdana"/>
          <w:b/>
          <w:color w:val="000000" w:themeColor="text1"/>
          <w:sz w:val="24"/>
          <w:szCs w:val="24"/>
          <w:lang w:eastAsia="fr-FR"/>
        </w:rPr>
      </w:pPr>
      <w:r w:rsidRPr="003C7A65">
        <w:rPr>
          <w:rFonts w:ascii="Verdana" w:hAnsi="Verdana"/>
          <w:b/>
          <w:color w:val="000000" w:themeColor="text1"/>
          <w:sz w:val="24"/>
          <w:szCs w:val="24"/>
          <w:lang w:eastAsia="fr-FR"/>
        </w:rPr>
        <w:t>1</w:t>
      </w:r>
      <w:r w:rsidR="00D80154" w:rsidRPr="003C7A65">
        <w:rPr>
          <w:rFonts w:ascii="Verdana" w:hAnsi="Verdana"/>
          <w:b/>
          <w:color w:val="000000" w:themeColor="text1"/>
          <w:sz w:val="24"/>
          <w:szCs w:val="24"/>
          <w:lang w:eastAsia="fr-FR"/>
        </w:rPr>
        <w:t>4</w:t>
      </w:r>
      <w:r w:rsidRPr="003C7A65">
        <w:rPr>
          <w:rFonts w:ascii="Verdana" w:hAnsi="Verdana"/>
          <w:b/>
          <w:color w:val="000000" w:themeColor="text1"/>
          <w:sz w:val="24"/>
          <w:szCs w:val="24"/>
          <w:lang w:eastAsia="fr-FR"/>
        </w:rPr>
        <w:t>. Forme et signature de l’offre</w:t>
      </w:r>
      <w:r w:rsidRPr="003C7A65">
        <w:rPr>
          <w:rFonts w:ascii="Verdana" w:hAnsi="Verdana"/>
          <w:b/>
          <w:color w:val="000000" w:themeColor="text1"/>
          <w:sz w:val="24"/>
          <w:szCs w:val="24"/>
          <w:lang w:eastAsia="fr-FR"/>
        </w:rPr>
        <w:tab/>
      </w:r>
    </w:p>
    <w:p w:rsidR="00DC2355" w:rsidRPr="003C7A65" w:rsidRDefault="00DC2355" w:rsidP="003C7A65">
      <w:pPr>
        <w:widowControl w:val="0"/>
        <w:tabs>
          <w:tab w:val="left" w:pos="-720"/>
        </w:tabs>
        <w:suppressAutoHyphens/>
        <w:spacing w:after="0"/>
        <w:jc w:val="both"/>
        <w:rPr>
          <w:rFonts w:ascii="Verdana" w:hAnsi="Verdana"/>
          <w:color w:val="000000" w:themeColor="text1"/>
          <w:spacing w:val="-3"/>
          <w:sz w:val="24"/>
          <w:szCs w:val="24"/>
        </w:rPr>
      </w:pPr>
      <w:r w:rsidRPr="003C7A65">
        <w:rPr>
          <w:rFonts w:ascii="Verdana" w:hAnsi="Verdana"/>
          <w:color w:val="000000" w:themeColor="text1"/>
          <w:spacing w:val="-3"/>
          <w:sz w:val="24"/>
          <w:szCs w:val="24"/>
        </w:rPr>
        <w:t>Le soumissionnaire préparera un</w:t>
      </w:r>
      <w:r w:rsidRPr="003C7A65">
        <w:rPr>
          <w:rFonts w:ascii="Verdana" w:hAnsi="Verdana"/>
          <w:b/>
          <w:color w:val="000000" w:themeColor="text1"/>
          <w:spacing w:val="-3"/>
          <w:sz w:val="24"/>
          <w:szCs w:val="24"/>
        </w:rPr>
        <w:t xml:space="preserve"> </w:t>
      </w:r>
      <w:r w:rsidR="00F135B0" w:rsidRPr="003C7A65">
        <w:rPr>
          <w:rFonts w:ascii="Verdana" w:hAnsi="Verdana"/>
          <w:b/>
          <w:color w:val="000000" w:themeColor="text1"/>
          <w:spacing w:val="-3"/>
          <w:sz w:val="24"/>
          <w:szCs w:val="24"/>
        </w:rPr>
        <w:t xml:space="preserve">(1) </w:t>
      </w:r>
      <w:r w:rsidRPr="003C7A65">
        <w:rPr>
          <w:rFonts w:ascii="Verdana" w:hAnsi="Verdana"/>
          <w:color w:val="000000" w:themeColor="text1"/>
          <w:spacing w:val="-3"/>
          <w:sz w:val="24"/>
          <w:szCs w:val="24"/>
        </w:rPr>
        <w:t xml:space="preserve">original et </w:t>
      </w:r>
      <w:r w:rsidR="00290C16" w:rsidRPr="003C7A65">
        <w:rPr>
          <w:rFonts w:ascii="Verdana" w:hAnsi="Verdana"/>
          <w:color w:val="000000" w:themeColor="text1"/>
          <w:spacing w:val="-3"/>
          <w:sz w:val="24"/>
          <w:szCs w:val="24"/>
        </w:rPr>
        <w:t>quatre</w:t>
      </w:r>
      <w:r w:rsidR="00113BA8" w:rsidRPr="003C7A65">
        <w:rPr>
          <w:rFonts w:ascii="Verdana" w:hAnsi="Verdana"/>
          <w:color w:val="000000" w:themeColor="text1"/>
          <w:spacing w:val="-3"/>
          <w:sz w:val="24"/>
          <w:szCs w:val="24"/>
        </w:rPr>
        <w:t xml:space="preserve"> </w:t>
      </w:r>
      <w:r w:rsidR="00113BA8" w:rsidRPr="003C7A65">
        <w:rPr>
          <w:rFonts w:ascii="Verdana" w:hAnsi="Verdana"/>
          <w:b/>
          <w:color w:val="000000" w:themeColor="text1"/>
          <w:spacing w:val="-3"/>
          <w:sz w:val="24"/>
          <w:szCs w:val="24"/>
        </w:rPr>
        <w:t>(</w:t>
      </w:r>
      <w:r w:rsidR="00290C16" w:rsidRPr="003C7A65">
        <w:rPr>
          <w:rFonts w:ascii="Verdana" w:hAnsi="Verdana"/>
          <w:b/>
          <w:color w:val="000000" w:themeColor="text1"/>
          <w:spacing w:val="-3"/>
          <w:sz w:val="24"/>
          <w:szCs w:val="24"/>
        </w:rPr>
        <w:t>4</w:t>
      </w:r>
      <w:r w:rsidR="00113BA8" w:rsidRPr="003C7A65">
        <w:rPr>
          <w:rFonts w:ascii="Verdana" w:hAnsi="Verdana"/>
          <w:b/>
          <w:color w:val="000000" w:themeColor="text1"/>
          <w:spacing w:val="-3"/>
          <w:sz w:val="24"/>
          <w:szCs w:val="24"/>
        </w:rPr>
        <w:t>)</w:t>
      </w:r>
      <w:r w:rsidR="00113BA8" w:rsidRPr="003C7A65">
        <w:rPr>
          <w:rFonts w:ascii="Verdana" w:hAnsi="Verdana"/>
          <w:color w:val="000000" w:themeColor="text1"/>
          <w:spacing w:val="-3"/>
          <w:sz w:val="24"/>
          <w:szCs w:val="24"/>
        </w:rPr>
        <w:t xml:space="preserve"> copies</w:t>
      </w:r>
      <w:r w:rsidRPr="003C7A65">
        <w:rPr>
          <w:rFonts w:ascii="Verdana" w:hAnsi="Verdana"/>
          <w:color w:val="000000" w:themeColor="text1"/>
          <w:spacing w:val="-3"/>
          <w:sz w:val="24"/>
          <w:szCs w:val="24"/>
        </w:rPr>
        <w:t xml:space="preserve"> de l’offre, mentionnant clairement sur les exemplaires « </w:t>
      </w:r>
      <w:r w:rsidRPr="003C7A65">
        <w:rPr>
          <w:rFonts w:ascii="Verdana" w:hAnsi="Verdana"/>
          <w:b/>
          <w:color w:val="000000" w:themeColor="text1"/>
          <w:spacing w:val="-3"/>
          <w:sz w:val="24"/>
          <w:szCs w:val="24"/>
        </w:rPr>
        <w:t>ORIGINAL</w:t>
      </w:r>
      <w:r w:rsidRPr="003C7A65">
        <w:rPr>
          <w:rFonts w:ascii="Verdana" w:hAnsi="Verdana"/>
          <w:color w:val="000000" w:themeColor="text1"/>
          <w:spacing w:val="-3"/>
          <w:sz w:val="24"/>
          <w:szCs w:val="24"/>
        </w:rPr>
        <w:t> » et « </w:t>
      </w:r>
      <w:r w:rsidRPr="003C7A65">
        <w:rPr>
          <w:rFonts w:ascii="Verdana" w:hAnsi="Verdana"/>
          <w:b/>
          <w:color w:val="000000" w:themeColor="text1"/>
          <w:spacing w:val="-3"/>
          <w:sz w:val="24"/>
          <w:szCs w:val="24"/>
        </w:rPr>
        <w:t>COPIE</w:t>
      </w:r>
      <w:r w:rsidRPr="003C7A65">
        <w:rPr>
          <w:rFonts w:ascii="Verdana" w:hAnsi="Verdana"/>
          <w:color w:val="000000" w:themeColor="text1"/>
          <w:spacing w:val="-3"/>
          <w:sz w:val="24"/>
          <w:szCs w:val="24"/>
        </w:rPr>
        <w:t xml:space="preserve"> » selon le cas. En cas de différence entre eux, l’original fera foi. Ces exemplaires seront dactylographiés ou écrits à l’encre indélébile et seront signés par le soumissionnaire ou par une (des) personne(s) dûment autorisée(s) à engager celui-ci. </w:t>
      </w:r>
    </w:p>
    <w:p w:rsidR="00DC2355" w:rsidRPr="003C7A65" w:rsidRDefault="00DC2355" w:rsidP="003C7A65">
      <w:pPr>
        <w:widowControl w:val="0"/>
        <w:tabs>
          <w:tab w:val="left" w:pos="-720"/>
        </w:tabs>
        <w:suppressAutoHyphens/>
        <w:spacing w:after="0"/>
        <w:jc w:val="both"/>
        <w:rPr>
          <w:rFonts w:ascii="Verdana" w:hAnsi="Verdana"/>
          <w:color w:val="000000" w:themeColor="text1"/>
          <w:spacing w:val="-3"/>
          <w:sz w:val="24"/>
          <w:szCs w:val="24"/>
        </w:rPr>
      </w:pPr>
      <w:r w:rsidRPr="003C7A65">
        <w:rPr>
          <w:rFonts w:ascii="Verdana" w:hAnsi="Verdana"/>
          <w:color w:val="000000" w:themeColor="text1"/>
          <w:spacing w:val="-3"/>
          <w:sz w:val="24"/>
          <w:szCs w:val="24"/>
        </w:rPr>
        <w:t>Toutes les pages de l’offre, sauf les prospectus imprimés, seront paginées et paraphées par le(s) signataire(s). L’offre ne contiendra aucune mention, interligne, rature ou surcharge qui ne soit paraphé par le(s) signataire(s).</w:t>
      </w:r>
    </w:p>
    <w:p w:rsidR="00F33F91" w:rsidRPr="003C7A65" w:rsidRDefault="00F33F91" w:rsidP="003C7A65">
      <w:pPr>
        <w:widowControl w:val="0"/>
        <w:tabs>
          <w:tab w:val="left" w:pos="-720"/>
        </w:tabs>
        <w:suppressAutoHyphens/>
        <w:spacing w:after="0"/>
        <w:jc w:val="both"/>
        <w:rPr>
          <w:rFonts w:ascii="Verdana" w:hAnsi="Verdana"/>
          <w:color w:val="000000" w:themeColor="text1"/>
          <w:spacing w:val="-3"/>
          <w:sz w:val="24"/>
          <w:szCs w:val="24"/>
        </w:rPr>
      </w:pPr>
    </w:p>
    <w:p w:rsidR="00D40071" w:rsidRPr="003C7A65" w:rsidRDefault="00D40071" w:rsidP="003C7A65">
      <w:pPr>
        <w:suppressAutoHyphens/>
        <w:spacing w:after="0"/>
        <w:ind w:right="-72"/>
        <w:jc w:val="both"/>
        <w:rPr>
          <w:rFonts w:ascii="Verdana" w:hAnsi="Verdana"/>
          <w:b/>
          <w:color w:val="000000" w:themeColor="text1"/>
          <w:sz w:val="24"/>
          <w:szCs w:val="24"/>
          <w:lang w:eastAsia="fr-FR"/>
        </w:rPr>
      </w:pPr>
      <w:r w:rsidRPr="003C7A65">
        <w:rPr>
          <w:rFonts w:ascii="Verdana" w:hAnsi="Verdana"/>
          <w:b/>
          <w:color w:val="000000" w:themeColor="text1"/>
          <w:sz w:val="24"/>
          <w:szCs w:val="24"/>
          <w:lang w:eastAsia="fr-FR"/>
        </w:rPr>
        <w:t xml:space="preserve">D.  </w:t>
      </w:r>
      <w:r w:rsidRPr="003C7A65">
        <w:rPr>
          <w:rFonts w:ascii="Verdana" w:hAnsi="Verdana"/>
          <w:b/>
          <w:color w:val="000000" w:themeColor="text1"/>
          <w:sz w:val="24"/>
          <w:szCs w:val="24"/>
          <w:u w:val="single"/>
          <w:lang w:eastAsia="fr-FR"/>
        </w:rPr>
        <w:t>DEPOT DES OFFRES</w:t>
      </w:r>
    </w:p>
    <w:p w:rsidR="00D40071" w:rsidRPr="003C7A65" w:rsidRDefault="00D40071" w:rsidP="003C7A65">
      <w:pPr>
        <w:suppressAutoHyphens/>
        <w:spacing w:after="0"/>
        <w:ind w:right="-72"/>
        <w:jc w:val="both"/>
        <w:rPr>
          <w:rFonts w:ascii="Verdana" w:hAnsi="Verdana"/>
          <w:b/>
          <w:color w:val="000000" w:themeColor="text1"/>
          <w:sz w:val="24"/>
          <w:szCs w:val="24"/>
          <w:lang w:eastAsia="fr-FR"/>
        </w:rPr>
      </w:pPr>
    </w:p>
    <w:p w:rsidR="00D40071" w:rsidRPr="003C7A65" w:rsidRDefault="00D40071" w:rsidP="003C7A65">
      <w:pPr>
        <w:suppressAutoHyphens/>
        <w:spacing w:after="0"/>
        <w:ind w:right="-72"/>
        <w:jc w:val="both"/>
        <w:rPr>
          <w:rFonts w:ascii="Verdana" w:hAnsi="Verdana"/>
          <w:b/>
          <w:color w:val="000000" w:themeColor="text1"/>
          <w:sz w:val="24"/>
          <w:szCs w:val="24"/>
          <w:lang w:eastAsia="fr-FR"/>
        </w:rPr>
      </w:pPr>
      <w:r w:rsidRPr="003C7A65">
        <w:rPr>
          <w:rFonts w:ascii="Verdana" w:hAnsi="Verdana"/>
          <w:b/>
          <w:color w:val="000000" w:themeColor="text1"/>
          <w:sz w:val="24"/>
          <w:szCs w:val="24"/>
          <w:lang w:eastAsia="fr-FR"/>
        </w:rPr>
        <w:t>1</w:t>
      </w:r>
      <w:r w:rsidR="00D80154" w:rsidRPr="003C7A65">
        <w:rPr>
          <w:rFonts w:ascii="Verdana" w:hAnsi="Verdana"/>
          <w:b/>
          <w:color w:val="000000" w:themeColor="text1"/>
          <w:sz w:val="24"/>
          <w:szCs w:val="24"/>
          <w:lang w:eastAsia="fr-FR"/>
        </w:rPr>
        <w:t>5</w:t>
      </w:r>
      <w:r w:rsidRPr="003C7A65">
        <w:rPr>
          <w:rFonts w:ascii="Verdana" w:hAnsi="Verdana"/>
          <w:b/>
          <w:color w:val="000000" w:themeColor="text1"/>
          <w:sz w:val="24"/>
          <w:szCs w:val="24"/>
          <w:lang w:eastAsia="fr-FR"/>
        </w:rPr>
        <w:t>. Cachetage et marquage des offres</w:t>
      </w:r>
      <w:r w:rsidRPr="003C7A65">
        <w:rPr>
          <w:rFonts w:ascii="Verdana" w:hAnsi="Verdana"/>
          <w:b/>
          <w:color w:val="000000" w:themeColor="text1"/>
          <w:sz w:val="24"/>
          <w:szCs w:val="24"/>
          <w:lang w:eastAsia="fr-FR"/>
        </w:rPr>
        <w:tab/>
      </w:r>
    </w:p>
    <w:p w:rsidR="00F65938" w:rsidRPr="003C7A65" w:rsidRDefault="00F65938" w:rsidP="003C7A65">
      <w:pPr>
        <w:suppressAutoHyphens/>
        <w:spacing w:after="0"/>
        <w:ind w:right="-72"/>
        <w:jc w:val="both"/>
        <w:rPr>
          <w:rFonts w:ascii="Verdana" w:hAnsi="Verdana"/>
          <w:b/>
          <w:color w:val="000000" w:themeColor="text1"/>
          <w:sz w:val="24"/>
          <w:szCs w:val="24"/>
          <w:lang w:eastAsia="fr-FR"/>
        </w:rPr>
      </w:pPr>
    </w:p>
    <w:p w:rsidR="00F65938" w:rsidRPr="003C7A65" w:rsidRDefault="00194379" w:rsidP="003C7A65">
      <w:pPr>
        <w:widowControl w:val="0"/>
        <w:tabs>
          <w:tab w:val="left" w:pos="-720"/>
        </w:tabs>
        <w:suppressAutoHyphens/>
        <w:spacing w:after="240"/>
        <w:jc w:val="both"/>
        <w:rPr>
          <w:rFonts w:ascii="Verdana" w:hAnsi="Verdana"/>
          <w:color w:val="000000" w:themeColor="text1"/>
          <w:spacing w:val="-3"/>
          <w:sz w:val="24"/>
          <w:szCs w:val="24"/>
        </w:rPr>
      </w:pPr>
      <w:r w:rsidRPr="003C7A65">
        <w:rPr>
          <w:rFonts w:ascii="Verdana" w:hAnsi="Verdana"/>
          <w:color w:val="000000" w:themeColor="text1"/>
          <w:spacing w:val="-3"/>
          <w:sz w:val="24"/>
          <w:szCs w:val="24"/>
        </w:rPr>
        <w:t xml:space="preserve">Les soumissionnaires placeront l’original et les copies de leurs offres </w:t>
      </w:r>
      <w:r w:rsidR="00D80154" w:rsidRPr="003C7A65">
        <w:rPr>
          <w:rFonts w:ascii="Verdana" w:hAnsi="Verdana"/>
          <w:color w:val="000000" w:themeColor="text1"/>
          <w:spacing w:val="-3"/>
          <w:sz w:val="24"/>
          <w:szCs w:val="24"/>
        </w:rPr>
        <w:t xml:space="preserve">respectives </w:t>
      </w:r>
      <w:r w:rsidRPr="003C7A65">
        <w:rPr>
          <w:rFonts w:ascii="Verdana" w:hAnsi="Verdana"/>
          <w:color w:val="000000" w:themeColor="text1"/>
          <w:spacing w:val="-3"/>
          <w:sz w:val="24"/>
          <w:szCs w:val="24"/>
        </w:rPr>
        <w:t xml:space="preserve">dans deux enveloppes séparées portant la mention </w:t>
      </w:r>
      <w:r w:rsidRPr="003C7A65">
        <w:rPr>
          <w:rFonts w:ascii="Verdana" w:hAnsi="Verdana"/>
          <w:b/>
          <w:color w:val="000000" w:themeColor="text1"/>
          <w:spacing w:val="-3"/>
          <w:sz w:val="24"/>
          <w:szCs w:val="24"/>
        </w:rPr>
        <w:t>”OFFRE TECHNIQUE”</w:t>
      </w:r>
      <w:r w:rsidRPr="003C7A65">
        <w:rPr>
          <w:rFonts w:ascii="Verdana" w:hAnsi="Verdana"/>
          <w:color w:val="000000" w:themeColor="text1"/>
          <w:spacing w:val="-3"/>
          <w:sz w:val="24"/>
          <w:szCs w:val="24"/>
        </w:rPr>
        <w:t xml:space="preserve"> et </w:t>
      </w:r>
      <w:r w:rsidRPr="003C7A65">
        <w:rPr>
          <w:rFonts w:ascii="Verdana" w:hAnsi="Verdana"/>
          <w:b/>
          <w:color w:val="000000" w:themeColor="text1"/>
          <w:spacing w:val="-3"/>
          <w:sz w:val="24"/>
          <w:szCs w:val="24"/>
        </w:rPr>
        <w:t xml:space="preserve">”OFFRE FINANCIERE” </w:t>
      </w:r>
      <w:r w:rsidRPr="003C7A65">
        <w:rPr>
          <w:rFonts w:ascii="Verdana" w:hAnsi="Verdana"/>
          <w:color w:val="000000" w:themeColor="text1"/>
          <w:spacing w:val="-3"/>
          <w:sz w:val="24"/>
          <w:szCs w:val="24"/>
        </w:rPr>
        <w:t xml:space="preserve">selon le cas.  </w:t>
      </w:r>
    </w:p>
    <w:p w:rsidR="00194379" w:rsidRPr="003C7A65" w:rsidRDefault="00194379" w:rsidP="003C7A65">
      <w:pPr>
        <w:widowControl w:val="0"/>
        <w:tabs>
          <w:tab w:val="left" w:pos="-720"/>
        </w:tabs>
        <w:suppressAutoHyphens/>
        <w:spacing w:after="0"/>
        <w:jc w:val="both"/>
        <w:rPr>
          <w:rFonts w:ascii="Verdana" w:hAnsi="Verdana"/>
          <w:color w:val="000000" w:themeColor="text1"/>
          <w:spacing w:val="-3"/>
          <w:sz w:val="24"/>
          <w:szCs w:val="24"/>
        </w:rPr>
      </w:pPr>
      <w:r w:rsidRPr="003C7A65">
        <w:rPr>
          <w:rFonts w:ascii="Verdana" w:hAnsi="Verdana"/>
          <w:color w:val="000000" w:themeColor="text1"/>
          <w:spacing w:val="-3"/>
          <w:sz w:val="24"/>
          <w:szCs w:val="24"/>
        </w:rPr>
        <w:t>Ces enveloppes seront ensuite placées dans une enveloppe extérieure.</w:t>
      </w:r>
    </w:p>
    <w:p w:rsidR="00194379" w:rsidRPr="003C7A65" w:rsidRDefault="00194379" w:rsidP="003C7A65">
      <w:pPr>
        <w:widowControl w:val="0"/>
        <w:tabs>
          <w:tab w:val="left" w:pos="-720"/>
        </w:tabs>
        <w:suppressAutoHyphens/>
        <w:spacing w:after="0"/>
        <w:jc w:val="both"/>
        <w:rPr>
          <w:rFonts w:ascii="Verdana" w:hAnsi="Verdana"/>
          <w:color w:val="000000" w:themeColor="text1"/>
          <w:spacing w:val="-3"/>
          <w:sz w:val="24"/>
          <w:szCs w:val="24"/>
        </w:rPr>
      </w:pPr>
      <w:r w:rsidRPr="003C7A65">
        <w:rPr>
          <w:rFonts w:ascii="Verdana" w:hAnsi="Verdana"/>
          <w:color w:val="000000" w:themeColor="text1"/>
          <w:spacing w:val="-3"/>
          <w:sz w:val="24"/>
          <w:szCs w:val="24"/>
        </w:rPr>
        <w:t>Les enveloppes intérieures et extérieures devront :</w:t>
      </w:r>
    </w:p>
    <w:p w:rsidR="00194379" w:rsidRPr="003C7A65" w:rsidRDefault="00194379" w:rsidP="003C7A65">
      <w:pPr>
        <w:widowControl w:val="0"/>
        <w:tabs>
          <w:tab w:val="left" w:pos="-720"/>
        </w:tabs>
        <w:suppressAutoHyphens/>
        <w:spacing w:after="0"/>
        <w:jc w:val="both"/>
        <w:rPr>
          <w:rFonts w:ascii="Verdana" w:hAnsi="Verdana"/>
          <w:color w:val="000000" w:themeColor="text1"/>
          <w:spacing w:val="-3"/>
          <w:sz w:val="24"/>
          <w:szCs w:val="24"/>
        </w:rPr>
      </w:pPr>
    </w:p>
    <w:p w:rsidR="00194379" w:rsidRPr="003C7A65" w:rsidRDefault="00194379" w:rsidP="003C7A65">
      <w:pPr>
        <w:numPr>
          <w:ilvl w:val="0"/>
          <w:numId w:val="23"/>
        </w:numPr>
        <w:tabs>
          <w:tab w:val="num" w:pos="1770"/>
        </w:tabs>
        <w:suppressAutoHyphens/>
        <w:spacing w:after="0"/>
        <w:ind w:right="-72"/>
        <w:jc w:val="both"/>
        <w:rPr>
          <w:rFonts w:ascii="Verdana" w:hAnsi="Verdana"/>
          <w:color w:val="000000" w:themeColor="text1"/>
          <w:sz w:val="24"/>
          <w:szCs w:val="24"/>
          <w:lang w:eastAsia="fr-FR"/>
        </w:rPr>
      </w:pPr>
      <w:proofErr w:type="gramStart"/>
      <w:r w:rsidRPr="003C7A65">
        <w:rPr>
          <w:rFonts w:ascii="Verdana" w:hAnsi="Verdana"/>
          <w:color w:val="000000" w:themeColor="text1"/>
          <w:sz w:val="24"/>
          <w:szCs w:val="24"/>
          <w:lang w:eastAsia="fr-FR"/>
        </w:rPr>
        <w:t>être</w:t>
      </w:r>
      <w:proofErr w:type="gramEnd"/>
      <w:r w:rsidRPr="003C7A65">
        <w:rPr>
          <w:rFonts w:ascii="Verdana" w:hAnsi="Verdana"/>
          <w:color w:val="000000" w:themeColor="text1"/>
          <w:sz w:val="24"/>
          <w:szCs w:val="24"/>
          <w:lang w:eastAsia="fr-FR"/>
        </w:rPr>
        <w:t xml:space="preserve"> adressées à l’Acheteur à l’adresse indiquée dans le RPAO ;</w:t>
      </w:r>
    </w:p>
    <w:p w:rsidR="00194379" w:rsidRPr="003C7A65" w:rsidRDefault="00194379" w:rsidP="003C7A65">
      <w:pPr>
        <w:numPr>
          <w:ilvl w:val="0"/>
          <w:numId w:val="23"/>
        </w:numPr>
        <w:tabs>
          <w:tab w:val="num" w:pos="1560"/>
          <w:tab w:val="num" w:pos="1770"/>
        </w:tabs>
        <w:suppressAutoHyphens/>
        <w:spacing w:after="0"/>
        <w:ind w:right="-72"/>
        <w:jc w:val="both"/>
        <w:rPr>
          <w:rFonts w:ascii="Verdana" w:hAnsi="Verdana"/>
          <w:color w:val="000000" w:themeColor="text1"/>
          <w:sz w:val="24"/>
          <w:szCs w:val="24"/>
          <w:lang w:eastAsia="fr-FR"/>
        </w:rPr>
      </w:pPr>
      <w:proofErr w:type="gramStart"/>
      <w:r w:rsidRPr="003C7A65">
        <w:rPr>
          <w:rFonts w:ascii="Verdana" w:hAnsi="Verdana"/>
          <w:color w:val="000000" w:themeColor="text1"/>
          <w:sz w:val="24"/>
          <w:szCs w:val="24"/>
          <w:lang w:eastAsia="fr-FR"/>
        </w:rPr>
        <w:t>porter</w:t>
      </w:r>
      <w:proofErr w:type="gramEnd"/>
      <w:r w:rsidRPr="003C7A65">
        <w:rPr>
          <w:rFonts w:ascii="Verdana" w:hAnsi="Verdana"/>
          <w:color w:val="000000" w:themeColor="text1"/>
          <w:sz w:val="24"/>
          <w:szCs w:val="24"/>
          <w:lang w:eastAsia="fr-FR"/>
        </w:rPr>
        <w:t xml:space="preserve"> le titre et le numéro du DAO, tels qu’indiqués dans les DPAO ; </w:t>
      </w:r>
    </w:p>
    <w:p w:rsidR="00194379" w:rsidRDefault="00194379" w:rsidP="003C7A65">
      <w:pPr>
        <w:numPr>
          <w:ilvl w:val="0"/>
          <w:numId w:val="23"/>
        </w:numPr>
        <w:tabs>
          <w:tab w:val="num" w:pos="1560"/>
          <w:tab w:val="num" w:pos="1770"/>
        </w:tabs>
        <w:suppressAutoHyphens/>
        <w:spacing w:after="0"/>
        <w:ind w:right="-72"/>
        <w:jc w:val="both"/>
        <w:rPr>
          <w:rFonts w:ascii="Verdana" w:hAnsi="Verdana"/>
          <w:color w:val="000000" w:themeColor="text1"/>
          <w:sz w:val="24"/>
          <w:szCs w:val="24"/>
          <w:lang w:eastAsia="fr-FR"/>
        </w:rPr>
      </w:pPr>
      <w:proofErr w:type="gramStart"/>
      <w:r w:rsidRPr="003C7A65">
        <w:rPr>
          <w:rFonts w:ascii="Verdana" w:hAnsi="Verdana"/>
          <w:color w:val="000000" w:themeColor="text1"/>
          <w:sz w:val="24"/>
          <w:szCs w:val="24"/>
          <w:lang w:eastAsia="fr-FR"/>
        </w:rPr>
        <w:t>porter</w:t>
      </w:r>
      <w:proofErr w:type="gramEnd"/>
      <w:r w:rsidRPr="003C7A65">
        <w:rPr>
          <w:rFonts w:ascii="Verdana" w:hAnsi="Verdana"/>
          <w:color w:val="000000" w:themeColor="text1"/>
          <w:sz w:val="24"/>
          <w:szCs w:val="24"/>
          <w:lang w:eastAsia="fr-FR"/>
        </w:rPr>
        <w:t xml:space="preserve"> les mots ”</w:t>
      </w:r>
      <w:r w:rsidRPr="003C7A65">
        <w:rPr>
          <w:rFonts w:ascii="Verdana" w:hAnsi="Verdana"/>
          <w:b/>
          <w:color w:val="000000" w:themeColor="text1"/>
          <w:sz w:val="24"/>
          <w:szCs w:val="24"/>
          <w:lang w:eastAsia="fr-FR"/>
        </w:rPr>
        <w:t>NE PAS OUVRIR AVANT LE</w:t>
      </w:r>
      <w:r w:rsidR="003F639E">
        <w:rPr>
          <w:rFonts w:ascii="Verdana" w:hAnsi="Verdana"/>
          <w:b/>
          <w:color w:val="000000" w:themeColor="text1"/>
          <w:sz w:val="24"/>
          <w:szCs w:val="24"/>
          <w:lang w:eastAsia="fr-FR"/>
        </w:rPr>
        <w:t xml:space="preserve"> 20</w:t>
      </w:r>
      <w:r w:rsidR="00297246" w:rsidRPr="003C7A65">
        <w:rPr>
          <w:rFonts w:ascii="Verdana" w:hAnsi="Verdana"/>
          <w:b/>
          <w:color w:val="000000" w:themeColor="text1"/>
          <w:sz w:val="24"/>
          <w:szCs w:val="24"/>
          <w:lang w:eastAsia="fr-FR"/>
        </w:rPr>
        <w:t>/</w:t>
      </w:r>
      <w:r w:rsidR="003F639E">
        <w:rPr>
          <w:rFonts w:ascii="Verdana" w:hAnsi="Verdana"/>
          <w:b/>
          <w:color w:val="000000" w:themeColor="text1"/>
          <w:sz w:val="24"/>
          <w:szCs w:val="24"/>
          <w:lang w:eastAsia="fr-FR"/>
        </w:rPr>
        <w:t>9</w:t>
      </w:r>
      <w:r w:rsidR="00297246" w:rsidRPr="003C7A65">
        <w:rPr>
          <w:rFonts w:ascii="Verdana" w:hAnsi="Verdana"/>
          <w:b/>
          <w:color w:val="000000" w:themeColor="text1"/>
          <w:sz w:val="24"/>
          <w:szCs w:val="24"/>
          <w:lang w:eastAsia="fr-FR"/>
        </w:rPr>
        <w:t>/20</w:t>
      </w:r>
      <w:r w:rsidR="00177803" w:rsidRPr="003C7A65">
        <w:rPr>
          <w:rFonts w:ascii="Verdana" w:hAnsi="Verdana"/>
          <w:b/>
          <w:color w:val="000000" w:themeColor="text1"/>
          <w:sz w:val="24"/>
          <w:szCs w:val="24"/>
          <w:lang w:eastAsia="fr-FR"/>
        </w:rPr>
        <w:t>2</w:t>
      </w:r>
      <w:r w:rsidR="00297246" w:rsidRPr="003C7A65">
        <w:rPr>
          <w:rFonts w:ascii="Verdana" w:hAnsi="Verdana"/>
          <w:b/>
          <w:color w:val="000000" w:themeColor="text1"/>
          <w:sz w:val="24"/>
          <w:szCs w:val="24"/>
          <w:lang w:eastAsia="fr-FR"/>
        </w:rPr>
        <w:t>3</w:t>
      </w:r>
      <w:r w:rsidRPr="003C7A65">
        <w:rPr>
          <w:rFonts w:ascii="Verdana" w:hAnsi="Verdana"/>
          <w:color w:val="000000" w:themeColor="text1"/>
          <w:sz w:val="24"/>
          <w:szCs w:val="24"/>
          <w:lang w:eastAsia="fr-FR"/>
        </w:rPr>
        <w:t>.” suivis de l’heure fixée pour l’ouverture des offres, comme spécifié dans les DPAO.</w:t>
      </w:r>
    </w:p>
    <w:p w:rsidR="008E7977" w:rsidRPr="003C7A65" w:rsidRDefault="008E7977" w:rsidP="00410F89">
      <w:pPr>
        <w:tabs>
          <w:tab w:val="num" w:pos="1560"/>
          <w:tab w:val="num" w:pos="1770"/>
        </w:tabs>
        <w:suppressAutoHyphens/>
        <w:spacing w:after="0"/>
        <w:ind w:left="360" w:right="-72"/>
        <w:jc w:val="both"/>
        <w:rPr>
          <w:rFonts w:ascii="Verdana" w:hAnsi="Verdana"/>
          <w:color w:val="000000" w:themeColor="text1"/>
          <w:sz w:val="24"/>
          <w:szCs w:val="24"/>
          <w:lang w:eastAsia="fr-FR"/>
        </w:rPr>
      </w:pPr>
    </w:p>
    <w:p w:rsidR="00194379" w:rsidRPr="003C7A65" w:rsidRDefault="00194379" w:rsidP="003C7A65">
      <w:pPr>
        <w:tabs>
          <w:tab w:val="num" w:pos="1134"/>
        </w:tabs>
        <w:suppressAutoHyphens/>
        <w:spacing w:after="0"/>
        <w:ind w:left="1134" w:right="-72" w:hanging="426"/>
        <w:jc w:val="both"/>
        <w:rPr>
          <w:rFonts w:ascii="Verdana" w:hAnsi="Verdana"/>
          <w:color w:val="000000" w:themeColor="text1"/>
          <w:sz w:val="24"/>
          <w:szCs w:val="24"/>
          <w:lang w:eastAsia="fr-FR"/>
        </w:rPr>
      </w:pPr>
    </w:p>
    <w:p w:rsidR="00194379" w:rsidRPr="003C7A65" w:rsidRDefault="00194379" w:rsidP="003C7A65">
      <w:pPr>
        <w:widowControl w:val="0"/>
        <w:tabs>
          <w:tab w:val="left" w:pos="-720"/>
        </w:tabs>
        <w:suppressAutoHyphens/>
        <w:spacing w:after="0"/>
        <w:jc w:val="both"/>
        <w:rPr>
          <w:rFonts w:ascii="Verdana" w:hAnsi="Verdana"/>
          <w:color w:val="000000" w:themeColor="text1"/>
          <w:spacing w:val="-3"/>
          <w:sz w:val="24"/>
          <w:szCs w:val="24"/>
        </w:rPr>
      </w:pPr>
      <w:r w:rsidRPr="003C7A65">
        <w:rPr>
          <w:rFonts w:ascii="Verdana" w:hAnsi="Verdana"/>
          <w:color w:val="000000" w:themeColor="text1"/>
          <w:spacing w:val="-3"/>
          <w:sz w:val="24"/>
          <w:szCs w:val="24"/>
        </w:rPr>
        <w:t>Les enveloppes intérieures porteront également le nom et l’adresse du soumissionnaire de façon à permettre à l’Acheteur de renvoyer l’offre cachetée si elle a été déclarée ”hors délai”.</w:t>
      </w:r>
      <w:r w:rsidR="00D80154" w:rsidRPr="003C7A65">
        <w:rPr>
          <w:rFonts w:ascii="Verdana" w:hAnsi="Verdana"/>
          <w:color w:val="000000" w:themeColor="text1"/>
          <w:spacing w:val="-3"/>
          <w:sz w:val="24"/>
          <w:szCs w:val="24"/>
        </w:rPr>
        <w:t xml:space="preserve"> </w:t>
      </w:r>
      <w:r w:rsidRPr="003C7A65">
        <w:rPr>
          <w:rFonts w:ascii="Verdana" w:hAnsi="Verdana"/>
          <w:color w:val="000000" w:themeColor="text1"/>
          <w:spacing w:val="-3"/>
          <w:sz w:val="24"/>
          <w:szCs w:val="24"/>
        </w:rPr>
        <w:t xml:space="preserve">Si l’enveloppe intérieure n’est pas cachetée et marquée comme indiqué ci-dessus, l’Acheteur ne sera en aucun cas responsable si l’offre est égarée ou si elle est ouverte prématurément. </w:t>
      </w:r>
    </w:p>
    <w:p w:rsidR="00D80154" w:rsidRPr="003C7A65" w:rsidRDefault="00D80154" w:rsidP="003C7A65">
      <w:pPr>
        <w:widowControl w:val="0"/>
        <w:tabs>
          <w:tab w:val="left" w:pos="-720"/>
        </w:tabs>
        <w:suppressAutoHyphens/>
        <w:spacing w:after="0"/>
        <w:jc w:val="both"/>
        <w:rPr>
          <w:rFonts w:ascii="Verdana" w:hAnsi="Verdana"/>
          <w:color w:val="000000" w:themeColor="text1"/>
          <w:spacing w:val="-3"/>
          <w:sz w:val="24"/>
          <w:szCs w:val="24"/>
        </w:rPr>
      </w:pPr>
    </w:p>
    <w:p w:rsidR="0023312D" w:rsidRPr="003C7A65" w:rsidRDefault="00194379" w:rsidP="003C7A65">
      <w:pPr>
        <w:tabs>
          <w:tab w:val="left" w:pos="2160"/>
          <w:tab w:val="left" w:pos="9144"/>
        </w:tabs>
        <w:suppressAutoHyphens/>
        <w:ind w:right="-72"/>
        <w:jc w:val="both"/>
        <w:rPr>
          <w:rFonts w:ascii="Verdana" w:hAnsi="Verdana"/>
          <w:color w:val="000000" w:themeColor="text1"/>
          <w:spacing w:val="-3"/>
          <w:sz w:val="24"/>
          <w:szCs w:val="24"/>
        </w:rPr>
      </w:pPr>
      <w:r w:rsidRPr="003C7A65">
        <w:rPr>
          <w:rFonts w:ascii="Verdana" w:hAnsi="Verdana"/>
          <w:color w:val="000000" w:themeColor="text1"/>
          <w:spacing w:val="-3"/>
          <w:sz w:val="24"/>
          <w:szCs w:val="24"/>
        </w:rPr>
        <w:t>Les offres doivent être paginées, paraphées et comprendre une table des matières</w:t>
      </w:r>
      <w:r w:rsidR="00D80154" w:rsidRPr="003C7A65">
        <w:rPr>
          <w:rFonts w:ascii="Verdana" w:hAnsi="Verdana"/>
          <w:color w:val="000000" w:themeColor="text1"/>
          <w:spacing w:val="-3"/>
          <w:sz w:val="24"/>
          <w:szCs w:val="24"/>
        </w:rPr>
        <w:t>.</w:t>
      </w:r>
    </w:p>
    <w:p w:rsidR="00D40071" w:rsidRPr="003C7A65" w:rsidRDefault="00D40071" w:rsidP="003C7A65">
      <w:pPr>
        <w:tabs>
          <w:tab w:val="left" w:pos="2160"/>
          <w:tab w:val="left" w:pos="9144"/>
        </w:tabs>
        <w:suppressAutoHyphens/>
        <w:spacing w:after="0"/>
        <w:ind w:right="-72"/>
        <w:jc w:val="both"/>
        <w:rPr>
          <w:rFonts w:ascii="Verdana" w:hAnsi="Verdana"/>
          <w:b/>
          <w:color w:val="000000" w:themeColor="text1"/>
          <w:sz w:val="24"/>
          <w:szCs w:val="24"/>
          <w:lang w:eastAsia="fr-FR"/>
        </w:rPr>
      </w:pPr>
      <w:r w:rsidRPr="003C7A65">
        <w:rPr>
          <w:rFonts w:ascii="Verdana" w:hAnsi="Verdana"/>
          <w:b/>
          <w:color w:val="000000" w:themeColor="text1"/>
          <w:sz w:val="24"/>
          <w:szCs w:val="24"/>
          <w:lang w:eastAsia="fr-FR"/>
        </w:rPr>
        <w:t>1</w:t>
      </w:r>
      <w:r w:rsidR="00D80154" w:rsidRPr="003C7A65">
        <w:rPr>
          <w:rFonts w:ascii="Verdana" w:hAnsi="Verdana"/>
          <w:b/>
          <w:color w:val="000000" w:themeColor="text1"/>
          <w:sz w:val="24"/>
          <w:szCs w:val="24"/>
          <w:lang w:eastAsia="fr-FR"/>
        </w:rPr>
        <w:t>6</w:t>
      </w:r>
      <w:r w:rsidRPr="003C7A65">
        <w:rPr>
          <w:rFonts w:ascii="Verdana" w:hAnsi="Verdana"/>
          <w:b/>
          <w:color w:val="000000" w:themeColor="text1"/>
          <w:sz w:val="24"/>
          <w:szCs w:val="24"/>
          <w:lang w:eastAsia="fr-FR"/>
        </w:rPr>
        <w:t>. Date et heure limite de dépôt des offres</w:t>
      </w:r>
    </w:p>
    <w:p w:rsidR="00297246" w:rsidRPr="003C7A65" w:rsidRDefault="00297246" w:rsidP="003C7A65">
      <w:pPr>
        <w:tabs>
          <w:tab w:val="left" w:pos="2160"/>
          <w:tab w:val="left" w:pos="9144"/>
        </w:tabs>
        <w:suppressAutoHyphens/>
        <w:spacing w:after="0"/>
        <w:ind w:right="-72"/>
        <w:jc w:val="both"/>
        <w:rPr>
          <w:rFonts w:ascii="Verdana" w:hAnsi="Verdana"/>
          <w:b/>
          <w:color w:val="000000" w:themeColor="text1"/>
          <w:sz w:val="24"/>
          <w:szCs w:val="24"/>
          <w:lang w:eastAsia="fr-FR"/>
        </w:rPr>
      </w:pPr>
    </w:p>
    <w:p w:rsidR="00D40071" w:rsidRDefault="00B014D9" w:rsidP="003C7A65">
      <w:pPr>
        <w:widowControl w:val="0"/>
        <w:tabs>
          <w:tab w:val="left" w:pos="-720"/>
        </w:tabs>
        <w:suppressAutoHyphens/>
        <w:spacing w:after="0"/>
        <w:jc w:val="both"/>
        <w:rPr>
          <w:rFonts w:ascii="Verdana" w:hAnsi="Verdana"/>
          <w:color w:val="000000" w:themeColor="text1"/>
          <w:spacing w:val="-3"/>
          <w:sz w:val="24"/>
          <w:szCs w:val="24"/>
        </w:rPr>
      </w:pPr>
      <w:r w:rsidRPr="003C7A65">
        <w:rPr>
          <w:rFonts w:ascii="Verdana" w:hAnsi="Verdana"/>
          <w:color w:val="000000" w:themeColor="text1"/>
          <w:spacing w:val="-3"/>
          <w:sz w:val="24"/>
          <w:szCs w:val="24"/>
        </w:rPr>
        <w:t xml:space="preserve">Les offres doivent être reçues à l’adresse spécifiée ci-dessus au plus tard </w:t>
      </w:r>
      <w:r w:rsidRPr="003C7A65">
        <w:rPr>
          <w:rFonts w:ascii="Verdana" w:hAnsi="Verdana"/>
          <w:b/>
          <w:color w:val="000000" w:themeColor="text1"/>
          <w:spacing w:val="-3"/>
          <w:sz w:val="24"/>
          <w:szCs w:val="24"/>
        </w:rPr>
        <w:t xml:space="preserve">le </w:t>
      </w:r>
      <w:r w:rsidR="003F639E">
        <w:rPr>
          <w:rFonts w:ascii="Verdana" w:hAnsi="Verdana"/>
          <w:b/>
          <w:color w:val="000000" w:themeColor="text1"/>
          <w:sz w:val="24"/>
          <w:szCs w:val="24"/>
          <w:lang w:eastAsia="fr-FR"/>
        </w:rPr>
        <w:t>20</w:t>
      </w:r>
      <w:r w:rsidR="00D80154" w:rsidRPr="003C7A65">
        <w:rPr>
          <w:rFonts w:ascii="Verdana" w:hAnsi="Verdana"/>
          <w:b/>
          <w:color w:val="000000" w:themeColor="text1"/>
          <w:sz w:val="24"/>
          <w:szCs w:val="24"/>
          <w:lang w:eastAsia="fr-FR"/>
        </w:rPr>
        <w:t>/</w:t>
      </w:r>
      <w:r w:rsidR="003F639E">
        <w:rPr>
          <w:rFonts w:ascii="Verdana" w:hAnsi="Verdana"/>
          <w:b/>
          <w:color w:val="000000" w:themeColor="text1"/>
          <w:sz w:val="24"/>
          <w:szCs w:val="24"/>
          <w:lang w:eastAsia="fr-FR"/>
        </w:rPr>
        <w:t>9</w:t>
      </w:r>
      <w:r w:rsidR="00D80154" w:rsidRPr="003C7A65">
        <w:rPr>
          <w:rFonts w:ascii="Verdana" w:hAnsi="Verdana"/>
          <w:b/>
          <w:color w:val="000000" w:themeColor="text1"/>
          <w:sz w:val="24"/>
          <w:szCs w:val="24"/>
          <w:lang w:eastAsia="fr-FR"/>
        </w:rPr>
        <w:t>/</w:t>
      </w:r>
      <w:r w:rsidR="00177803" w:rsidRPr="003C7A65">
        <w:rPr>
          <w:rFonts w:ascii="Verdana" w:hAnsi="Verdana"/>
          <w:b/>
          <w:color w:val="000000" w:themeColor="text1"/>
          <w:sz w:val="24"/>
          <w:szCs w:val="24"/>
          <w:lang w:eastAsia="fr-FR"/>
        </w:rPr>
        <w:t>202</w:t>
      </w:r>
      <w:r w:rsidR="00297246" w:rsidRPr="003C7A65">
        <w:rPr>
          <w:rFonts w:ascii="Verdana" w:hAnsi="Verdana"/>
          <w:b/>
          <w:color w:val="000000" w:themeColor="text1"/>
          <w:sz w:val="24"/>
          <w:szCs w:val="24"/>
          <w:lang w:eastAsia="fr-FR"/>
        </w:rPr>
        <w:t>3</w:t>
      </w:r>
      <w:r w:rsidR="00D80154" w:rsidRPr="003C7A65">
        <w:rPr>
          <w:rFonts w:ascii="Verdana" w:hAnsi="Verdana"/>
          <w:b/>
          <w:color w:val="000000" w:themeColor="text1"/>
          <w:sz w:val="24"/>
          <w:szCs w:val="24"/>
          <w:lang w:eastAsia="fr-FR"/>
        </w:rPr>
        <w:t xml:space="preserve"> </w:t>
      </w:r>
      <w:r w:rsidRPr="003C7A65">
        <w:rPr>
          <w:rFonts w:ascii="Verdana" w:hAnsi="Verdana"/>
          <w:b/>
          <w:color w:val="000000" w:themeColor="text1"/>
          <w:spacing w:val="-3"/>
          <w:sz w:val="24"/>
          <w:szCs w:val="24"/>
        </w:rPr>
        <w:t xml:space="preserve">à </w:t>
      </w:r>
      <w:r w:rsidR="009B0FB1" w:rsidRPr="003C7A65">
        <w:rPr>
          <w:rFonts w:ascii="Verdana" w:hAnsi="Verdana"/>
          <w:b/>
          <w:color w:val="000000" w:themeColor="text1"/>
          <w:spacing w:val="-3"/>
          <w:sz w:val="24"/>
          <w:szCs w:val="24"/>
        </w:rPr>
        <w:t>09 h 30</w:t>
      </w:r>
      <w:r w:rsidR="00290C16" w:rsidRPr="003C7A65">
        <w:rPr>
          <w:rFonts w:ascii="Verdana" w:hAnsi="Verdana"/>
          <w:b/>
          <w:color w:val="000000" w:themeColor="text1"/>
          <w:spacing w:val="-3"/>
          <w:sz w:val="24"/>
          <w:szCs w:val="24"/>
        </w:rPr>
        <w:t>’</w:t>
      </w:r>
      <w:r w:rsidRPr="003C7A65">
        <w:rPr>
          <w:rFonts w:ascii="Verdana" w:hAnsi="Verdana"/>
          <w:b/>
          <w:color w:val="000000" w:themeColor="text1"/>
          <w:spacing w:val="-3"/>
          <w:sz w:val="24"/>
          <w:szCs w:val="24"/>
        </w:rPr>
        <w:t>.</w:t>
      </w:r>
      <w:r w:rsidR="00297246" w:rsidRPr="003C7A65">
        <w:rPr>
          <w:rFonts w:ascii="Verdana" w:hAnsi="Verdana"/>
          <w:color w:val="000000" w:themeColor="text1"/>
          <w:spacing w:val="-3"/>
          <w:sz w:val="24"/>
          <w:szCs w:val="24"/>
        </w:rPr>
        <w:t xml:space="preserve"> </w:t>
      </w:r>
      <w:r w:rsidRPr="003C7A65">
        <w:rPr>
          <w:rFonts w:ascii="Verdana" w:hAnsi="Verdana"/>
          <w:color w:val="000000" w:themeColor="text1"/>
          <w:spacing w:val="-3"/>
          <w:sz w:val="24"/>
          <w:szCs w:val="24"/>
        </w:rPr>
        <w:t xml:space="preserve">L’OBR peut, à son gré, reporter la date limite fixée pour le dépôt des offres en publiant un éventuel additif. Dans ce cas, tous les droits et obligations de l’Acheteur et des soumissionnaires précédemment régis par la date limite initiale </w:t>
      </w:r>
      <w:r w:rsidR="00D80154" w:rsidRPr="003C7A65">
        <w:rPr>
          <w:rFonts w:ascii="Verdana" w:hAnsi="Verdana"/>
          <w:color w:val="000000" w:themeColor="text1"/>
          <w:sz w:val="24"/>
          <w:szCs w:val="24"/>
          <w:lang w:eastAsia="fr-FR"/>
        </w:rPr>
        <w:t>de dépôt des offres</w:t>
      </w:r>
      <w:r w:rsidR="00D80154" w:rsidRPr="003C7A65">
        <w:rPr>
          <w:rFonts w:ascii="Verdana" w:hAnsi="Verdana"/>
          <w:color w:val="000000" w:themeColor="text1"/>
          <w:spacing w:val="-3"/>
          <w:sz w:val="24"/>
          <w:szCs w:val="24"/>
        </w:rPr>
        <w:t xml:space="preserve"> </w:t>
      </w:r>
      <w:r w:rsidRPr="003C7A65">
        <w:rPr>
          <w:rFonts w:ascii="Verdana" w:hAnsi="Verdana"/>
          <w:color w:val="000000" w:themeColor="text1"/>
          <w:spacing w:val="-3"/>
          <w:sz w:val="24"/>
          <w:szCs w:val="24"/>
        </w:rPr>
        <w:t>seront régis par la nouvelle date limite.</w:t>
      </w:r>
    </w:p>
    <w:p w:rsidR="00205993" w:rsidRPr="003C7A65" w:rsidRDefault="00205993" w:rsidP="003C7A65">
      <w:pPr>
        <w:widowControl w:val="0"/>
        <w:tabs>
          <w:tab w:val="left" w:pos="-720"/>
        </w:tabs>
        <w:suppressAutoHyphens/>
        <w:spacing w:after="0"/>
        <w:jc w:val="both"/>
        <w:rPr>
          <w:rFonts w:ascii="Verdana" w:hAnsi="Verdana"/>
          <w:color w:val="000000" w:themeColor="text1"/>
          <w:spacing w:val="-3"/>
          <w:sz w:val="24"/>
          <w:szCs w:val="24"/>
        </w:rPr>
      </w:pPr>
    </w:p>
    <w:p w:rsidR="00D40071" w:rsidRPr="003C7A65" w:rsidRDefault="00B014D9" w:rsidP="003C7A65">
      <w:pPr>
        <w:tabs>
          <w:tab w:val="num" w:pos="1134"/>
          <w:tab w:val="left" w:pos="2210"/>
          <w:tab w:val="left" w:pos="8740"/>
        </w:tabs>
        <w:suppressAutoHyphens/>
        <w:spacing w:after="0"/>
        <w:ind w:left="116" w:right="-72" w:hanging="426"/>
        <w:jc w:val="both"/>
        <w:rPr>
          <w:rFonts w:ascii="Verdana" w:hAnsi="Verdana"/>
          <w:b/>
          <w:color w:val="000000" w:themeColor="text1"/>
          <w:sz w:val="24"/>
          <w:szCs w:val="24"/>
          <w:u w:val="single"/>
          <w:lang w:eastAsia="fr-FR"/>
        </w:rPr>
      </w:pPr>
      <w:r w:rsidRPr="003C7A65">
        <w:rPr>
          <w:rFonts w:ascii="Verdana" w:hAnsi="Verdana"/>
          <w:b/>
          <w:color w:val="000000" w:themeColor="text1"/>
          <w:sz w:val="24"/>
          <w:szCs w:val="24"/>
          <w:lang w:eastAsia="fr-FR"/>
        </w:rPr>
        <w:t xml:space="preserve">     </w:t>
      </w:r>
      <w:r w:rsidR="00D40071" w:rsidRPr="003C7A65">
        <w:rPr>
          <w:rFonts w:ascii="Verdana" w:hAnsi="Verdana"/>
          <w:b/>
          <w:color w:val="000000" w:themeColor="text1"/>
          <w:sz w:val="24"/>
          <w:szCs w:val="24"/>
          <w:lang w:eastAsia="fr-FR"/>
        </w:rPr>
        <w:t xml:space="preserve">E. </w:t>
      </w:r>
      <w:r w:rsidR="00D40071" w:rsidRPr="003C7A65">
        <w:rPr>
          <w:rFonts w:ascii="Verdana" w:hAnsi="Verdana"/>
          <w:b/>
          <w:color w:val="000000" w:themeColor="text1"/>
          <w:sz w:val="24"/>
          <w:szCs w:val="24"/>
          <w:u w:val="single"/>
          <w:lang w:eastAsia="fr-FR"/>
        </w:rPr>
        <w:t>OUVERTURE ET EVALUATION DES OFFRES</w:t>
      </w:r>
    </w:p>
    <w:p w:rsidR="00D40071" w:rsidRPr="003C7A65" w:rsidRDefault="00D40071" w:rsidP="003C7A65">
      <w:pPr>
        <w:tabs>
          <w:tab w:val="left" w:pos="540"/>
        </w:tabs>
        <w:spacing w:after="0"/>
        <w:ind w:right="-72"/>
        <w:jc w:val="both"/>
        <w:rPr>
          <w:rFonts w:ascii="Verdana" w:hAnsi="Verdana"/>
          <w:color w:val="000000" w:themeColor="text1"/>
          <w:sz w:val="24"/>
          <w:szCs w:val="24"/>
          <w:lang w:eastAsia="fr-FR"/>
        </w:rPr>
      </w:pPr>
    </w:p>
    <w:p w:rsidR="00D40071" w:rsidRPr="003C7A65" w:rsidRDefault="00D40071" w:rsidP="003C7A65">
      <w:pPr>
        <w:tabs>
          <w:tab w:val="left" w:pos="540"/>
        </w:tabs>
        <w:spacing w:after="0"/>
        <w:ind w:right="-72"/>
        <w:jc w:val="both"/>
        <w:rPr>
          <w:rFonts w:ascii="Verdana" w:hAnsi="Verdana"/>
          <w:b/>
          <w:color w:val="000000" w:themeColor="text1"/>
          <w:sz w:val="24"/>
          <w:szCs w:val="24"/>
          <w:lang w:eastAsia="fr-FR"/>
        </w:rPr>
      </w:pPr>
      <w:r w:rsidRPr="003C7A65">
        <w:rPr>
          <w:rFonts w:ascii="Verdana" w:hAnsi="Verdana"/>
          <w:b/>
          <w:color w:val="000000" w:themeColor="text1"/>
          <w:sz w:val="24"/>
          <w:szCs w:val="24"/>
          <w:lang w:eastAsia="fr-FR"/>
        </w:rPr>
        <w:t>1</w:t>
      </w:r>
      <w:r w:rsidR="00D80154" w:rsidRPr="003C7A65">
        <w:rPr>
          <w:rFonts w:ascii="Verdana" w:hAnsi="Verdana"/>
          <w:b/>
          <w:color w:val="000000" w:themeColor="text1"/>
          <w:sz w:val="24"/>
          <w:szCs w:val="24"/>
          <w:lang w:eastAsia="fr-FR"/>
        </w:rPr>
        <w:t>7</w:t>
      </w:r>
      <w:r w:rsidRPr="003C7A65">
        <w:rPr>
          <w:rFonts w:ascii="Verdana" w:hAnsi="Verdana"/>
          <w:b/>
          <w:color w:val="000000" w:themeColor="text1"/>
          <w:sz w:val="24"/>
          <w:szCs w:val="24"/>
          <w:lang w:eastAsia="fr-FR"/>
        </w:rPr>
        <w:t>. Ouverture des offres</w:t>
      </w:r>
    </w:p>
    <w:p w:rsidR="00D40071" w:rsidRPr="003C7A65" w:rsidRDefault="00D40071" w:rsidP="003C7A65">
      <w:pPr>
        <w:tabs>
          <w:tab w:val="left" w:pos="540"/>
        </w:tabs>
        <w:spacing w:after="0"/>
        <w:ind w:right="-72"/>
        <w:jc w:val="both"/>
        <w:rPr>
          <w:rFonts w:ascii="Verdana" w:hAnsi="Verdana"/>
          <w:color w:val="000000" w:themeColor="text1"/>
          <w:sz w:val="24"/>
          <w:szCs w:val="24"/>
          <w:lang w:eastAsia="fr-FR"/>
        </w:rPr>
      </w:pPr>
    </w:p>
    <w:p w:rsidR="0077143A" w:rsidRPr="003C7A65" w:rsidRDefault="00D40071" w:rsidP="003C7A65">
      <w:pPr>
        <w:pStyle w:val="BodyTextIndent2"/>
        <w:tabs>
          <w:tab w:val="num" w:pos="1116"/>
        </w:tabs>
        <w:spacing w:line="276" w:lineRule="auto"/>
        <w:ind w:left="0" w:right="72"/>
        <w:rPr>
          <w:rFonts w:ascii="Verdana" w:hAnsi="Verdana"/>
          <w:color w:val="000000" w:themeColor="text1"/>
        </w:rPr>
      </w:pPr>
      <w:r w:rsidRPr="003C7A65">
        <w:rPr>
          <w:rFonts w:ascii="Verdana" w:hAnsi="Verdana"/>
          <w:color w:val="000000" w:themeColor="text1"/>
        </w:rPr>
        <w:t xml:space="preserve">        </w:t>
      </w:r>
      <w:r w:rsidR="00B014D9" w:rsidRPr="003C7A65">
        <w:rPr>
          <w:rFonts w:ascii="Verdana" w:hAnsi="Verdana"/>
          <w:color w:val="000000" w:themeColor="text1"/>
        </w:rPr>
        <w:t xml:space="preserve">L’OBR ouvrira les offres, y compris les modifications effectuées, en présence des soumissionnaires qui souhaitent assister à la séance publique d’ouverture ou de leurs représentants. Conformément à l’article 22 alinéa 9 du Code des Marchés Publics, un cadre requis par l’Autorité Contractante auprès de la DNCMP peut assister à la séance d’ouverture des offres. Il dresse un rapport de déroulement de la séance et donne copie à l’Autorité Contractante. Il ne signe pas sur le procès-verbal d’ouverture des offres. </w:t>
      </w:r>
    </w:p>
    <w:p w:rsidR="0077143A" w:rsidRPr="003C7A65" w:rsidRDefault="0077143A" w:rsidP="003C7A65">
      <w:pPr>
        <w:pStyle w:val="BodyTextIndent2"/>
        <w:tabs>
          <w:tab w:val="num" w:pos="1116"/>
        </w:tabs>
        <w:spacing w:line="276" w:lineRule="auto"/>
        <w:ind w:left="0" w:right="72"/>
        <w:rPr>
          <w:rFonts w:ascii="Verdana" w:hAnsi="Verdana"/>
          <w:color w:val="000000" w:themeColor="text1"/>
        </w:rPr>
      </w:pPr>
    </w:p>
    <w:p w:rsidR="00B014D9" w:rsidRPr="003C7A65" w:rsidRDefault="0077143A" w:rsidP="003C7A65">
      <w:pPr>
        <w:pStyle w:val="BodyTextIndent2"/>
        <w:tabs>
          <w:tab w:val="num" w:pos="1116"/>
        </w:tabs>
        <w:spacing w:line="276" w:lineRule="auto"/>
        <w:ind w:left="0" w:right="72"/>
        <w:rPr>
          <w:rFonts w:ascii="Verdana" w:hAnsi="Verdana"/>
          <w:bCs/>
          <w:color w:val="000000" w:themeColor="text1"/>
        </w:rPr>
      </w:pPr>
      <w:r w:rsidRPr="003C7A65">
        <w:rPr>
          <w:rFonts w:ascii="Verdana" w:hAnsi="Verdana"/>
          <w:color w:val="000000" w:themeColor="text1"/>
        </w:rPr>
        <w:t xml:space="preserve">         </w:t>
      </w:r>
      <w:r w:rsidR="00B014D9" w:rsidRPr="003C7A65">
        <w:rPr>
          <w:rFonts w:ascii="Verdana" w:hAnsi="Verdana"/>
          <w:color w:val="000000" w:themeColor="text1"/>
        </w:rPr>
        <w:t xml:space="preserve">Cette ouverture aura lieu </w:t>
      </w:r>
      <w:r w:rsidR="00B014D9" w:rsidRPr="003C7A65">
        <w:rPr>
          <w:rFonts w:ascii="Verdana" w:hAnsi="Verdana"/>
          <w:b/>
          <w:color w:val="000000" w:themeColor="text1"/>
        </w:rPr>
        <w:t>le</w:t>
      </w:r>
      <w:r w:rsidR="003F639E">
        <w:rPr>
          <w:rFonts w:ascii="Verdana" w:hAnsi="Verdana"/>
          <w:b/>
          <w:color w:val="000000" w:themeColor="text1"/>
        </w:rPr>
        <w:t>20</w:t>
      </w:r>
      <w:r w:rsidR="00D80154" w:rsidRPr="003C7A65">
        <w:rPr>
          <w:rFonts w:ascii="Verdana" w:hAnsi="Verdana"/>
          <w:b/>
          <w:color w:val="000000" w:themeColor="text1"/>
        </w:rPr>
        <w:t>/</w:t>
      </w:r>
      <w:r w:rsidR="003F639E">
        <w:rPr>
          <w:rFonts w:ascii="Verdana" w:hAnsi="Verdana"/>
          <w:b/>
          <w:color w:val="000000" w:themeColor="text1"/>
        </w:rPr>
        <w:t>9</w:t>
      </w:r>
      <w:r w:rsidR="00D80154" w:rsidRPr="003C7A65">
        <w:rPr>
          <w:rFonts w:ascii="Verdana" w:hAnsi="Verdana"/>
          <w:b/>
          <w:color w:val="000000" w:themeColor="text1"/>
        </w:rPr>
        <w:t>/</w:t>
      </w:r>
      <w:r w:rsidR="00177803" w:rsidRPr="003C7A65">
        <w:rPr>
          <w:rFonts w:ascii="Verdana" w:hAnsi="Verdana"/>
          <w:b/>
          <w:color w:val="000000" w:themeColor="text1"/>
        </w:rPr>
        <w:t>202</w:t>
      </w:r>
      <w:r w:rsidR="00297246" w:rsidRPr="003C7A65">
        <w:rPr>
          <w:rFonts w:ascii="Verdana" w:hAnsi="Verdana"/>
          <w:b/>
          <w:color w:val="000000" w:themeColor="text1"/>
        </w:rPr>
        <w:t xml:space="preserve">3 </w:t>
      </w:r>
      <w:r w:rsidR="00B014D9" w:rsidRPr="003C7A65">
        <w:rPr>
          <w:rFonts w:ascii="Verdana" w:hAnsi="Verdana"/>
          <w:b/>
          <w:bCs/>
          <w:color w:val="000000" w:themeColor="text1"/>
        </w:rPr>
        <w:t xml:space="preserve">à 10h </w:t>
      </w:r>
      <w:r w:rsidR="004D6876" w:rsidRPr="003C7A65">
        <w:rPr>
          <w:rFonts w:ascii="Verdana" w:hAnsi="Verdana"/>
          <w:b/>
          <w:bCs/>
          <w:color w:val="000000" w:themeColor="text1"/>
        </w:rPr>
        <w:t>00</w:t>
      </w:r>
      <w:r w:rsidR="00290C16" w:rsidRPr="003C7A65">
        <w:rPr>
          <w:rFonts w:ascii="Verdana" w:hAnsi="Verdana"/>
          <w:b/>
          <w:bCs/>
          <w:color w:val="000000" w:themeColor="text1"/>
        </w:rPr>
        <w:t>’</w:t>
      </w:r>
      <w:r w:rsidR="00B014D9" w:rsidRPr="003C7A65">
        <w:rPr>
          <w:rFonts w:ascii="Verdana" w:hAnsi="Verdana"/>
          <w:b/>
          <w:bCs/>
          <w:color w:val="000000" w:themeColor="text1"/>
        </w:rPr>
        <w:t xml:space="preserve"> </w:t>
      </w:r>
      <w:r w:rsidR="00B014D9" w:rsidRPr="003C7A65">
        <w:rPr>
          <w:rFonts w:ascii="Verdana" w:hAnsi="Verdana"/>
          <w:bCs/>
          <w:color w:val="000000" w:themeColor="text1"/>
        </w:rPr>
        <w:t>à l’Immeuble VIRAGO (2</w:t>
      </w:r>
      <w:r w:rsidR="00B014D9" w:rsidRPr="003C7A65">
        <w:rPr>
          <w:rFonts w:ascii="Verdana" w:hAnsi="Verdana"/>
          <w:bCs/>
          <w:color w:val="000000" w:themeColor="text1"/>
          <w:vertAlign w:val="superscript"/>
        </w:rPr>
        <w:t>ème</w:t>
      </w:r>
      <w:r w:rsidR="00B014D9" w:rsidRPr="003C7A65">
        <w:rPr>
          <w:rFonts w:ascii="Verdana" w:hAnsi="Verdana"/>
          <w:bCs/>
          <w:color w:val="000000" w:themeColor="text1"/>
        </w:rPr>
        <w:t xml:space="preserve"> étage) sise Quartier Industriel, Avenue de la Tanzanie, N°936a/A, B.P 3465 Bujumbura II, Tél : 22282146</w:t>
      </w:r>
      <w:r w:rsidR="002516A8" w:rsidRPr="003C7A65">
        <w:rPr>
          <w:rFonts w:ascii="Verdana" w:hAnsi="Verdana"/>
          <w:bCs/>
          <w:color w:val="000000" w:themeColor="text1"/>
        </w:rPr>
        <w:t>.</w:t>
      </w:r>
      <w:r w:rsidR="00B014D9" w:rsidRPr="003C7A65">
        <w:rPr>
          <w:rFonts w:ascii="Verdana" w:hAnsi="Verdana"/>
          <w:bCs/>
          <w:color w:val="000000" w:themeColor="text1"/>
        </w:rPr>
        <w:t xml:space="preserve"> </w:t>
      </w:r>
    </w:p>
    <w:p w:rsidR="00B014D9" w:rsidRPr="003C7A65" w:rsidRDefault="00B014D9" w:rsidP="003C7A65">
      <w:pPr>
        <w:tabs>
          <w:tab w:val="num" w:pos="1116"/>
        </w:tabs>
        <w:suppressAutoHyphens/>
        <w:spacing w:after="0"/>
        <w:ind w:right="72" w:hanging="720"/>
        <w:jc w:val="both"/>
        <w:rPr>
          <w:rFonts w:ascii="Verdana" w:hAnsi="Verdana"/>
          <w:b/>
          <w:color w:val="000000" w:themeColor="text1"/>
          <w:sz w:val="24"/>
          <w:szCs w:val="24"/>
          <w:lang w:eastAsia="fr-FR"/>
        </w:rPr>
      </w:pPr>
    </w:p>
    <w:p w:rsidR="00B014D9" w:rsidRPr="003C7A65" w:rsidRDefault="00B014D9" w:rsidP="003C7A65">
      <w:pPr>
        <w:widowControl w:val="0"/>
        <w:tabs>
          <w:tab w:val="left" w:pos="-720"/>
        </w:tabs>
        <w:suppressAutoHyphens/>
        <w:spacing w:after="0"/>
        <w:jc w:val="both"/>
        <w:rPr>
          <w:rFonts w:ascii="Verdana" w:hAnsi="Verdana"/>
          <w:color w:val="000000" w:themeColor="text1"/>
          <w:spacing w:val="-3"/>
          <w:sz w:val="24"/>
          <w:szCs w:val="24"/>
        </w:rPr>
      </w:pPr>
      <w:r w:rsidRPr="003C7A65">
        <w:rPr>
          <w:rFonts w:ascii="Verdana" w:hAnsi="Verdana"/>
          <w:color w:val="000000" w:themeColor="text1"/>
          <w:spacing w:val="-3"/>
          <w:sz w:val="24"/>
          <w:szCs w:val="24"/>
        </w:rPr>
        <w:t>Le Procès-Verbal d’ouverture doit comporter notamment les informations communiquées aux soumissionnaires présents. Une copie de ce Procès-Verbal est transmise à la DNCMP et remise à chaque soumissionnaire qui en fait la demande écrite.</w:t>
      </w:r>
    </w:p>
    <w:p w:rsidR="00B014D9" w:rsidRPr="003C7A65" w:rsidRDefault="00B014D9" w:rsidP="003C7A65">
      <w:pPr>
        <w:widowControl w:val="0"/>
        <w:tabs>
          <w:tab w:val="left" w:pos="-720"/>
        </w:tabs>
        <w:suppressAutoHyphens/>
        <w:spacing w:after="0"/>
        <w:jc w:val="both"/>
        <w:rPr>
          <w:rFonts w:ascii="Verdana" w:hAnsi="Verdana"/>
          <w:color w:val="000000" w:themeColor="text1"/>
          <w:spacing w:val="-3"/>
          <w:sz w:val="24"/>
          <w:szCs w:val="24"/>
        </w:rPr>
      </w:pPr>
    </w:p>
    <w:p w:rsidR="0077143A" w:rsidRPr="003C7A65" w:rsidRDefault="00B014D9" w:rsidP="006E5DC0">
      <w:pPr>
        <w:tabs>
          <w:tab w:val="num" w:pos="1116"/>
        </w:tabs>
        <w:suppressAutoHyphens/>
        <w:spacing w:after="0"/>
        <w:ind w:right="72" w:hanging="720"/>
        <w:jc w:val="both"/>
        <w:rPr>
          <w:rFonts w:ascii="Verdana" w:hAnsi="Verdana"/>
          <w:color w:val="000000" w:themeColor="text1"/>
          <w:sz w:val="24"/>
          <w:szCs w:val="24"/>
          <w:lang w:eastAsia="fr-FR"/>
        </w:rPr>
      </w:pPr>
      <w:r w:rsidRPr="003C7A65">
        <w:rPr>
          <w:rFonts w:ascii="Verdana" w:hAnsi="Verdana"/>
          <w:color w:val="000000" w:themeColor="text1"/>
          <w:sz w:val="24"/>
          <w:szCs w:val="24"/>
          <w:lang w:eastAsia="fr-FR"/>
        </w:rPr>
        <w:t xml:space="preserve"> </w:t>
      </w:r>
      <w:r w:rsidRPr="003C7A65">
        <w:rPr>
          <w:rFonts w:ascii="Verdana" w:hAnsi="Verdana"/>
          <w:color w:val="000000" w:themeColor="text1"/>
          <w:sz w:val="24"/>
          <w:szCs w:val="24"/>
          <w:lang w:eastAsia="fr-FR"/>
        </w:rPr>
        <w:tab/>
        <w:t xml:space="preserve">Lors de l’ouverture des offres, le Président de la </w:t>
      </w:r>
      <w:r w:rsidR="00D80154" w:rsidRPr="003C7A65">
        <w:rPr>
          <w:rFonts w:ascii="Verdana" w:hAnsi="Verdana"/>
          <w:color w:val="000000" w:themeColor="text1"/>
          <w:sz w:val="24"/>
          <w:szCs w:val="24"/>
          <w:lang w:eastAsia="fr-FR"/>
        </w:rPr>
        <w:t>Sous-c</w:t>
      </w:r>
      <w:r w:rsidRPr="003C7A65">
        <w:rPr>
          <w:rFonts w:ascii="Verdana" w:hAnsi="Verdana"/>
          <w:color w:val="000000" w:themeColor="text1"/>
          <w:sz w:val="24"/>
          <w:szCs w:val="24"/>
          <w:lang w:eastAsia="fr-FR"/>
        </w:rPr>
        <w:t>ommission d</w:t>
      </w:r>
      <w:r w:rsidR="00D80154" w:rsidRPr="003C7A65">
        <w:rPr>
          <w:rFonts w:ascii="Verdana" w:hAnsi="Verdana"/>
          <w:color w:val="000000" w:themeColor="text1"/>
          <w:sz w:val="24"/>
          <w:szCs w:val="24"/>
          <w:lang w:eastAsia="fr-FR"/>
        </w:rPr>
        <w:t>’ouverture</w:t>
      </w:r>
      <w:r w:rsidRPr="003C7A65">
        <w:rPr>
          <w:rFonts w:ascii="Verdana" w:hAnsi="Verdana"/>
          <w:color w:val="000000" w:themeColor="text1"/>
          <w:sz w:val="24"/>
          <w:szCs w:val="24"/>
          <w:lang w:eastAsia="fr-FR"/>
        </w:rPr>
        <w:t xml:space="preserve"> du </w:t>
      </w:r>
      <w:r w:rsidR="00D80154" w:rsidRPr="003C7A65">
        <w:rPr>
          <w:rFonts w:ascii="Verdana" w:hAnsi="Verdana"/>
          <w:color w:val="000000" w:themeColor="text1"/>
          <w:sz w:val="24"/>
          <w:szCs w:val="24"/>
          <w:lang w:eastAsia="fr-FR"/>
        </w:rPr>
        <w:t>m</w:t>
      </w:r>
      <w:r w:rsidRPr="003C7A65">
        <w:rPr>
          <w:rFonts w:ascii="Verdana" w:hAnsi="Verdana"/>
          <w:color w:val="000000" w:themeColor="text1"/>
          <w:sz w:val="24"/>
          <w:szCs w:val="24"/>
          <w:lang w:eastAsia="fr-FR"/>
        </w:rPr>
        <w:t xml:space="preserve">arché annoncera les noms des soumissionnaires, les montants des offres, les rabais éventuels, les modifications et les retraits des offres, la présence (ou l’absence) de garantie de soumission, et toute autre information que l’OBR peut juger appropriée. </w:t>
      </w:r>
    </w:p>
    <w:p w:rsidR="0077143A" w:rsidRPr="003C7A65" w:rsidRDefault="0077143A" w:rsidP="003C7A65">
      <w:pPr>
        <w:tabs>
          <w:tab w:val="num" w:pos="1116"/>
        </w:tabs>
        <w:suppressAutoHyphens/>
        <w:spacing w:after="0"/>
        <w:ind w:right="72" w:hanging="720"/>
        <w:jc w:val="both"/>
        <w:rPr>
          <w:rFonts w:ascii="Verdana" w:hAnsi="Verdana"/>
          <w:color w:val="000000" w:themeColor="text1"/>
          <w:sz w:val="24"/>
          <w:szCs w:val="24"/>
          <w:lang w:eastAsia="fr-FR"/>
        </w:rPr>
      </w:pPr>
      <w:r w:rsidRPr="003C7A65">
        <w:rPr>
          <w:rFonts w:ascii="Verdana" w:hAnsi="Verdana"/>
          <w:color w:val="000000" w:themeColor="text1"/>
          <w:sz w:val="24"/>
          <w:szCs w:val="24"/>
          <w:lang w:eastAsia="fr-FR"/>
        </w:rPr>
        <w:t xml:space="preserve">         </w:t>
      </w:r>
      <w:r w:rsidR="00B014D9" w:rsidRPr="003C7A65">
        <w:rPr>
          <w:rFonts w:ascii="Verdana" w:hAnsi="Verdana"/>
          <w:color w:val="000000" w:themeColor="text1"/>
          <w:sz w:val="24"/>
          <w:szCs w:val="24"/>
          <w:lang w:eastAsia="fr-FR"/>
        </w:rPr>
        <w:t>Les offres qui n’</w:t>
      </w:r>
      <w:r w:rsidR="0021353C" w:rsidRPr="003C7A65">
        <w:rPr>
          <w:rFonts w:ascii="Verdana" w:hAnsi="Verdana"/>
          <w:color w:val="000000" w:themeColor="text1"/>
          <w:sz w:val="24"/>
          <w:szCs w:val="24"/>
          <w:lang w:eastAsia="fr-FR"/>
        </w:rPr>
        <w:t>aur</w:t>
      </w:r>
      <w:r w:rsidR="00B014D9" w:rsidRPr="003C7A65">
        <w:rPr>
          <w:rFonts w:ascii="Verdana" w:hAnsi="Verdana"/>
          <w:color w:val="000000" w:themeColor="text1"/>
          <w:sz w:val="24"/>
          <w:szCs w:val="24"/>
          <w:lang w:eastAsia="fr-FR"/>
        </w:rPr>
        <w:t>ont pas été ouvertes ou dont le montant n’a</w:t>
      </w:r>
      <w:r w:rsidR="0021353C" w:rsidRPr="003C7A65">
        <w:rPr>
          <w:rFonts w:ascii="Verdana" w:hAnsi="Verdana"/>
          <w:color w:val="000000" w:themeColor="text1"/>
          <w:sz w:val="24"/>
          <w:szCs w:val="24"/>
          <w:lang w:eastAsia="fr-FR"/>
        </w:rPr>
        <w:t>ura</w:t>
      </w:r>
      <w:r w:rsidR="00B014D9" w:rsidRPr="003C7A65">
        <w:rPr>
          <w:rFonts w:ascii="Verdana" w:hAnsi="Verdana"/>
          <w:color w:val="000000" w:themeColor="text1"/>
          <w:sz w:val="24"/>
          <w:szCs w:val="24"/>
          <w:lang w:eastAsia="fr-FR"/>
        </w:rPr>
        <w:t xml:space="preserve"> pas été lu lors de la séance d’ouverture des offres ne s</w:t>
      </w:r>
      <w:r w:rsidR="0021353C" w:rsidRPr="003C7A65">
        <w:rPr>
          <w:rFonts w:ascii="Verdana" w:hAnsi="Verdana"/>
          <w:color w:val="000000" w:themeColor="text1"/>
          <w:sz w:val="24"/>
          <w:szCs w:val="24"/>
          <w:lang w:eastAsia="fr-FR"/>
        </w:rPr>
        <w:t>er</w:t>
      </w:r>
      <w:r w:rsidR="00B014D9" w:rsidRPr="003C7A65">
        <w:rPr>
          <w:rFonts w:ascii="Verdana" w:hAnsi="Verdana"/>
          <w:color w:val="000000" w:themeColor="text1"/>
          <w:sz w:val="24"/>
          <w:szCs w:val="24"/>
          <w:lang w:eastAsia="fr-FR"/>
        </w:rPr>
        <w:t>ont en aucun cas soumises à l’évaluation</w:t>
      </w:r>
      <w:r w:rsidR="005B4563" w:rsidRPr="003C7A65">
        <w:rPr>
          <w:rFonts w:ascii="Verdana" w:hAnsi="Verdana"/>
          <w:color w:val="000000" w:themeColor="text1"/>
          <w:sz w:val="24"/>
          <w:szCs w:val="24"/>
          <w:lang w:eastAsia="fr-FR"/>
        </w:rPr>
        <w:t>.</w:t>
      </w:r>
    </w:p>
    <w:p w:rsidR="00826B0A" w:rsidRPr="003C7A65" w:rsidRDefault="00826B0A" w:rsidP="003C7A65">
      <w:pPr>
        <w:tabs>
          <w:tab w:val="num" w:pos="1116"/>
        </w:tabs>
        <w:suppressAutoHyphens/>
        <w:spacing w:after="0"/>
        <w:ind w:right="72" w:hanging="720"/>
        <w:jc w:val="both"/>
        <w:rPr>
          <w:rFonts w:ascii="Verdana" w:hAnsi="Verdana"/>
          <w:color w:val="000000" w:themeColor="text1"/>
          <w:sz w:val="24"/>
          <w:szCs w:val="24"/>
          <w:lang w:eastAsia="fr-FR"/>
        </w:rPr>
      </w:pPr>
    </w:p>
    <w:p w:rsidR="00D40071" w:rsidRPr="003C7A65" w:rsidRDefault="00D40071" w:rsidP="003C7A65">
      <w:pPr>
        <w:tabs>
          <w:tab w:val="left" w:pos="540"/>
        </w:tabs>
        <w:spacing w:after="0"/>
        <w:ind w:right="-72"/>
        <w:jc w:val="both"/>
        <w:rPr>
          <w:rFonts w:ascii="Verdana" w:hAnsi="Verdana"/>
          <w:b/>
          <w:color w:val="000000" w:themeColor="text1"/>
          <w:sz w:val="24"/>
          <w:szCs w:val="24"/>
          <w:lang w:eastAsia="fr-FR"/>
        </w:rPr>
      </w:pPr>
      <w:r w:rsidRPr="003C7A65">
        <w:rPr>
          <w:rFonts w:ascii="Verdana" w:hAnsi="Verdana"/>
          <w:b/>
          <w:color w:val="000000" w:themeColor="text1"/>
          <w:sz w:val="24"/>
          <w:szCs w:val="24"/>
          <w:lang w:eastAsia="fr-FR"/>
        </w:rPr>
        <w:t>1</w:t>
      </w:r>
      <w:r w:rsidR="0021353C" w:rsidRPr="003C7A65">
        <w:rPr>
          <w:rFonts w:ascii="Verdana" w:hAnsi="Verdana"/>
          <w:b/>
          <w:color w:val="000000" w:themeColor="text1"/>
          <w:sz w:val="24"/>
          <w:szCs w:val="24"/>
          <w:lang w:eastAsia="fr-FR"/>
        </w:rPr>
        <w:t>8</w:t>
      </w:r>
      <w:r w:rsidRPr="003C7A65">
        <w:rPr>
          <w:rFonts w:ascii="Verdana" w:hAnsi="Verdana"/>
          <w:b/>
          <w:color w:val="000000" w:themeColor="text1"/>
          <w:sz w:val="24"/>
          <w:szCs w:val="24"/>
          <w:lang w:eastAsia="fr-FR"/>
        </w:rPr>
        <w:t>. Caractère confidentiel de la procédure</w:t>
      </w:r>
      <w:r w:rsidRPr="003C7A65">
        <w:rPr>
          <w:rFonts w:ascii="Verdana" w:hAnsi="Verdana"/>
          <w:b/>
          <w:color w:val="000000" w:themeColor="text1"/>
          <w:sz w:val="24"/>
          <w:szCs w:val="24"/>
          <w:lang w:eastAsia="fr-FR"/>
        </w:rPr>
        <w:tab/>
      </w:r>
    </w:p>
    <w:p w:rsidR="00D40071" w:rsidRPr="003C7A65" w:rsidRDefault="00D40071" w:rsidP="003C7A65">
      <w:pPr>
        <w:tabs>
          <w:tab w:val="left" w:pos="540"/>
          <w:tab w:val="num" w:pos="1134"/>
        </w:tabs>
        <w:spacing w:after="0"/>
        <w:ind w:left="360" w:right="-72" w:hanging="426"/>
        <w:jc w:val="both"/>
        <w:rPr>
          <w:rFonts w:ascii="Verdana" w:hAnsi="Verdana"/>
          <w:color w:val="000000" w:themeColor="text1"/>
          <w:sz w:val="24"/>
          <w:szCs w:val="24"/>
          <w:lang w:eastAsia="fr-FR"/>
        </w:rPr>
      </w:pPr>
    </w:p>
    <w:p w:rsidR="0023312D" w:rsidRPr="003C7A65" w:rsidRDefault="00B014D9" w:rsidP="003C7A65">
      <w:pPr>
        <w:widowControl w:val="0"/>
        <w:tabs>
          <w:tab w:val="left" w:pos="-720"/>
        </w:tabs>
        <w:suppressAutoHyphens/>
        <w:spacing w:after="0"/>
        <w:jc w:val="both"/>
        <w:rPr>
          <w:rFonts w:ascii="Verdana" w:hAnsi="Verdana"/>
          <w:color w:val="000000" w:themeColor="text1"/>
          <w:spacing w:val="-3"/>
          <w:sz w:val="24"/>
          <w:szCs w:val="24"/>
        </w:rPr>
      </w:pPr>
      <w:r w:rsidRPr="003C7A65">
        <w:rPr>
          <w:rFonts w:ascii="Verdana" w:hAnsi="Verdana"/>
          <w:color w:val="000000" w:themeColor="text1"/>
          <w:spacing w:val="-3"/>
          <w:sz w:val="24"/>
          <w:szCs w:val="24"/>
        </w:rPr>
        <w:t>Aucune information relative à l’examen, aux éclaircissements, à l’évaluation et à la comparaison des offres ainsi qu’aux recommandations concernant l’attribution du Marché ne doit être divulguée aux soumissionnaires ou à toute autre personne ne participant pas officiellement à cette procédure avant l’annonce de l’attribution du Marché. Toute tentative faite par un soumissionnaire pour influencer l’Acheteur dans l’examen des soumissions ou la décision d’attribution entraîne le rejet de son offre.</w:t>
      </w:r>
    </w:p>
    <w:p w:rsidR="008B2768" w:rsidRPr="003C7A65" w:rsidRDefault="008B2768" w:rsidP="003C7A65">
      <w:pPr>
        <w:widowControl w:val="0"/>
        <w:tabs>
          <w:tab w:val="left" w:pos="-720"/>
        </w:tabs>
        <w:suppressAutoHyphens/>
        <w:spacing w:after="0"/>
        <w:jc w:val="both"/>
        <w:rPr>
          <w:rFonts w:ascii="Verdana" w:hAnsi="Verdana"/>
          <w:color w:val="000000" w:themeColor="text1"/>
          <w:spacing w:val="-3"/>
          <w:sz w:val="24"/>
          <w:szCs w:val="24"/>
        </w:rPr>
      </w:pPr>
    </w:p>
    <w:p w:rsidR="00D40071" w:rsidRPr="003C7A65" w:rsidRDefault="00D40071" w:rsidP="003C7A65">
      <w:pPr>
        <w:tabs>
          <w:tab w:val="left" w:pos="540"/>
        </w:tabs>
        <w:spacing w:after="0"/>
        <w:ind w:right="-72"/>
        <w:jc w:val="both"/>
        <w:rPr>
          <w:rFonts w:ascii="Verdana" w:hAnsi="Verdana"/>
          <w:b/>
          <w:color w:val="000000" w:themeColor="text1"/>
          <w:sz w:val="24"/>
          <w:szCs w:val="24"/>
          <w:lang w:eastAsia="fr-FR"/>
        </w:rPr>
      </w:pPr>
      <w:r w:rsidRPr="003C7A65">
        <w:rPr>
          <w:rFonts w:ascii="Verdana" w:hAnsi="Verdana"/>
          <w:b/>
          <w:color w:val="000000" w:themeColor="text1"/>
          <w:sz w:val="24"/>
          <w:szCs w:val="24"/>
          <w:lang w:eastAsia="fr-FR"/>
        </w:rPr>
        <w:t>1</w:t>
      </w:r>
      <w:r w:rsidR="0021353C" w:rsidRPr="003C7A65">
        <w:rPr>
          <w:rFonts w:ascii="Verdana" w:hAnsi="Verdana"/>
          <w:b/>
          <w:color w:val="000000" w:themeColor="text1"/>
          <w:sz w:val="24"/>
          <w:szCs w:val="24"/>
          <w:lang w:eastAsia="fr-FR"/>
        </w:rPr>
        <w:t>9</w:t>
      </w:r>
      <w:r w:rsidRPr="003C7A65">
        <w:rPr>
          <w:rFonts w:ascii="Verdana" w:hAnsi="Verdana"/>
          <w:b/>
          <w:color w:val="000000" w:themeColor="text1"/>
          <w:sz w:val="24"/>
          <w:szCs w:val="24"/>
          <w:lang w:eastAsia="fr-FR"/>
        </w:rPr>
        <w:t>. Eclaircissements apportés aux offres et contacts avec l’Acheteur</w:t>
      </w:r>
      <w:r w:rsidRPr="003C7A65">
        <w:rPr>
          <w:rFonts w:ascii="Verdana" w:hAnsi="Verdana"/>
          <w:b/>
          <w:color w:val="000000" w:themeColor="text1"/>
          <w:sz w:val="24"/>
          <w:szCs w:val="24"/>
          <w:lang w:eastAsia="fr-FR"/>
        </w:rPr>
        <w:tab/>
      </w:r>
    </w:p>
    <w:p w:rsidR="00D40071" w:rsidRPr="003C7A65" w:rsidRDefault="00D40071" w:rsidP="003C7A65">
      <w:pPr>
        <w:tabs>
          <w:tab w:val="left" w:pos="540"/>
          <w:tab w:val="num" w:pos="1134"/>
        </w:tabs>
        <w:spacing w:after="0"/>
        <w:ind w:left="360" w:right="-72" w:hanging="426"/>
        <w:jc w:val="both"/>
        <w:rPr>
          <w:rFonts w:ascii="Verdana" w:hAnsi="Verdana"/>
          <w:color w:val="000000" w:themeColor="text1"/>
          <w:sz w:val="24"/>
          <w:szCs w:val="24"/>
          <w:lang w:eastAsia="fr-FR"/>
        </w:rPr>
      </w:pPr>
    </w:p>
    <w:p w:rsidR="00B014D9" w:rsidRPr="003C7A65" w:rsidRDefault="00B014D9" w:rsidP="003C7A65">
      <w:pPr>
        <w:widowControl w:val="0"/>
        <w:tabs>
          <w:tab w:val="left" w:pos="-720"/>
        </w:tabs>
        <w:suppressAutoHyphens/>
        <w:spacing w:after="0"/>
        <w:jc w:val="both"/>
        <w:rPr>
          <w:rFonts w:ascii="Verdana" w:hAnsi="Verdana"/>
          <w:color w:val="000000" w:themeColor="text1"/>
          <w:spacing w:val="-3"/>
          <w:sz w:val="24"/>
          <w:szCs w:val="24"/>
        </w:rPr>
      </w:pPr>
      <w:r w:rsidRPr="003C7A65">
        <w:rPr>
          <w:rFonts w:ascii="Verdana" w:hAnsi="Verdana"/>
          <w:color w:val="000000" w:themeColor="text1"/>
          <w:spacing w:val="-3"/>
          <w:sz w:val="24"/>
          <w:szCs w:val="24"/>
        </w:rPr>
        <w:t xml:space="preserve">Pour faciliter l’examen, l’évaluation et la comparaison des offres, l’Acheteur peut demander à tout soumissionnaire de donner des éclaircissements sur son offre, y compris un sous-détail des prix unitaires. </w:t>
      </w:r>
    </w:p>
    <w:p w:rsidR="00B014D9" w:rsidRPr="003C7A65" w:rsidRDefault="00B014D9" w:rsidP="003C7A65">
      <w:pPr>
        <w:tabs>
          <w:tab w:val="left" w:pos="540"/>
          <w:tab w:val="num" w:pos="1134"/>
        </w:tabs>
        <w:spacing w:after="0"/>
        <w:ind w:left="426" w:right="-72" w:hanging="426"/>
        <w:jc w:val="both"/>
        <w:rPr>
          <w:rFonts w:ascii="Verdana" w:hAnsi="Verdana"/>
          <w:color w:val="000000" w:themeColor="text1"/>
          <w:sz w:val="24"/>
          <w:szCs w:val="24"/>
          <w:lang w:eastAsia="fr-FR"/>
        </w:rPr>
      </w:pPr>
    </w:p>
    <w:p w:rsidR="00D40071" w:rsidRPr="003C7A65" w:rsidRDefault="00B014D9" w:rsidP="003C7A65">
      <w:pPr>
        <w:widowControl w:val="0"/>
        <w:tabs>
          <w:tab w:val="left" w:pos="-720"/>
        </w:tabs>
        <w:suppressAutoHyphens/>
        <w:spacing w:after="0"/>
        <w:jc w:val="both"/>
        <w:rPr>
          <w:rFonts w:ascii="Verdana" w:hAnsi="Verdana"/>
          <w:color w:val="000000" w:themeColor="text1"/>
          <w:spacing w:val="-3"/>
          <w:sz w:val="24"/>
          <w:szCs w:val="24"/>
        </w:rPr>
      </w:pPr>
      <w:r w:rsidRPr="003C7A65">
        <w:rPr>
          <w:rFonts w:ascii="Verdana" w:hAnsi="Verdana"/>
          <w:color w:val="000000" w:themeColor="text1"/>
          <w:spacing w:val="-3"/>
          <w:sz w:val="24"/>
          <w:szCs w:val="24"/>
        </w:rPr>
        <w:t>La demande d’éclaircissements et la réponse qui lui est apportée sont formulées par écrit, mais aucun changement du montant ou du contenu de la soumission n’est recherché, offert ou autorisé, sauf si c’est nécessaire pour confirmer la correction d’erreurs de calcul découvertes par l’Acheteur lors de l’évaluation des soumissions.</w:t>
      </w:r>
    </w:p>
    <w:p w:rsidR="008B2768" w:rsidRPr="003C7A65" w:rsidRDefault="008B2768" w:rsidP="003C7A65">
      <w:pPr>
        <w:widowControl w:val="0"/>
        <w:tabs>
          <w:tab w:val="left" w:pos="-720"/>
        </w:tabs>
        <w:suppressAutoHyphens/>
        <w:spacing w:after="0"/>
        <w:jc w:val="both"/>
        <w:rPr>
          <w:rFonts w:ascii="Verdana" w:hAnsi="Verdana"/>
          <w:color w:val="000000" w:themeColor="text1"/>
          <w:spacing w:val="-3"/>
          <w:sz w:val="24"/>
          <w:szCs w:val="24"/>
        </w:rPr>
      </w:pPr>
    </w:p>
    <w:p w:rsidR="00D40071" w:rsidRPr="003C7A65" w:rsidRDefault="0021353C" w:rsidP="003C7A65">
      <w:pPr>
        <w:tabs>
          <w:tab w:val="left" w:pos="540"/>
        </w:tabs>
        <w:spacing w:after="0"/>
        <w:ind w:right="-72"/>
        <w:jc w:val="both"/>
        <w:rPr>
          <w:rFonts w:ascii="Verdana" w:hAnsi="Verdana"/>
          <w:b/>
          <w:color w:val="000000" w:themeColor="text1"/>
          <w:sz w:val="24"/>
          <w:szCs w:val="24"/>
          <w:lang w:eastAsia="fr-FR"/>
        </w:rPr>
      </w:pPr>
      <w:r w:rsidRPr="003C7A65">
        <w:rPr>
          <w:rFonts w:ascii="Verdana" w:hAnsi="Verdana"/>
          <w:b/>
          <w:color w:val="000000" w:themeColor="text1"/>
          <w:sz w:val="24"/>
          <w:szCs w:val="24"/>
          <w:lang w:eastAsia="fr-FR"/>
        </w:rPr>
        <w:t>20</w:t>
      </w:r>
      <w:r w:rsidR="00D40071" w:rsidRPr="003C7A65">
        <w:rPr>
          <w:rFonts w:ascii="Verdana" w:hAnsi="Verdana"/>
          <w:b/>
          <w:color w:val="000000" w:themeColor="text1"/>
          <w:sz w:val="24"/>
          <w:szCs w:val="24"/>
          <w:lang w:eastAsia="fr-FR"/>
        </w:rPr>
        <w:t>. Examen des offres et détermination de leur conformité</w:t>
      </w:r>
      <w:r w:rsidR="00D40071" w:rsidRPr="003C7A65">
        <w:rPr>
          <w:rFonts w:ascii="Verdana" w:hAnsi="Verdana"/>
          <w:b/>
          <w:color w:val="000000" w:themeColor="text1"/>
          <w:sz w:val="24"/>
          <w:szCs w:val="24"/>
          <w:lang w:eastAsia="fr-FR"/>
        </w:rPr>
        <w:tab/>
      </w:r>
    </w:p>
    <w:p w:rsidR="00297246" w:rsidRPr="003C7A65" w:rsidRDefault="00297246" w:rsidP="003C7A65">
      <w:pPr>
        <w:tabs>
          <w:tab w:val="left" w:pos="540"/>
        </w:tabs>
        <w:spacing w:after="0"/>
        <w:ind w:right="-72"/>
        <w:jc w:val="both"/>
        <w:rPr>
          <w:rFonts w:ascii="Verdana" w:hAnsi="Verdana"/>
          <w:b/>
          <w:color w:val="000000" w:themeColor="text1"/>
          <w:sz w:val="24"/>
          <w:szCs w:val="24"/>
          <w:lang w:eastAsia="fr-FR"/>
        </w:rPr>
      </w:pPr>
    </w:p>
    <w:p w:rsidR="00B014D9" w:rsidRPr="003C7A65" w:rsidRDefault="00B014D9" w:rsidP="003C7A65">
      <w:pPr>
        <w:widowControl w:val="0"/>
        <w:tabs>
          <w:tab w:val="left" w:pos="-720"/>
        </w:tabs>
        <w:suppressAutoHyphens/>
        <w:spacing w:after="0"/>
        <w:jc w:val="both"/>
        <w:rPr>
          <w:rFonts w:ascii="Verdana" w:hAnsi="Verdana"/>
          <w:color w:val="000000" w:themeColor="text1"/>
          <w:spacing w:val="-3"/>
          <w:sz w:val="24"/>
          <w:szCs w:val="24"/>
        </w:rPr>
      </w:pPr>
      <w:r w:rsidRPr="003C7A65">
        <w:rPr>
          <w:rFonts w:ascii="Verdana" w:hAnsi="Verdana"/>
          <w:color w:val="000000" w:themeColor="text1"/>
          <w:spacing w:val="-3"/>
          <w:sz w:val="24"/>
          <w:szCs w:val="24"/>
        </w:rPr>
        <w:t xml:space="preserve">Avant d’effectuer l’évaluation détaillée des offres, l’Acheteur établira la conformité de l’offre vérifiant que chaque offre : </w:t>
      </w:r>
    </w:p>
    <w:p w:rsidR="00B014D9" w:rsidRPr="003C7A65" w:rsidRDefault="00B014D9" w:rsidP="003C7A65">
      <w:pPr>
        <w:widowControl w:val="0"/>
        <w:tabs>
          <w:tab w:val="left" w:pos="-720"/>
        </w:tabs>
        <w:suppressAutoHyphens/>
        <w:spacing w:after="0"/>
        <w:jc w:val="both"/>
        <w:rPr>
          <w:rFonts w:ascii="Verdana" w:hAnsi="Verdana"/>
          <w:color w:val="000000" w:themeColor="text1"/>
          <w:spacing w:val="-3"/>
          <w:sz w:val="24"/>
          <w:szCs w:val="24"/>
        </w:rPr>
      </w:pPr>
      <w:r w:rsidRPr="003C7A65">
        <w:rPr>
          <w:rFonts w:ascii="Verdana" w:hAnsi="Verdana"/>
          <w:color w:val="000000" w:themeColor="text1"/>
          <w:spacing w:val="-3"/>
          <w:sz w:val="24"/>
          <w:szCs w:val="24"/>
        </w:rPr>
        <w:t xml:space="preserve">- répond aux critères de qualification tels qu’indiqués dans le Dossier d’Appel </w:t>
      </w:r>
      <w:r w:rsidR="00671CCD" w:rsidRPr="003C7A65">
        <w:rPr>
          <w:rFonts w:ascii="Verdana" w:hAnsi="Verdana"/>
          <w:color w:val="000000" w:themeColor="text1"/>
          <w:spacing w:val="-3"/>
          <w:sz w:val="24"/>
          <w:szCs w:val="24"/>
        </w:rPr>
        <w:t>d’Offres ;</w:t>
      </w:r>
      <w:r w:rsidRPr="003C7A65">
        <w:rPr>
          <w:rFonts w:ascii="Verdana" w:hAnsi="Verdana"/>
          <w:color w:val="000000" w:themeColor="text1"/>
          <w:spacing w:val="-3"/>
          <w:sz w:val="24"/>
          <w:szCs w:val="24"/>
        </w:rPr>
        <w:t xml:space="preserve"> </w:t>
      </w:r>
    </w:p>
    <w:p w:rsidR="00B014D9" w:rsidRPr="003C7A65" w:rsidRDefault="00B014D9" w:rsidP="003C7A65">
      <w:pPr>
        <w:widowControl w:val="0"/>
        <w:tabs>
          <w:tab w:val="left" w:pos="-720"/>
        </w:tabs>
        <w:suppressAutoHyphens/>
        <w:spacing w:after="0"/>
        <w:jc w:val="both"/>
        <w:rPr>
          <w:rFonts w:ascii="Verdana" w:hAnsi="Verdana"/>
          <w:color w:val="000000" w:themeColor="text1"/>
          <w:spacing w:val="-3"/>
          <w:sz w:val="24"/>
          <w:szCs w:val="24"/>
        </w:rPr>
      </w:pPr>
      <w:r w:rsidRPr="003C7A65">
        <w:rPr>
          <w:rFonts w:ascii="Verdana" w:hAnsi="Verdana"/>
          <w:color w:val="000000" w:themeColor="text1"/>
          <w:spacing w:val="-3"/>
          <w:sz w:val="24"/>
          <w:szCs w:val="24"/>
        </w:rPr>
        <w:t xml:space="preserve">- a été dûment signée ; </w:t>
      </w:r>
    </w:p>
    <w:p w:rsidR="00B014D9" w:rsidRPr="003C7A65" w:rsidRDefault="00B014D9" w:rsidP="003C7A65">
      <w:pPr>
        <w:widowControl w:val="0"/>
        <w:tabs>
          <w:tab w:val="left" w:pos="-720"/>
        </w:tabs>
        <w:suppressAutoHyphens/>
        <w:spacing w:after="0"/>
        <w:jc w:val="both"/>
        <w:rPr>
          <w:rFonts w:ascii="Verdana" w:hAnsi="Verdana"/>
          <w:color w:val="000000" w:themeColor="text1"/>
          <w:spacing w:val="-3"/>
          <w:sz w:val="24"/>
          <w:szCs w:val="24"/>
        </w:rPr>
      </w:pPr>
      <w:r w:rsidRPr="003C7A65">
        <w:rPr>
          <w:rFonts w:ascii="Verdana" w:hAnsi="Verdana"/>
          <w:color w:val="000000" w:themeColor="text1"/>
          <w:spacing w:val="-3"/>
          <w:sz w:val="24"/>
          <w:szCs w:val="24"/>
        </w:rPr>
        <w:t xml:space="preserve">- est conforme aux conditions fixées dans le Dossier d’Appel d’Offres ; </w:t>
      </w:r>
    </w:p>
    <w:p w:rsidR="00B014D9" w:rsidRPr="003C7A65" w:rsidRDefault="00B014D9" w:rsidP="003C7A65">
      <w:pPr>
        <w:widowControl w:val="0"/>
        <w:tabs>
          <w:tab w:val="left" w:pos="-720"/>
        </w:tabs>
        <w:suppressAutoHyphens/>
        <w:spacing w:after="0"/>
        <w:jc w:val="both"/>
        <w:rPr>
          <w:rFonts w:ascii="Verdana" w:hAnsi="Verdana"/>
          <w:color w:val="000000" w:themeColor="text1"/>
          <w:spacing w:val="-3"/>
          <w:sz w:val="24"/>
          <w:szCs w:val="24"/>
        </w:rPr>
      </w:pPr>
      <w:r w:rsidRPr="003C7A65">
        <w:rPr>
          <w:rFonts w:ascii="Verdana" w:hAnsi="Verdana"/>
          <w:color w:val="000000" w:themeColor="text1"/>
          <w:spacing w:val="-3"/>
          <w:sz w:val="24"/>
          <w:szCs w:val="24"/>
        </w:rPr>
        <w:t>- présente toute précision et/ou justification que l’Achete</w:t>
      </w:r>
      <w:r w:rsidR="00F33F91" w:rsidRPr="003C7A65">
        <w:rPr>
          <w:rFonts w:ascii="Verdana" w:hAnsi="Verdana"/>
          <w:color w:val="000000" w:themeColor="text1"/>
          <w:spacing w:val="-3"/>
          <w:sz w:val="24"/>
          <w:szCs w:val="24"/>
        </w:rPr>
        <w:t xml:space="preserve">ur peut exiger pour déterminer </w:t>
      </w:r>
      <w:r w:rsidRPr="003C7A65">
        <w:rPr>
          <w:rFonts w:ascii="Verdana" w:hAnsi="Verdana"/>
          <w:color w:val="000000" w:themeColor="text1"/>
          <w:spacing w:val="-3"/>
          <w:sz w:val="24"/>
          <w:szCs w:val="24"/>
        </w:rPr>
        <w:t xml:space="preserve">sa conformité. </w:t>
      </w:r>
    </w:p>
    <w:p w:rsidR="00F33F91" w:rsidRPr="003C7A65" w:rsidRDefault="00F33F91" w:rsidP="003C7A65">
      <w:pPr>
        <w:widowControl w:val="0"/>
        <w:tabs>
          <w:tab w:val="left" w:pos="-720"/>
        </w:tabs>
        <w:suppressAutoHyphens/>
        <w:spacing w:after="0"/>
        <w:jc w:val="both"/>
        <w:rPr>
          <w:rFonts w:ascii="Verdana" w:hAnsi="Verdana"/>
          <w:color w:val="000000" w:themeColor="text1"/>
          <w:spacing w:val="-3"/>
          <w:sz w:val="24"/>
          <w:szCs w:val="24"/>
        </w:rPr>
      </w:pPr>
    </w:p>
    <w:p w:rsidR="00B014D9" w:rsidRPr="003C7A65" w:rsidRDefault="00B014D9" w:rsidP="003C7A65">
      <w:pPr>
        <w:widowControl w:val="0"/>
        <w:tabs>
          <w:tab w:val="left" w:pos="-720"/>
        </w:tabs>
        <w:suppressAutoHyphens/>
        <w:spacing w:after="0"/>
        <w:jc w:val="both"/>
        <w:rPr>
          <w:rFonts w:ascii="Verdana" w:hAnsi="Verdana"/>
          <w:color w:val="000000" w:themeColor="text1"/>
          <w:spacing w:val="-3"/>
          <w:sz w:val="24"/>
          <w:szCs w:val="24"/>
        </w:rPr>
      </w:pPr>
      <w:r w:rsidRPr="003C7A65">
        <w:rPr>
          <w:rFonts w:ascii="Verdana" w:hAnsi="Verdana"/>
          <w:color w:val="000000" w:themeColor="text1"/>
          <w:spacing w:val="-3"/>
          <w:sz w:val="24"/>
          <w:szCs w:val="24"/>
        </w:rPr>
        <w:t xml:space="preserve">Une offre conforme au Dossier d’Appel d’Offres est celle qui respecte tous les termes, conditions et spécifications, sans divergence ni réserve importante. </w:t>
      </w:r>
    </w:p>
    <w:p w:rsidR="00B014D9" w:rsidRPr="003C7A65" w:rsidRDefault="00B014D9" w:rsidP="003C7A65">
      <w:pPr>
        <w:widowControl w:val="0"/>
        <w:tabs>
          <w:tab w:val="left" w:pos="-720"/>
        </w:tabs>
        <w:suppressAutoHyphens/>
        <w:spacing w:after="0"/>
        <w:jc w:val="both"/>
        <w:rPr>
          <w:rFonts w:ascii="Verdana" w:hAnsi="Verdana"/>
          <w:color w:val="000000" w:themeColor="text1"/>
          <w:spacing w:val="-3"/>
          <w:sz w:val="24"/>
          <w:szCs w:val="24"/>
        </w:rPr>
      </w:pPr>
      <w:r w:rsidRPr="003C7A65">
        <w:rPr>
          <w:rFonts w:ascii="Verdana" w:hAnsi="Verdana"/>
          <w:color w:val="000000" w:themeColor="text1"/>
          <w:spacing w:val="-3"/>
          <w:sz w:val="24"/>
          <w:szCs w:val="24"/>
        </w:rPr>
        <w:t>Une divergence ou réserve importante est celle qui :</w:t>
      </w:r>
    </w:p>
    <w:p w:rsidR="00B014D9" w:rsidRPr="003C7A65" w:rsidRDefault="00B014D9" w:rsidP="003C7A65">
      <w:pPr>
        <w:numPr>
          <w:ilvl w:val="1"/>
          <w:numId w:val="24"/>
        </w:numPr>
        <w:tabs>
          <w:tab w:val="num" w:pos="1418"/>
        </w:tabs>
        <w:spacing w:after="0"/>
        <w:ind w:left="1418" w:right="-74" w:hanging="425"/>
        <w:jc w:val="both"/>
        <w:rPr>
          <w:rFonts w:ascii="Verdana" w:hAnsi="Verdana"/>
          <w:color w:val="000000" w:themeColor="text1"/>
          <w:sz w:val="24"/>
          <w:szCs w:val="24"/>
          <w:lang w:eastAsia="fr-FR"/>
        </w:rPr>
      </w:pPr>
      <w:proofErr w:type="gramStart"/>
      <w:r w:rsidRPr="003C7A65">
        <w:rPr>
          <w:rFonts w:ascii="Verdana" w:hAnsi="Verdana"/>
          <w:color w:val="000000" w:themeColor="text1"/>
          <w:sz w:val="24"/>
          <w:szCs w:val="24"/>
          <w:lang w:eastAsia="fr-FR"/>
        </w:rPr>
        <w:t>affecte</w:t>
      </w:r>
      <w:proofErr w:type="gramEnd"/>
      <w:r w:rsidRPr="003C7A65">
        <w:rPr>
          <w:rFonts w:ascii="Verdana" w:hAnsi="Verdana"/>
          <w:color w:val="000000" w:themeColor="text1"/>
          <w:sz w:val="24"/>
          <w:szCs w:val="24"/>
          <w:lang w:eastAsia="fr-FR"/>
        </w:rPr>
        <w:t xml:space="preserve"> sensiblement l’étendue, la qualité ou la livraison du matériel ; </w:t>
      </w:r>
    </w:p>
    <w:p w:rsidR="00B014D9" w:rsidRPr="003C7A65" w:rsidRDefault="00B014D9" w:rsidP="003C7A65">
      <w:pPr>
        <w:numPr>
          <w:ilvl w:val="1"/>
          <w:numId w:val="24"/>
        </w:numPr>
        <w:tabs>
          <w:tab w:val="num" w:pos="1418"/>
        </w:tabs>
        <w:spacing w:after="0"/>
        <w:ind w:left="1418" w:right="-74" w:hanging="425"/>
        <w:jc w:val="both"/>
        <w:rPr>
          <w:rFonts w:ascii="Verdana" w:hAnsi="Verdana"/>
          <w:color w:val="000000" w:themeColor="text1"/>
          <w:sz w:val="24"/>
          <w:szCs w:val="24"/>
          <w:lang w:eastAsia="fr-FR"/>
        </w:rPr>
      </w:pPr>
      <w:proofErr w:type="gramStart"/>
      <w:r w:rsidRPr="003C7A65">
        <w:rPr>
          <w:rFonts w:ascii="Verdana" w:hAnsi="Verdana"/>
          <w:color w:val="000000" w:themeColor="text1"/>
          <w:sz w:val="24"/>
          <w:szCs w:val="24"/>
          <w:lang w:eastAsia="fr-FR"/>
        </w:rPr>
        <w:t>limite</w:t>
      </w:r>
      <w:proofErr w:type="gramEnd"/>
      <w:r w:rsidRPr="003C7A65">
        <w:rPr>
          <w:rFonts w:ascii="Verdana" w:hAnsi="Verdana"/>
          <w:color w:val="000000" w:themeColor="text1"/>
          <w:sz w:val="24"/>
          <w:szCs w:val="24"/>
          <w:lang w:eastAsia="fr-FR"/>
        </w:rPr>
        <w:t xml:space="preserve"> sensiblement, en contradiction avec le DAO, les droits de l’Acheteur ou les obligations du Fournisseur au titre du Marché; </w:t>
      </w:r>
    </w:p>
    <w:p w:rsidR="00B014D9" w:rsidRPr="003C7A65" w:rsidRDefault="00B014D9" w:rsidP="003C7A65">
      <w:pPr>
        <w:numPr>
          <w:ilvl w:val="1"/>
          <w:numId w:val="24"/>
        </w:numPr>
        <w:tabs>
          <w:tab w:val="num" w:pos="1418"/>
        </w:tabs>
        <w:spacing w:after="0"/>
        <w:ind w:left="1418" w:right="-74" w:hanging="426"/>
        <w:jc w:val="both"/>
        <w:rPr>
          <w:rFonts w:ascii="Verdana" w:hAnsi="Verdana"/>
          <w:color w:val="000000" w:themeColor="text1"/>
          <w:sz w:val="24"/>
          <w:szCs w:val="24"/>
          <w:lang w:eastAsia="fr-FR"/>
        </w:rPr>
      </w:pPr>
      <w:proofErr w:type="gramStart"/>
      <w:r w:rsidRPr="003C7A65">
        <w:rPr>
          <w:rFonts w:ascii="Verdana" w:hAnsi="Verdana"/>
          <w:color w:val="000000" w:themeColor="text1"/>
          <w:sz w:val="24"/>
          <w:szCs w:val="24"/>
          <w:lang w:eastAsia="fr-FR"/>
        </w:rPr>
        <w:t>est</w:t>
      </w:r>
      <w:proofErr w:type="gramEnd"/>
      <w:r w:rsidRPr="003C7A65">
        <w:rPr>
          <w:rFonts w:ascii="Verdana" w:hAnsi="Verdana"/>
          <w:color w:val="000000" w:themeColor="text1"/>
          <w:sz w:val="24"/>
          <w:szCs w:val="24"/>
          <w:lang w:eastAsia="fr-FR"/>
        </w:rPr>
        <w:t xml:space="preserve"> telle que sa rectification affecterait injustement la compétitivité des autres soumissionnaires qui ont présenté des offres conformes pour l’essentiel au DAO. </w:t>
      </w:r>
    </w:p>
    <w:p w:rsidR="00D40071" w:rsidRPr="003C7A65" w:rsidRDefault="00D40071" w:rsidP="003C7A65">
      <w:pPr>
        <w:spacing w:after="0"/>
        <w:ind w:left="1418" w:right="-74"/>
        <w:jc w:val="both"/>
        <w:rPr>
          <w:rFonts w:ascii="Verdana" w:hAnsi="Verdana"/>
          <w:color w:val="000000" w:themeColor="text1"/>
          <w:sz w:val="24"/>
          <w:szCs w:val="24"/>
          <w:lang w:eastAsia="fr-FR"/>
        </w:rPr>
      </w:pPr>
    </w:p>
    <w:p w:rsidR="00D40071" w:rsidRPr="003C7A65" w:rsidRDefault="00D40071" w:rsidP="003C7A65">
      <w:pPr>
        <w:tabs>
          <w:tab w:val="left" w:pos="540"/>
        </w:tabs>
        <w:spacing w:after="0"/>
        <w:ind w:right="-72"/>
        <w:jc w:val="both"/>
        <w:rPr>
          <w:rFonts w:ascii="Verdana" w:hAnsi="Verdana"/>
          <w:b/>
          <w:color w:val="000000" w:themeColor="text1"/>
          <w:sz w:val="24"/>
          <w:szCs w:val="24"/>
          <w:lang w:eastAsia="fr-FR"/>
        </w:rPr>
      </w:pPr>
      <w:r w:rsidRPr="003C7A65">
        <w:rPr>
          <w:rFonts w:ascii="Verdana" w:hAnsi="Verdana"/>
          <w:b/>
          <w:color w:val="000000" w:themeColor="text1"/>
          <w:sz w:val="24"/>
          <w:szCs w:val="24"/>
          <w:lang w:eastAsia="fr-FR"/>
        </w:rPr>
        <w:t>2</w:t>
      </w:r>
      <w:r w:rsidR="0021353C" w:rsidRPr="003C7A65">
        <w:rPr>
          <w:rFonts w:ascii="Verdana" w:hAnsi="Verdana"/>
          <w:b/>
          <w:color w:val="000000" w:themeColor="text1"/>
          <w:sz w:val="24"/>
          <w:szCs w:val="24"/>
          <w:lang w:eastAsia="fr-FR"/>
        </w:rPr>
        <w:t>1</w:t>
      </w:r>
      <w:r w:rsidRPr="003C7A65">
        <w:rPr>
          <w:rFonts w:ascii="Verdana" w:hAnsi="Verdana"/>
          <w:b/>
          <w:color w:val="000000" w:themeColor="text1"/>
          <w:sz w:val="24"/>
          <w:szCs w:val="24"/>
          <w:lang w:eastAsia="fr-FR"/>
        </w:rPr>
        <w:t>. Correction des erreurs</w:t>
      </w:r>
      <w:r w:rsidRPr="003C7A65">
        <w:rPr>
          <w:rFonts w:ascii="Verdana" w:hAnsi="Verdana"/>
          <w:b/>
          <w:color w:val="000000" w:themeColor="text1"/>
          <w:sz w:val="24"/>
          <w:szCs w:val="24"/>
          <w:lang w:eastAsia="fr-FR"/>
        </w:rPr>
        <w:tab/>
      </w:r>
    </w:p>
    <w:p w:rsidR="00B014D9" w:rsidRPr="003C7A65" w:rsidRDefault="00B014D9" w:rsidP="003C7A65">
      <w:pPr>
        <w:tabs>
          <w:tab w:val="left" w:pos="540"/>
        </w:tabs>
        <w:spacing w:after="0"/>
        <w:ind w:right="-72"/>
        <w:jc w:val="both"/>
        <w:rPr>
          <w:rFonts w:ascii="Verdana" w:hAnsi="Verdana"/>
          <w:b/>
          <w:color w:val="000000" w:themeColor="text1"/>
          <w:sz w:val="24"/>
          <w:szCs w:val="24"/>
          <w:lang w:eastAsia="fr-FR"/>
        </w:rPr>
      </w:pPr>
    </w:p>
    <w:p w:rsidR="00D670E1" w:rsidRPr="003C7A65" w:rsidRDefault="00B014D9" w:rsidP="003C7A65">
      <w:pPr>
        <w:widowControl w:val="0"/>
        <w:tabs>
          <w:tab w:val="left" w:pos="-720"/>
        </w:tabs>
        <w:suppressAutoHyphens/>
        <w:jc w:val="both"/>
        <w:rPr>
          <w:rFonts w:ascii="Verdana" w:hAnsi="Verdana"/>
          <w:color w:val="000000" w:themeColor="text1"/>
          <w:spacing w:val="-3"/>
          <w:sz w:val="24"/>
          <w:szCs w:val="24"/>
        </w:rPr>
      </w:pPr>
      <w:r w:rsidRPr="003C7A65">
        <w:rPr>
          <w:rFonts w:ascii="Verdana" w:hAnsi="Verdana"/>
          <w:color w:val="000000" w:themeColor="text1"/>
          <w:spacing w:val="-3"/>
          <w:sz w:val="24"/>
          <w:szCs w:val="24"/>
        </w:rPr>
        <w:t xml:space="preserve">L’Acheteur vérifiera les offres reconnues conformes au DAO pour la correction des erreurs de calcul éventuelles et en fera part au soumissionnaire concerné. </w:t>
      </w:r>
    </w:p>
    <w:p w:rsidR="00B014D9" w:rsidRPr="003C7A65" w:rsidRDefault="00B014D9" w:rsidP="003C7A65">
      <w:pPr>
        <w:widowControl w:val="0"/>
        <w:tabs>
          <w:tab w:val="left" w:pos="-720"/>
        </w:tabs>
        <w:suppressAutoHyphens/>
        <w:spacing w:after="0"/>
        <w:jc w:val="both"/>
        <w:rPr>
          <w:rFonts w:ascii="Verdana" w:hAnsi="Verdana"/>
          <w:color w:val="000000" w:themeColor="text1"/>
          <w:spacing w:val="-3"/>
          <w:sz w:val="24"/>
          <w:szCs w:val="24"/>
        </w:rPr>
      </w:pPr>
      <w:r w:rsidRPr="003C7A65">
        <w:rPr>
          <w:rFonts w:ascii="Verdana" w:hAnsi="Verdana"/>
          <w:color w:val="000000" w:themeColor="text1"/>
          <w:spacing w:val="-3"/>
          <w:sz w:val="24"/>
          <w:szCs w:val="24"/>
        </w:rPr>
        <w:t>Les erreurs seront corrigées de la façon suivante :</w:t>
      </w:r>
    </w:p>
    <w:p w:rsidR="00B014D9" w:rsidRPr="003C7A65" w:rsidRDefault="00B014D9" w:rsidP="003C7A65">
      <w:pPr>
        <w:widowControl w:val="0"/>
        <w:tabs>
          <w:tab w:val="left" w:pos="-720"/>
        </w:tabs>
        <w:suppressAutoHyphens/>
        <w:spacing w:after="0"/>
        <w:jc w:val="both"/>
        <w:rPr>
          <w:rFonts w:ascii="Verdana" w:hAnsi="Verdana"/>
          <w:color w:val="000000" w:themeColor="text1"/>
          <w:spacing w:val="-3"/>
          <w:sz w:val="24"/>
          <w:szCs w:val="24"/>
        </w:rPr>
      </w:pPr>
      <w:r w:rsidRPr="003C7A65">
        <w:rPr>
          <w:rFonts w:ascii="Verdana" w:hAnsi="Verdana"/>
          <w:color w:val="000000" w:themeColor="text1"/>
          <w:spacing w:val="-3"/>
          <w:sz w:val="24"/>
          <w:szCs w:val="24"/>
        </w:rPr>
        <w:t xml:space="preserve">Lorsqu’il y a une différence entre les montants en chiffres et en lettres, le montant en lettres fera foi ; </w:t>
      </w:r>
    </w:p>
    <w:p w:rsidR="00B014D9" w:rsidRPr="003C7A65" w:rsidRDefault="00B014D9" w:rsidP="003C7A65">
      <w:pPr>
        <w:widowControl w:val="0"/>
        <w:tabs>
          <w:tab w:val="left" w:pos="-720"/>
        </w:tabs>
        <w:suppressAutoHyphens/>
        <w:spacing w:after="0"/>
        <w:jc w:val="both"/>
        <w:rPr>
          <w:rFonts w:ascii="Verdana" w:hAnsi="Verdana"/>
          <w:color w:val="000000" w:themeColor="text1"/>
          <w:spacing w:val="-3"/>
          <w:sz w:val="24"/>
          <w:szCs w:val="24"/>
        </w:rPr>
      </w:pPr>
      <w:r w:rsidRPr="003C7A65">
        <w:rPr>
          <w:rFonts w:ascii="Verdana" w:hAnsi="Verdana"/>
          <w:color w:val="000000" w:themeColor="text1"/>
          <w:spacing w:val="-3"/>
          <w:sz w:val="24"/>
          <w:szCs w:val="24"/>
        </w:rPr>
        <w:t>Lorsqu’il y a une incohérence entre le prix unitaire et le prix total, le prix unitaire du bordereau fera foi ;</w:t>
      </w:r>
    </w:p>
    <w:p w:rsidR="00B014D9" w:rsidRPr="003C7A65" w:rsidRDefault="00B014D9" w:rsidP="003C7A65">
      <w:pPr>
        <w:widowControl w:val="0"/>
        <w:tabs>
          <w:tab w:val="left" w:pos="-720"/>
        </w:tabs>
        <w:suppressAutoHyphens/>
        <w:spacing w:after="0"/>
        <w:jc w:val="both"/>
        <w:rPr>
          <w:rFonts w:ascii="Verdana" w:hAnsi="Verdana"/>
          <w:i/>
          <w:color w:val="000000" w:themeColor="text1"/>
          <w:spacing w:val="-3"/>
          <w:sz w:val="24"/>
          <w:szCs w:val="24"/>
        </w:rPr>
      </w:pPr>
      <w:r w:rsidRPr="003C7A65">
        <w:rPr>
          <w:rFonts w:ascii="Verdana" w:hAnsi="Verdana"/>
          <w:color w:val="000000" w:themeColor="text1"/>
          <w:spacing w:val="-3"/>
          <w:sz w:val="24"/>
          <w:szCs w:val="24"/>
        </w:rPr>
        <w:t>Le montant figurant dans la soumission sera alors corrigé par l’OBR conformément à la procédure susmentionnée pour la correction des erreurs ;</w:t>
      </w:r>
    </w:p>
    <w:p w:rsidR="00B014D9" w:rsidRPr="003C7A65" w:rsidRDefault="00B014D9" w:rsidP="003C7A65">
      <w:pPr>
        <w:widowControl w:val="0"/>
        <w:tabs>
          <w:tab w:val="left" w:pos="-720"/>
        </w:tabs>
        <w:suppressAutoHyphens/>
        <w:spacing w:after="0"/>
        <w:jc w:val="both"/>
        <w:rPr>
          <w:rFonts w:ascii="Verdana" w:hAnsi="Verdana"/>
          <w:color w:val="000000" w:themeColor="text1"/>
          <w:spacing w:val="-3"/>
          <w:sz w:val="24"/>
          <w:szCs w:val="24"/>
        </w:rPr>
      </w:pPr>
      <w:r w:rsidRPr="003C7A65">
        <w:rPr>
          <w:rFonts w:ascii="Verdana" w:hAnsi="Verdana"/>
          <w:iCs/>
          <w:color w:val="000000" w:themeColor="text1"/>
          <w:spacing w:val="-3"/>
          <w:sz w:val="24"/>
          <w:szCs w:val="24"/>
        </w:rPr>
        <w:t xml:space="preserve">Si le soumissionnaire </w:t>
      </w:r>
      <w:r w:rsidRPr="003C7A65">
        <w:rPr>
          <w:rFonts w:ascii="Verdana" w:hAnsi="Verdana"/>
          <w:color w:val="000000" w:themeColor="text1"/>
          <w:spacing w:val="-3"/>
          <w:sz w:val="24"/>
          <w:szCs w:val="24"/>
        </w:rPr>
        <w:t xml:space="preserve">ayant présenté l’offre évaluée la moins </w:t>
      </w:r>
      <w:proofErr w:type="spellStart"/>
      <w:r w:rsidRPr="003C7A65">
        <w:rPr>
          <w:rFonts w:ascii="Verdana" w:hAnsi="Verdana"/>
          <w:color w:val="000000" w:themeColor="text1"/>
          <w:spacing w:val="-3"/>
          <w:sz w:val="24"/>
          <w:szCs w:val="24"/>
        </w:rPr>
        <w:t>disante</w:t>
      </w:r>
      <w:proofErr w:type="spellEnd"/>
      <w:r w:rsidRPr="003C7A65">
        <w:rPr>
          <w:rFonts w:ascii="Verdana" w:hAnsi="Verdana"/>
          <w:color w:val="000000" w:themeColor="text1"/>
          <w:spacing w:val="-3"/>
          <w:sz w:val="24"/>
          <w:szCs w:val="24"/>
        </w:rPr>
        <w:t xml:space="preserve"> n’accepte pas les corrections apportées, son offre sera rejetée.</w:t>
      </w:r>
    </w:p>
    <w:p w:rsidR="0023312D" w:rsidRPr="003C7A65" w:rsidRDefault="0023312D" w:rsidP="003C7A65">
      <w:pPr>
        <w:suppressAutoHyphens/>
        <w:spacing w:after="0"/>
        <w:ind w:right="-72"/>
        <w:jc w:val="both"/>
        <w:rPr>
          <w:rFonts w:ascii="Verdana" w:hAnsi="Verdana"/>
          <w:i/>
          <w:color w:val="000000" w:themeColor="text1"/>
          <w:spacing w:val="-3"/>
          <w:sz w:val="24"/>
          <w:szCs w:val="24"/>
        </w:rPr>
      </w:pPr>
    </w:p>
    <w:p w:rsidR="00D40071" w:rsidRPr="003C7A65" w:rsidRDefault="00D40071" w:rsidP="003C7A65">
      <w:pPr>
        <w:suppressAutoHyphens/>
        <w:spacing w:after="0"/>
        <w:ind w:right="-72"/>
        <w:jc w:val="both"/>
        <w:rPr>
          <w:rFonts w:ascii="Verdana" w:hAnsi="Verdana"/>
          <w:b/>
          <w:color w:val="000000" w:themeColor="text1"/>
          <w:sz w:val="24"/>
          <w:szCs w:val="24"/>
          <w:lang w:eastAsia="fr-FR"/>
        </w:rPr>
      </w:pPr>
      <w:r w:rsidRPr="003C7A65">
        <w:rPr>
          <w:rFonts w:ascii="Verdana" w:hAnsi="Verdana"/>
          <w:b/>
          <w:color w:val="000000" w:themeColor="text1"/>
          <w:sz w:val="24"/>
          <w:szCs w:val="24"/>
          <w:lang w:eastAsia="fr-FR"/>
        </w:rPr>
        <w:t>2</w:t>
      </w:r>
      <w:r w:rsidR="0021353C" w:rsidRPr="003C7A65">
        <w:rPr>
          <w:rFonts w:ascii="Verdana" w:hAnsi="Verdana"/>
          <w:b/>
          <w:color w:val="000000" w:themeColor="text1"/>
          <w:sz w:val="24"/>
          <w:szCs w:val="24"/>
          <w:lang w:eastAsia="fr-FR"/>
        </w:rPr>
        <w:t>2</w:t>
      </w:r>
      <w:r w:rsidRPr="003C7A65">
        <w:rPr>
          <w:rFonts w:ascii="Verdana" w:hAnsi="Verdana"/>
          <w:b/>
          <w:color w:val="000000" w:themeColor="text1"/>
          <w:sz w:val="24"/>
          <w:szCs w:val="24"/>
          <w:lang w:eastAsia="fr-FR"/>
        </w:rPr>
        <w:t>. Evaluation et comparaison des Offres</w:t>
      </w:r>
      <w:r w:rsidRPr="003C7A65">
        <w:rPr>
          <w:rFonts w:ascii="Verdana" w:hAnsi="Verdana"/>
          <w:b/>
          <w:color w:val="000000" w:themeColor="text1"/>
          <w:sz w:val="24"/>
          <w:szCs w:val="24"/>
          <w:lang w:eastAsia="fr-FR"/>
        </w:rPr>
        <w:tab/>
      </w:r>
    </w:p>
    <w:p w:rsidR="00D40071" w:rsidRPr="003C7A65" w:rsidRDefault="00D40071" w:rsidP="003C7A65">
      <w:pPr>
        <w:suppressAutoHyphens/>
        <w:spacing w:after="0"/>
        <w:ind w:left="360" w:right="-72"/>
        <w:jc w:val="both"/>
        <w:rPr>
          <w:rFonts w:ascii="Verdana" w:hAnsi="Verdana"/>
          <w:b/>
          <w:color w:val="000000" w:themeColor="text1"/>
          <w:sz w:val="24"/>
          <w:szCs w:val="24"/>
          <w:lang w:eastAsia="fr-FR"/>
        </w:rPr>
      </w:pPr>
    </w:p>
    <w:p w:rsidR="00745950" w:rsidRPr="003C7A65" w:rsidRDefault="00B014D9" w:rsidP="003C7A65">
      <w:pPr>
        <w:tabs>
          <w:tab w:val="left" w:pos="0"/>
          <w:tab w:val="num" w:pos="936"/>
          <w:tab w:val="left" w:pos="1350"/>
        </w:tabs>
        <w:suppressAutoHyphens/>
        <w:ind w:right="73"/>
        <w:jc w:val="both"/>
        <w:rPr>
          <w:rFonts w:ascii="Verdana" w:hAnsi="Verdana"/>
          <w:color w:val="000000" w:themeColor="text1"/>
          <w:sz w:val="24"/>
          <w:szCs w:val="24"/>
          <w:lang w:eastAsia="fr-FR"/>
        </w:rPr>
      </w:pPr>
      <w:r w:rsidRPr="003C7A65">
        <w:rPr>
          <w:rFonts w:ascii="Verdana" w:hAnsi="Verdana"/>
          <w:color w:val="000000" w:themeColor="text1"/>
          <w:sz w:val="24"/>
          <w:szCs w:val="24"/>
          <w:lang w:eastAsia="fr-FR"/>
        </w:rPr>
        <w:t>La Commission de Passation du marché n'évaluera et ne comparera que les offres qui ont été reconnu</w:t>
      </w:r>
      <w:r w:rsidR="008A0CBB" w:rsidRPr="003C7A65">
        <w:rPr>
          <w:rFonts w:ascii="Verdana" w:hAnsi="Verdana"/>
          <w:color w:val="000000" w:themeColor="text1"/>
          <w:sz w:val="24"/>
          <w:szCs w:val="24"/>
          <w:lang w:eastAsia="fr-FR"/>
        </w:rPr>
        <w:t xml:space="preserve">es conformes pour l'essentiel. </w:t>
      </w:r>
    </w:p>
    <w:p w:rsidR="00B014D9" w:rsidRPr="003C7A65" w:rsidRDefault="00B014D9" w:rsidP="003C7A65">
      <w:pPr>
        <w:tabs>
          <w:tab w:val="num" w:pos="936"/>
          <w:tab w:val="left" w:pos="1440"/>
        </w:tabs>
        <w:suppressAutoHyphens/>
        <w:ind w:right="73"/>
        <w:jc w:val="both"/>
        <w:rPr>
          <w:rFonts w:ascii="Verdana" w:hAnsi="Verdana"/>
          <w:color w:val="000000" w:themeColor="text1"/>
          <w:sz w:val="24"/>
          <w:szCs w:val="24"/>
          <w:lang w:eastAsia="fr-FR"/>
        </w:rPr>
      </w:pPr>
      <w:r w:rsidRPr="003C7A65">
        <w:rPr>
          <w:rFonts w:ascii="Verdana" w:hAnsi="Verdana"/>
          <w:color w:val="000000" w:themeColor="text1"/>
          <w:sz w:val="24"/>
          <w:szCs w:val="24"/>
          <w:lang w:eastAsia="fr-FR"/>
        </w:rPr>
        <w:t>En évaluant les offres, la Commission de Passation du marché déterminera pour chaque offre son montant exact en le rectifiant comme suit :</w:t>
      </w:r>
    </w:p>
    <w:p w:rsidR="00B014D9" w:rsidRPr="003C7A65" w:rsidRDefault="00B014D9" w:rsidP="003C7A65">
      <w:pPr>
        <w:numPr>
          <w:ilvl w:val="0"/>
          <w:numId w:val="22"/>
        </w:numPr>
        <w:tabs>
          <w:tab w:val="num" w:pos="1080"/>
        </w:tabs>
        <w:spacing w:after="0"/>
        <w:ind w:left="1080" w:right="73"/>
        <w:jc w:val="both"/>
        <w:rPr>
          <w:rFonts w:ascii="Verdana" w:hAnsi="Verdana"/>
          <w:color w:val="000000" w:themeColor="text1"/>
          <w:sz w:val="24"/>
          <w:szCs w:val="24"/>
          <w:lang w:eastAsia="fr-FR"/>
        </w:rPr>
      </w:pPr>
      <w:proofErr w:type="gramStart"/>
      <w:r w:rsidRPr="003C7A65">
        <w:rPr>
          <w:rFonts w:ascii="Verdana" w:hAnsi="Verdana"/>
          <w:color w:val="000000" w:themeColor="text1"/>
          <w:sz w:val="24"/>
          <w:szCs w:val="24"/>
          <w:lang w:eastAsia="fr-FR"/>
        </w:rPr>
        <w:t>en</w:t>
      </w:r>
      <w:proofErr w:type="gramEnd"/>
      <w:r w:rsidRPr="003C7A65">
        <w:rPr>
          <w:rFonts w:ascii="Verdana" w:hAnsi="Verdana"/>
          <w:color w:val="000000" w:themeColor="text1"/>
          <w:sz w:val="24"/>
          <w:szCs w:val="24"/>
          <w:lang w:eastAsia="fr-FR"/>
        </w:rPr>
        <w:t xml:space="preserve"> corrigeant toute erreur éventuelle ;</w:t>
      </w:r>
    </w:p>
    <w:p w:rsidR="00B014D9" w:rsidRPr="003C7A65" w:rsidRDefault="00B014D9" w:rsidP="003C7A65">
      <w:pPr>
        <w:numPr>
          <w:ilvl w:val="0"/>
          <w:numId w:val="22"/>
        </w:numPr>
        <w:tabs>
          <w:tab w:val="num" w:pos="1080"/>
          <w:tab w:val="left" w:pos="2340"/>
        </w:tabs>
        <w:ind w:left="1080" w:right="73"/>
        <w:jc w:val="both"/>
        <w:rPr>
          <w:rFonts w:ascii="Verdana" w:hAnsi="Verdana"/>
          <w:color w:val="000000" w:themeColor="text1"/>
          <w:sz w:val="24"/>
          <w:szCs w:val="24"/>
          <w:lang w:eastAsia="fr-FR"/>
        </w:rPr>
      </w:pPr>
      <w:proofErr w:type="gramStart"/>
      <w:r w:rsidRPr="003C7A65">
        <w:rPr>
          <w:rFonts w:ascii="Verdana" w:hAnsi="Verdana"/>
          <w:color w:val="000000" w:themeColor="text1"/>
          <w:spacing w:val="-2"/>
          <w:sz w:val="24"/>
          <w:szCs w:val="24"/>
          <w:lang w:eastAsia="fr-FR"/>
        </w:rPr>
        <w:t>par</w:t>
      </w:r>
      <w:proofErr w:type="gramEnd"/>
      <w:r w:rsidRPr="003C7A65">
        <w:rPr>
          <w:rFonts w:ascii="Verdana" w:hAnsi="Verdana"/>
          <w:color w:val="000000" w:themeColor="text1"/>
          <w:spacing w:val="-2"/>
          <w:sz w:val="24"/>
          <w:szCs w:val="24"/>
          <w:lang w:eastAsia="fr-FR"/>
        </w:rPr>
        <w:t xml:space="preserve"> un ajustement approprié pour tout rabais.</w:t>
      </w:r>
    </w:p>
    <w:p w:rsidR="00B014D9" w:rsidRPr="003C7A65" w:rsidRDefault="00B014D9" w:rsidP="003C7A65">
      <w:pPr>
        <w:tabs>
          <w:tab w:val="left" w:pos="0"/>
          <w:tab w:val="num" w:pos="1152"/>
          <w:tab w:val="left" w:pos="1440"/>
        </w:tabs>
        <w:suppressAutoHyphens/>
        <w:spacing w:after="0"/>
        <w:ind w:right="73"/>
        <w:jc w:val="both"/>
        <w:rPr>
          <w:rFonts w:ascii="Verdana" w:hAnsi="Verdana"/>
          <w:color w:val="000000" w:themeColor="text1"/>
          <w:sz w:val="24"/>
          <w:szCs w:val="24"/>
          <w:lang w:eastAsia="fr-FR"/>
        </w:rPr>
      </w:pPr>
      <w:r w:rsidRPr="003C7A65">
        <w:rPr>
          <w:rFonts w:ascii="Verdana" w:hAnsi="Verdana"/>
          <w:color w:val="000000" w:themeColor="text1"/>
          <w:sz w:val="24"/>
          <w:szCs w:val="24"/>
          <w:lang w:eastAsia="fr-FR"/>
        </w:rPr>
        <w:t xml:space="preserve">La même Commission se réserve le droit d'accepter ou de rejeter toute modification, divergence, réserve ou offre variante. </w:t>
      </w:r>
    </w:p>
    <w:p w:rsidR="00B014D9" w:rsidRPr="003C7A65" w:rsidRDefault="00B014D9" w:rsidP="003C7A65">
      <w:pPr>
        <w:widowControl w:val="0"/>
        <w:tabs>
          <w:tab w:val="left" w:pos="-720"/>
        </w:tabs>
        <w:suppressAutoHyphens/>
        <w:spacing w:after="0"/>
        <w:jc w:val="both"/>
        <w:rPr>
          <w:rFonts w:ascii="Verdana" w:hAnsi="Verdana"/>
          <w:color w:val="000000" w:themeColor="text1"/>
          <w:spacing w:val="-3"/>
          <w:sz w:val="24"/>
          <w:szCs w:val="24"/>
        </w:rPr>
      </w:pPr>
      <w:r w:rsidRPr="003C7A65">
        <w:rPr>
          <w:rFonts w:ascii="Verdana" w:hAnsi="Verdana"/>
          <w:color w:val="000000" w:themeColor="text1"/>
          <w:spacing w:val="-3"/>
          <w:sz w:val="24"/>
          <w:szCs w:val="24"/>
        </w:rPr>
        <w:t xml:space="preserve">Si l’offre évaluée la plus intéressante est fortement déséquilibrée par rapport à l’estimation de la Commission de Passation du marché, celle-ci peut demander au soumissionnaire de fournir les sous- détails de prix pour n’importe quelle rubrique. </w:t>
      </w:r>
    </w:p>
    <w:p w:rsidR="00EF248F" w:rsidRDefault="00B014D9" w:rsidP="003C7A65">
      <w:pPr>
        <w:widowControl w:val="0"/>
        <w:tabs>
          <w:tab w:val="left" w:pos="-720"/>
        </w:tabs>
        <w:suppressAutoHyphens/>
        <w:spacing w:after="0"/>
        <w:jc w:val="both"/>
        <w:rPr>
          <w:rFonts w:ascii="Verdana" w:hAnsi="Verdana"/>
          <w:color w:val="000000" w:themeColor="text1"/>
          <w:spacing w:val="-3"/>
          <w:sz w:val="24"/>
          <w:szCs w:val="24"/>
        </w:rPr>
      </w:pPr>
      <w:bookmarkStart w:id="4" w:name="_Toc438532650"/>
      <w:bookmarkStart w:id="5" w:name="_Toc438532651"/>
      <w:bookmarkStart w:id="6" w:name="_Toc438532652"/>
      <w:bookmarkEnd w:id="4"/>
      <w:bookmarkEnd w:id="5"/>
      <w:bookmarkEnd w:id="6"/>
      <w:r w:rsidRPr="003C7A65">
        <w:rPr>
          <w:rFonts w:ascii="Verdana" w:hAnsi="Verdana"/>
          <w:color w:val="000000" w:themeColor="text1"/>
          <w:spacing w:val="-3"/>
          <w:sz w:val="24"/>
          <w:szCs w:val="24"/>
        </w:rPr>
        <w:t xml:space="preserve">Pour évaluer le montant de l’offre, l’OBR peut devoir prendre également en considération des facteurs autres que le prix de l’offre indiqué, tels que les caractéristiques, la performance des fournitures et </w:t>
      </w:r>
      <w:r w:rsidR="00A33C20" w:rsidRPr="003C7A65">
        <w:rPr>
          <w:rFonts w:ascii="Verdana" w:hAnsi="Verdana"/>
          <w:color w:val="000000" w:themeColor="text1"/>
          <w:spacing w:val="-3"/>
          <w:sz w:val="24"/>
          <w:szCs w:val="24"/>
        </w:rPr>
        <w:t>services, et</w:t>
      </w:r>
      <w:r w:rsidRPr="003C7A65">
        <w:rPr>
          <w:rFonts w:ascii="Verdana" w:hAnsi="Verdana"/>
          <w:color w:val="000000" w:themeColor="text1"/>
          <w:spacing w:val="-3"/>
          <w:sz w:val="24"/>
          <w:szCs w:val="24"/>
        </w:rPr>
        <w:t xml:space="preserve"> leurs conditions d’achat. Les facteurs retenus, le cas échéant, seront exprimés en termes monétaires de manière à faciliter la comparaison des offres.</w:t>
      </w:r>
    </w:p>
    <w:p w:rsidR="00B014D9" w:rsidRPr="003C7A65" w:rsidRDefault="00B014D9" w:rsidP="003C7A65">
      <w:pPr>
        <w:widowControl w:val="0"/>
        <w:tabs>
          <w:tab w:val="left" w:pos="-720"/>
        </w:tabs>
        <w:suppressAutoHyphens/>
        <w:spacing w:after="0"/>
        <w:jc w:val="both"/>
        <w:rPr>
          <w:rFonts w:ascii="Verdana" w:hAnsi="Verdana"/>
          <w:color w:val="000000" w:themeColor="text1"/>
          <w:spacing w:val="-3"/>
          <w:sz w:val="24"/>
          <w:szCs w:val="24"/>
        </w:rPr>
      </w:pPr>
      <w:r w:rsidRPr="003C7A65">
        <w:rPr>
          <w:rFonts w:ascii="Verdana" w:hAnsi="Verdana"/>
          <w:color w:val="000000" w:themeColor="text1"/>
          <w:spacing w:val="-3"/>
          <w:sz w:val="24"/>
          <w:szCs w:val="24"/>
        </w:rPr>
        <w:t xml:space="preserve"> </w:t>
      </w:r>
    </w:p>
    <w:p w:rsidR="00D40071" w:rsidRPr="003C7A65" w:rsidRDefault="00D40071" w:rsidP="003C7A65">
      <w:pPr>
        <w:spacing w:before="240" w:after="120"/>
        <w:jc w:val="both"/>
        <w:rPr>
          <w:rFonts w:ascii="Verdana" w:hAnsi="Verdana"/>
          <w:b/>
          <w:color w:val="000000" w:themeColor="text1"/>
          <w:sz w:val="24"/>
          <w:szCs w:val="24"/>
          <w:lang w:eastAsia="fr-FR"/>
        </w:rPr>
      </w:pPr>
      <w:r w:rsidRPr="003C7A65">
        <w:rPr>
          <w:rFonts w:ascii="Verdana" w:hAnsi="Verdana"/>
          <w:b/>
          <w:color w:val="000000" w:themeColor="text1"/>
          <w:sz w:val="24"/>
          <w:szCs w:val="24"/>
          <w:lang w:eastAsia="fr-FR"/>
        </w:rPr>
        <w:t>2</w:t>
      </w:r>
      <w:r w:rsidR="0021353C" w:rsidRPr="003C7A65">
        <w:rPr>
          <w:rFonts w:ascii="Verdana" w:hAnsi="Verdana"/>
          <w:b/>
          <w:color w:val="000000" w:themeColor="text1"/>
          <w:sz w:val="24"/>
          <w:szCs w:val="24"/>
          <w:lang w:eastAsia="fr-FR"/>
        </w:rPr>
        <w:t>2</w:t>
      </w:r>
      <w:r w:rsidRPr="003C7A65">
        <w:rPr>
          <w:rFonts w:ascii="Verdana" w:hAnsi="Verdana"/>
          <w:b/>
          <w:color w:val="000000" w:themeColor="text1"/>
          <w:sz w:val="24"/>
          <w:szCs w:val="24"/>
          <w:lang w:eastAsia="fr-FR"/>
        </w:rPr>
        <w:t>.1. Evaluation administrative des offres</w:t>
      </w:r>
    </w:p>
    <w:p w:rsidR="00421619" w:rsidRPr="003C7A65" w:rsidRDefault="00B014D9" w:rsidP="003C7A65">
      <w:pPr>
        <w:widowControl w:val="0"/>
        <w:tabs>
          <w:tab w:val="left" w:pos="-720"/>
        </w:tabs>
        <w:suppressAutoHyphens/>
        <w:spacing w:after="0"/>
        <w:jc w:val="both"/>
        <w:rPr>
          <w:rFonts w:ascii="Verdana" w:hAnsi="Verdana"/>
          <w:color w:val="000000" w:themeColor="text1"/>
          <w:spacing w:val="-3"/>
          <w:sz w:val="24"/>
          <w:szCs w:val="24"/>
        </w:rPr>
      </w:pPr>
      <w:r w:rsidRPr="003C7A65">
        <w:rPr>
          <w:rFonts w:ascii="Verdana" w:hAnsi="Verdana"/>
          <w:color w:val="000000" w:themeColor="text1"/>
          <w:spacing w:val="-3"/>
          <w:sz w:val="24"/>
          <w:szCs w:val="24"/>
        </w:rPr>
        <w:t xml:space="preserve">La sous-commission d’analyse s’assurera que tous les documents demandés à la clause </w:t>
      </w:r>
      <w:r w:rsidR="00C35B81" w:rsidRPr="003C7A65">
        <w:rPr>
          <w:rFonts w:ascii="Verdana" w:hAnsi="Verdana"/>
          <w:color w:val="000000" w:themeColor="text1"/>
          <w:spacing w:val="-3"/>
          <w:sz w:val="24"/>
          <w:szCs w:val="24"/>
        </w:rPr>
        <w:t>8</w:t>
      </w:r>
      <w:r w:rsidRPr="003C7A65">
        <w:rPr>
          <w:rFonts w:ascii="Verdana" w:hAnsi="Verdana"/>
          <w:color w:val="000000" w:themeColor="text1"/>
          <w:spacing w:val="-3"/>
          <w:sz w:val="24"/>
          <w:szCs w:val="24"/>
        </w:rPr>
        <w:t xml:space="preserve"> des Instructions aux Soumissionnaires ont bien été fournis et sont tous authentique</w:t>
      </w:r>
      <w:r w:rsidR="005118C2" w:rsidRPr="003C7A65">
        <w:rPr>
          <w:rFonts w:ascii="Verdana" w:hAnsi="Verdana"/>
          <w:color w:val="000000" w:themeColor="text1"/>
          <w:spacing w:val="-3"/>
          <w:sz w:val="24"/>
          <w:szCs w:val="24"/>
        </w:rPr>
        <w:t>s</w:t>
      </w:r>
      <w:r w:rsidRPr="003C7A65">
        <w:rPr>
          <w:rFonts w:ascii="Verdana" w:hAnsi="Verdana"/>
          <w:color w:val="000000" w:themeColor="text1"/>
          <w:spacing w:val="-3"/>
          <w:sz w:val="24"/>
          <w:szCs w:val="24"/>
        </w:rPr>
        <w:t xml:space="preserve">. </w:t>
      </w:r>
    </w:p>
    <w:p w:rsidR="00F65938" w:rsidRPr="003C7A65" w:rsidRDefault="00F65938" w:rsidP="003C7A65">
      <w:pPr>
        <w:widowControl w:val="0"/>
        <w:tabs>
          <w:tab w:val="left" w:pos="-720"/>
        </w:tabs>
        <w:suppressAutoHyphens/>
        <w:spacing w:after="0"/>
        <w:jc w:val="both"/>
        <w:rPr>
          <w:rFonts w:ascii="Verdana" w:hAnsi="Verdana"/>
          <w:color w:val="000000" w:themeColor="text1"/>
          <w:spacing w:val="-3"/>
          <w:sz w:val="24"/>
          <w:szCs w:val="24"/>
        </w:rPr>
      </w:pPr>
    </w:p>
    <w:p w:rsidR="00D40071" w:rsidRPr="003C7A65" w:rsidRDefault="00D40071" w:rsidP="003C7A65">
      <w:pPr>
        <w:spacing w:after="120"/>
        <w:jc w:val="both"/>
        <w:rPr>
          <w:rFonts w:ascii="Verdana" w:hAnsi="Verdana"/>
          <w:b/>
          <w:color w:val="000000" w:themeColor="text1"/>
          <w:sz w:val="24"/>
          <w:szCs w:val="24"/>
          <w:lang w:eastAsia="fr-FR"/>
        </w:rPr>
      </w:pPr>
      <w:r w:rsidRPr="003C7A65">
        <w:rPr>
          <w:rFonts w:ascii="Verdana" w:hAnsi="Verdana"/>
          <w:b/>
          <w:color w:val="000000" w:themeColor="text1"/>
          <w:sz w:val="24"/>
          <w:szCs w:val="24"/>
          <w:lang w:eastAsia="fr-FR"/>
        </w:rPr>
        <w:t>2</w:t>
      </w:r>
      <w:r w:rsidR="0021353C" w:rsidRPr="003C7A65">
        <w:rPr>
          <w:rFonts w:ascii="Verdana" w:hAnsi="Verdana"/>
          <w:b/>
          <w:color w:val="000000" w:themeColor="text1"/>
          <w:sz w:val="24"/>
          <w:szCs w:val="24"/>
          <w:lang w:eastAsia="fr-FR"/>
        </w:rPr>
        <w:t>2</w:t>
      </w:r>
      <w:r w:rsidRPr="003C7A65">
        <w:rPr>
          <w:rFonts w:ascii="Verdana" w:hAnsi="Verdana"/>
          <w:b/>
          <w:color w:val="000000" w:themeColor="text1"/>
          <w:sz w:val="24"/>
          <w:szCs w:val="24"/>
          <w:lang w:eastAsia="fr-FR"/>
        </w:rPr>
        <w:t xml:space="preserve">.2. Evaluation technique des offres  </w:t>
      </w:r>
    </w:p>
    <w:p w:rsidR="00B014D9" w:rsidRPr="003C7A65" w:rsidRDefault="00B014D9" w:rsidP="003C7A65">
      <w:pPr>
        <w:widowControl w:val="0"/>
        <w:tabs>
          <w:tab w:val="left" w:pos="-720"/>
          <w:tab w:val="left" w:pos="426"/>
        </w:tabs>
        <w:suppressAutoHyphens/>
        <w:spacing w:after="120"/>
        <w:jc w:val="both"/>
        <w:rPr>
          <w:rFonts w:ascii="Verdana" w:hAnsi="Verdana"/>
          <w:color w:val="000000" w:themeColor="text1"/>
          <w:spacing w:val="-3"/>
          <w:sz w:val="24"/>
          <w:szCs w:val="24"/>
          <w:lang w:eastAsia="fr-FR"/>
        </w:rPr>
      </w:pPr>
      <w:r w:rsidRPr="003C7A65">
        <w:rPr>
          <w:rFonts w:ascii="Verdana" w:hAnsi="Verdana"/>
          <w:color w:val="000000" w:themeColor="text1"/>
          <w:spacing w:val="-3"/>
          <w:sz w:val="24"/>
          <w:szCs w:val="24"/>
          <w:lang w:eastAsia="fr-FR"/>
        </w:rPr>
        <w:t xml:space="preserve">Pour vérifier que les spécifications techniques du soumissionnaire sont conformes à celles du DAO, la sous-commission d’analyse comparera les spécifications techniques du DAO et celles des fournitures proposées par le soumissionnaire. </w:t>
      </w:r>
    </w:p>
    <w:p w:rsidR="00D40071" w:rsidRPr="003C7A65" w:rsidRDefault="00D40071" w:rsidP="003C7A65">
      <w:pPr>
        <w:spacing w:before="240" w:after="120"/>
        <w:jc w:val="both"/>
        <w:rPr>
          <w:rFonts w:ascii="Verdana" w:hAnsi="Verdana"/>
          <w:b/>
          <w:color w:val="000000" w:themeColor="text1"/>
          <w:sz w:val="24"/>
          <w:szCs w:val="24"/>
          <w:lang w:eastAsia="fr-FR"/>
        </w:rPr>
      </w:pPr>
      <w:r w:rsidRPr="003C7A65">
        <w:rPr>
          <w:rFonts w:ascii="Verdana" w:hAnsi="Verdana"/>
          <w:b/>
          <w:color w:val="000000" w:themeColor="text1"/>
          <w:sz w:val="24"/>
          <w:szCs w:val="24"/>
          <w:lang w:eastAsia="fr-FR"/>
        </w:rPr>
        <w:t>2</w:t>
      </w:r>
      <w:r w:rsidR="0021353C" w:rsidRPr="003C7A65">
        <w:rPr>
          <w:rFonts w:ascii="Verdana" w:hAnsi="Verdana"/>
          <w:b/>
          <w:color w:val="000000" w:themeColor="text1"/>
          <w:sz w:val="24"/>
          <w:szCs w:val="24"/>
          <w:lang w:eastAsia="fr-FR"/>
        </w:rPr>
        <w:t>2</w:t>
      </w:r>
      <w:r w:rsidRPr="003C7A65">
        <w:rPr>
          <w:rFonts w:ascii="Verdana" w:hAnsi="Verdana"/>
          <w:b/>
          <w:color w:val="000000" w:themeColor="text1"/>
          <w:sz w:val="24"/>
          <w:szCs w:val="24"/>
          <w:lang w:eastAsia="fr-FR"/>
        </w:rPr>
        <w:t>.3. Evaluation financière</w:t>
      </w:r>
    </w:p>
    <w:p w:rsidR="00B014D9" w:rsidRPr="003C7A65" w:rsidRDefault="00B014D9" w:rsidP="003C7A65">
      <w:pPr>
        <w:spacing w:after="0"/>
        <w:jc w:val="both"/>
        <w:rPr>
          <w:rFonts w:ascii="Verdana" w:hAnsi="Verdana"/>
          <w:b/>
          <w:color w:val="000000" w:themeColor="text1"/>
          <w:sz w:val="24"/>
          <w:szCs w:val="24"/>
          <w:lang w:eastAsia="fr-FR"/>
        </w:rPr>
      </w:pPr>
      <w:r w:rsidRPr="003C7A65">
        <w:rPr>
          <w:rFonts w:ascii="Verdana" w:hAnsi="Verdana"/>
          <w:color w:val="000000" w:themeColor="text1"/>
          <w:sz w:val="24"/>
          <w:szCs w:val="24"/>
          <w:lang w:eastAsia="fr-FR"/>
        </w:rPr>
        <w:t xml:space="preserve">Pour évaluer les offres financières, la sous-commission d’analyse prendra en compte les éléments suivants : </w:t>
      </w:r>
    </w:p>
    <w:p w:rsidR="00B014D9" w:rsidRPr="003C7A65" w:rsidRDefault="00B014D9" w:rsidP="003C7A65">
      <w:pPr>
        <w:widowControl w:val="0"/>
        <w:numPr>
          <w:ilvl w:val="0"/>
          <w:numId w:val="25"/>
        </w:numPr>
        <w:tabs>
          <w:tab w:val="left" w:pos="-720"/>
          <w:tab w:val="left" w:pos="426"/>
        </w:tabs>
        <w:suppressAutoHyphens/>
        <w:spacing w:after="0"/>
        <w:jc w:val="both"/>
        <w:rPr>
          <w:rFonts w:ascii="Verdana" w:hAnsi="Verdana"/>
          <w:color w:val="000000" w:themeColor="text1"/>
          <w:spacing w:val="-3"/>
          <w:sz w:val="24"/>
          <w:szCs w:val="24"/>
        </w:rPr>
      </w:pPr>
      <w:r w:rsidRPr="003C7A65">
        <w:rPr>
          <w:rFonts w:ascii="Verdana" w:hAnsi="Verdana"/>
          <w:color w:val="000000" w:themeColor="text1"/>
          <w:spacing w:val="-3"/>
          <w:sz w:val="24"/>
          <w:szCs w:val="24"/>
        </w:rPr>
        <w:t>Formulaire de soumission (voir modèle en annexe) ;</w:t>
      </w:r>
    </w:p>
    <w:p w:rsidR="00B014D9" w:rsidRPr="003C7A65" w:rsidRDefault="00B014D9" w:rsidP="003C7A65">
      <w:pPr>
        <w:widowControl w:val="0"/>
        <w:numPr>
          <w:ilvl w:val="0"/>
          <w:numId w:val="25"/>
        </w:numPr>
        <w:tabs>
          <w:tab w:val="left" w:pos="-720"/>
          <w:tab w:val="left" w:pos="426"/>
        </w:tabs>
        <w:suppressAutoHyphens/>
        <w:spacing w:after="0"/>
        <w:jc w:val="both"/>
        <w:rPr>
          <w:rFonts w:ascii="Verdana" w:hAnsi="Verdana"/>
          <w:color w:val="000000" w:themeColor="text1"/>
          <w:spacing w:val="-3"/>
          <w:sz w:val="24"/>
          <w:szCs w:val="24"/>
        </w:rPr>
      </w:pPr>
      <w:r w:rsidRPr="003C7A65">
        <w:rPr>
          <w:rFonts w:ascii="Verdana" w:hAnsi="Verdana"/>
          <w:color w:val="000000" w:themeColor="text1"/>
          <w:spacing w:val="-3"/>
          <w:sz w:val="24"/>
          <w:szCs w:val="24"/>
        </w:rPr>
        <w:t>Le prix de l’offre ;</w:t>
      </w:r>
    </w:p>
    <w:p w:rsidR="00B014D9" w:rsidRPr="003C7A65" w:rsidRDefault="00B014D9" w:rsidP="003C7A65">
      <w:pPr>
        <w:widowControl w:val="0"/>
        <w:numPr>
          <w:ilvl w:val="0"/>
          <w:numId w:val="25"/>
        </w:numPr>
        <w:tabs>
          <w:tab w:val="left" w:pos="-720"/>
          <w:tab w:val="left" w:pos="426"/>
        </w:tabs>
        <w:suppressAutoHyphens/>
        <w:spacing w:after="0"/>
        <w:jc w:val="both"/>
        <w:rPr>
          <w:rFonts w:ascii="Verdana" w:hAnsi="Verdana"/>
          <w:color w:val="000000" w:themeColor="text1"/>
          <w:spacing w:val="-3"/>
          <w:sz w:val="24"/>
          <w:szCs w:val="24"/>
        </w:rPr>
      </w:pPr>
      <w:r w:rsidRPr="003C7A65">
        <w:rPr>
          <w:rFonts w:ascii="Verdana" w:hAnsi="Verdana"/>
          <w:color w:val="000000" w:themeColor="text1"/>
          <w:spacing w:val="-3"/>
          <w:sz w:val="24"/>
          <w:szCs w:val="24"/>
        </w:rPr>
        <w:t>Les ajustements apportés au prix pour corriger les erreurs arithmétiques</w:t>
      </w:r>
      <w:r w:rsidR="00574050" w:rsidRPr="003C7A65">
        <w:rPr>
          <w:rFonts w:ascii="Verdana" w:hAnsi="Verdana"/>
          <w:color w:val="000000" w:themeColor="text1"/>
          <w:spacing w:val="-3"/>
          <w:sz w:val="24"/>
          <w:szCs w:val="24"/>
        </w:rPr>
        <w:t>.</w:t>
      </w:r>
    </w:p>
    <w:p w:rsidR="00574050" w:rsidRPr="003C7A65" w:rsidRDefault="00574050" w:rsidP="003C7A65">
      <w:pPr>
        <w:widowControl w:val="0"/>
        <w:tabs>
          <w:tab w:val="left" w:pos="-720"/>
          <w:tab w:val="left" w:pos="426"/>
        </w:tabs>
        <w:suppressAutoHyphens/>
        <w:spacing w:after="0"/>
        <w:ind w:left="720"/>
        <w:jc w:val="both"/>
        <w:rPr>
          <w:rFonts w:ascii="Verdana" w:hAnsi="Verdana"/>
          <w:color w:val="000000" w:themeColor="text1"/>
          <w:spacing w:val="-3"/>
          <w:sz w:val="24"/>
          <w:szCs w:val="24"/>
        </w:rPr>
      </w:pPr>
    </w:p>
    <w:p w:rsidR="00574050" w:rsidRPr="003C7A65" w:rsidRDefault="00D40071" w:rsidP="003C7A65">
      <w:pPr>
        <w:suppressAutoHyphens/>
        <w:spacing w:after="0"/>
        <w:ind w:right="-72"/>
        <w:jc w:val="both"/>
        <w:rPr>
          <w:rFonts w:ascii="Verdana" w:hAnsi="Verdana"/>
          <w:b/>
          <w:color w:val="000000" w:themeColor="text1"/>
          <w:sz w:val="24"/>
          <w:szCs w:val="24"/>
          <w:lang w:eastAsia="fr-FR"/>
        </w:rPr>
      </w:pPr>
      <w:r w:rsidRPr="003C7A65">
        <w:rPr>
          <w:rFonts w:ascii="Verdana" w:hAnsi="Verdana"/>
          <w:b/>
          <w:color w:val="000000" w:themeColor="text1"/>
          <w:sz w:val="24"/>
          <w:szCs w:val="24"/>
          <w:lang w:eastAsia="fr-FR"/>
        </w:rPr>
        <w:t>2</w:t>
      </w:r>
      <w:r w:rsidR="0021353C" w:rsidRPr="003C7A65">
        <w:rPr>
          <w:rFonts w:ascii="Verdana" w:hAnsi="Verdana"/>
          <w:b/>
          <w:color w:val="000000" w:themeColor="text1"/>
          <w:sz w:val="24"/>
          <w:szCs w:val="24"/>
          <w:lang w:eastAsia="fr-FR"/>
        </w:rPr>
        <w:t>3</w:t>
      </w:r>
      <w:r w:rsidRPr="003C7A65">
        <w:rPr>
          <w:rFonts w:ascii="Verdana" w:hAnsi="Verdana"/>
          <w:b/>
          <w:color w:val="000000" w:themeColor="text1"/>
          <w:sz w:val="24"/>
          <w:szCs w:val="24"/>
          <w:lang w:eastAsia="fr-FR"/>
        </w:rPr>
        <w:t xml:space="preserve">. Préférence accordée aux soumissionnaires </w:t>
      </w:r>
    </w:p>
    <w:p w:rsidR="00574050" w:rsidRPr="003C7A65" w:rsidRDefault="00574050" w:rsidP="003C7A65">
      <w:pPr>
        <w:suppressAutoHyphens/>
        <w:spacing w:after="0"/>
        <w:ind w:right="-72"/>
        <w:jc w:val="both"/>
        <w:rPr>
          <w:rFonts w:ascii="Verdana" w:hAnsi="Verdana"/>
          <w:b/>
          <w:color w:val="000000" w:themeColor="text1"/>
          <w:sz w:val="24"/>
          <w:szCs w:val="24"/>
          <w:lang w:eastAsia="fr-FR"/>
        </w:rPr>
      </w:pPr>
    </w:p>
    <w:p w:rsidR="00D40071" w:rsidRPr="003C7A65" w:rsidRDefault="00D40071" w:rsidP="003C7A65">
      <w:pPr>
        <w:widowControl w:val="0"/>
        <w:tabs>
          <w:tab w:val="left" w:pos="-720"/>
        </w:tabs>
        <w:suppressAutoHyphens/>
        <w:spacing w:after="0"/>
        <w:jc w:val="both"/>
        <w:rPr>
          <w:rFonts w:ascii="Verdana" w:hAnsi="Verdana"/>
          <w:color w:val="000000" w:themeColor="text1"/>
          <w:spacing w:val="-3"/>
          <w:sz w:val="24"/>
          <w:szCs w:val="24"/>
        </w:rPr>
      </w:pPr>
      <w:r w:rsidRPr="003C7A65">
        <w:rPr>
          <w:rFonts w:ascii="Verdana" w:hAnsi="Verdana"/>
          <w:color w:val="000000" w:themeColor="text1"/>
          <w:spacing w:val="-3"/>
          <w:sz w:val="24"/>
          <w:szCs w:val="24"/>
        </w:rPr>
        <w:t xml:space="preserve">Les soumissionnaires nationaux ne peuvent pas bénéficier d’une marge de préférence. </w:t>
      </w:r>
    </w:p>
    <w:p w:rsidR="0023312D" w:rsidRPr="003C7A65" w:rsidRDefault="0023312D" w:rsidP="003C7A65">
      <w:pPr>
        <w:tabs>
          <w:tab w:val="left" w:pos="540"/>
          <w:tab w:val="num" w:pos="1134"/>
        </w:tabs>
        <w:spacing w:after="0"/>
        <w:ind w:right="-72"/>
        <w:jc w:val="both"/>
        <w:rPr>
          <w:rFonts w:ascii="Verdana" w:hAnsi="Verdana"/>
          <w:color w:val="000000" w:themeColor="text1"/>
          <w:sz w:val="24"/>
          <w:szCs w:val="24"/>
          <w:lang w:eastAsia="fr-FR"/>
        </w:rPr>
      </w:pPr>
    </w:p>
    <w:p w:rsidR="00D40071" w:rsidRPr="003C7A65" w:rsidRDefault="00D40071" w:rsidP="003C7A65">
      <w:pPr>
        <w:suppressAutoHyphens/>
        <w:ind w:right="-72"/>
        <w:jc w:val="both"/>
        <w:rPr>
          <w:rFonts w:ascii="Verdana" w:hAnsi="Verdana"/>
          <w:b/>
          <w:color w:val="000000" w:themeColor="text1"/>
          <w:sz w:val="24"/>
          <w:szCs w:val="24"/>
          <w:lang w:eastAsia="fr-FR"/>
        </w:rPr>
      </w:pPr>
      <w:r w:rsidRPr="003C7A65">
        <w:rPr>
          <w:rFonts w:ascii="Verdana" w:hAnsi="Verdana"/>
          <w:b/>
          <w:color w:val="000000" w:themeColor="text1"/>
          <w:sz w:val="24"/>
          <w:szCs w:val="24"/>
          <w:lang w:eastAsia="fr-FR"/>
        </w:rPr>
        <w:t>2</w:t>
      </w:r>
      <w:r w:rsidR="0021353C" w:rsidRPr="003C7A65">
        <w:rPr>
          <w:rFonts w:ascii="Verdana" w:hAnsi="Verdana"/>
          <w:b/>
          <w:color w:val="000000" w:themeColor="text1"/>
          <w:sz w:val="24"/>
          <w:szCs w:val="24"/>
          <w:lang w:eastAsia="fr-FR"/>
        </w:rPr>
        <w:t>4</w:t>
      </w:r>
      <w:r w:rsidRPr="003C7A65">
        <w:rPr>
          <w:rFonts w:ascii="Verdana" w:hAnsi="Verdana"/>
          <w:b/>
          <w:color w:val="000000" w:themeColor="text1"/>
          <w:sz w:val="24"/>
          <w:szCs w:val="24"/>
          <w:lang w:eastAsia="fr-FR"/>
        </w:rPr>
        <w:t>. Contacts avec l’Acheteur</w:t>
      </w:r>
      <w:r w:rsidRPr="003C7A65">
        <w:rPr>
          <w:rFonts w:ascii="Verdana" w:hAnsi="Verdana"/>
          <w:b/>
          <w:color w:val="000000" w:themeColor="text1"/>
          <w:sz w:val="24"/>
          <w:szCs w:val="24"/>
          <w:lang w:eastAsia="fr-FR"/>
        </w:rPr>
        <w:tab/>
      </w:r>
    </w:p>
    <w:p w:rsidR="00525DFB" w:rsidRPr="003C7A65" w:rsidRDefault="00EE1762" w:rsidP="003C7A65">
      <w:pPr>
        <w:widowControl w:val="0"/>
        <w:tabs>
          <w:tab w:val="left" w:pos="-720"/>
        </w:tabs>
        <w:suppressAutoHyphens/>
        <w:spacing w:after="0"/>
        <w:jc w:val="both"/>
        <w:rPr>
          <w:rFonts w:ascii="Verdana" w:hAnsi="Verdana"/>
          <w:color w:val="000000" w:themeColor="text1"/>
          <w:spacing w:val="-3"/>
          <w:sz w:val="24"/>
          <w:szCs w:val="24"/>
        </w:rPr>
      </w:pPr>
      <w:r w:rsidRPr="003C7A65">
        <w:rPr>
          <w:rFonts w:ascii="Verdana" w:hAnsi="Verdana"/>
          <w:color w:val="000000" w:themeColor="text1"/>
          <w:spacing w:val="-3"/>
          <w:sz w:val="24"/>
          <w:szCs w:val="24"/>
        </w:rPr>
        <w:t>Si le soumissionnaire souhaite porter à l’attention de l’Acheteur des informations complémentaires, il devra le faire par écrit. Les soumissionnaires doivent scrupuleusement se conformer aux dispositions décrites dans le dossier d’Appel d’Offre Local au risque de se voir appliquer les dispositions du Code des Marchés Publics du Burundi, en son article 144, définissant les sanctions des violations de la réglementation en matière de marchés publics.</w:t>
      </w:r>
    </w:p>
    <w:p w:rsidR="00AD6F86" w:rsidRPr="003C7A65" w:rsidRDefault="00AD6F86" w:rsidP="003C7A65">
      <w:pPr>
        <w:widowControl w:val="0"/>
        <w:tabs>
          <w:tab w:val="left" w:pos="-720"/>
        </w:tabs>
        <w:suppressAutoHyphens/>
        <w:spacing w:after="0"/>
        <w:jc w:val="both"/>
        <w:rPr>
          <w:rFonts w:ascii="Verdana" w:hAnsi="Verdana"/>
          <w:color w:val="000000" w:themeColor="text1"/>
          <w:spacing w:val="-3"/>
          <w:sz w:val="24"/>
          <w:szCs w:val="24"/>
        </w:rPr>
      </w:pPr>
    </w:p>
    <w:p w:rsidR="00AC635A" w:rsidRPr="003C7A65" w:rsidRDefault="00D40071" w:rsidP="003C7A65">
      <w:pPr>
        <w:widowControl w:val="0"/>
        <w:tabs>
          <w:tab w:val="left" w:pos="-720"/>
        </w:tabs>
        <w:suppressAutoHyphens/>
        <w:spacing w:after="120"/>
        <w:jc w:val="both"/>
        <w:rPr>
          <w:rFonts w:ascii="Verdana" w:hAnsi="Verdana"/>
          <w:color w:val="000000" w:themeColor="text1"/>
          <w:spacing w:val="-3"/>
          <w:sz w:val="24"/>
          <w:szCs w:val="24"/>
        </w:rPr>
      </w:pPr>
      <w:r w:rsidRPr="003C7A65">
        <w:rPr>
          <w:rFonts w:ascii="Verdana" w:hAnsi="Verdana"/>
          <w:b/>
          <w:color w:val="000000" w:themeColor="text1"/>
          <w:sz w:val="24"/>
          <w:szCs w:val="24"/>
          <w:lang w:eastAsia="fr-FR"/>
        </w:rPr>
        <w:t xml:space="preserve">F. </w:t>
      </w:r>
      <w:r w:rsidRPr="003C7A65">
        <w:rPr>
          <w:rFonts w:ascii="Verdana" w:hAnsi="Verdana"/>
          <w:b/>
          <w:color w:val="000000" w:themeColor="text1"/>
          <w:sz w:val="24"/>
          <w:szCs w:val="24"/>
          <w:u w:val="single"/>
          <w:lang w:eastAsia="fr-FR"/>
        </w:rPr>
        <w:t>ATTRIBUTION DU MARCHE</w:t>
      </w:r>
    </w:p>
    <w:p w:rsidR="0007788D" w:rsidRPr="003C7A65" w:rsidRDefault="00D40071" w:rsidP="003C7A65">
      <w:pPr>
        <w:tabs>
          <w:tab w:val="left" w:pos="540"/>
        </w:tabs>
        <w:spacing w:after="120"/>
        <w:ind w:right="-72"/>
        <w:jc w:val="both"/>
        <w:rPr>
          <w:rFonts w:ascii="Verdana" w:hAnsi="Verdana"/>
          <w:b/>
          <w:color w:val="000000" w:themeColor="text1"/>
          <w:sz w:val="24"/>
          <w:szCs w:val="24"/>
          <w:lang w:eastAsia="fr-FR"/>
        </w:rPr>
      </w:pPr>
      <w:r w:rsidRPr="003C7A65">
        <w:rPr>
          <w:rFonts w:ascii="Verdana" w:hAnsi="Verdana"/>
          <w:b/>
          <w:color w:val="000000" w:themeColor="text1"/>
          <w:sz w:val="24"/>
          <w:szCs w:val="24"/>
          <w:lang w:eastAsia="fr-FR"/>
        </w:rPr>
        <w:t>2</w:t>
      </w:r>
      <w:r w:rsidR="0021353C" w:rsidRPr="003C7A65">
        <w:rPr>
          <w:rFonts w:ascii="Verdana" w:hAnsi="Verdana"/>
          <w:b/>
          <w:color w:val="000000" w:themeColor="text1"/>
          <w:sz w:val="24"/>
          <w:szCs w:val="24"/>
          <w:lang w:eastAsia="fr-FR"/>
        </w:rPr>
        <w:t>5</w:t>
      </w:r>
      <w:r w:rsidRPr="003C7A65">
        <w:rPr>
          <w:rFonts w:ascii="Verdana" w:hAnsi="Verdana"/>
          <w:b/>
          <w:color w:val="000000" w:themeColor="text1"/>
          <w:sz w:val="24"/>
          <w:szCs w:val="24"/>
          <w:lang w:eastAsia="fr-FR"/>
        </w:rPr>
        <w:t>. Attribution</w:t>
      </w:r>
    </w:p>
    <w:p w:rsidR="00D14A43" w:rsidRPr="003C7A65" w:rsidRDefault="00D14A43" w:rsidP="003C7A65">
      <w:pPr>
        <w:widowControl w:val="0"/>
        <w:tabs>
          <w:tab w:val="left" w:pos="-720"/>
          <w:tab w:val="left" w:pos="1134"/>
        </w:tabs>
        <w:suppressAutoHyphens/>
        <w:spacing w:after="120"/>
        <w:jc w:val="both"/>
        <w:rPr>
          <w:rFonts w:ascii="Verdana" w:eastAsiaTheme="minorEastAsia" w:hAnsi="Verdana"/>
          <w:spacing w:val="-3"/>
          <w:sz w:val="24"/>
          <w:szCs w:val="24"/>
          <w:lang w:eastAsia="fr-FR"/>
        </w:rPr>
      </w:pPr>
      <w:r w:rsidRPr="003C7A65">
        <w:rPr>
          <w:rFonts w:ascii="Verdana" w:eastAsiaTheme="minorEastAsia" w:hAnsi="Verdana"/>
          <w:spacing w:val="-3"/>
          <w:sz w:val="24"/>
          <w:szCs w:val="24"/>
          <w:lang w:eastAsia="fr-FR"/>
        </w:rPr>
        <w:t xml:space="preserve">L’Office Burundais des Recettes attribuera le Marché au soumissionnaire administrativement et techniquement conforme au DAO. </w:t>
      </w:r>
    </w:p>
    <w:p w:rsidR="007F58E6" w:rsidRPr="003C7A65" w:rsidRDefault="007F58E6" w:rsidP="003C7A65">
      <w:pPr>
        <w:pStyle w:val="Footer"/>
        <w:spacing w:line="276" w:lineRule="auto"/>
        <w:jc w:val="both"/>
        <w:rPr>
          <w:rFonts w:ascii="Verdana" w:hAnsi="Verdana"/>
        </w:rPr>
      </w:pPr>
      <w:r w:rsidRPr="003C7A65">
        <w:rPr>
          <w:rFonts w:ascii="Verdana" w:hAnsi="Verdana"/>
        </w:rPr>
        <w:t xml:space="preserve">Il sera attribué à un soumissionnaire qui présentera l’offre Techniquement et Administrativement valable et dont l’offre financière est la moins </w:t>
      </w:r>
      <w:proofErr w:type="spellStart"/>
      <w:r w:rsidRPr="003C7A65">
        <w:rPr>
          <w:rFonts w:ascii="Verdana" w:hAnsi="Verdana"/>
        </w:rPr>
        <w:t>disante</w:t>
      </w:r>
      <w:proofErr w:type="spellEnd"/>
      <w:r w:rsidRPr="003C7A65">
        <w:rPr>
          <w:rFonts w:ascii="Verdana" w:hAnsi="Verdana"/>
        </w:rPr>
        <w:t xml:space="preserve">, </w:t>
      </w:r>
      <w:r w:rsidR="009F2483">
        <w:rPr>
          <w:rFonts w:ascii="Verdana" w:hAnsi="Verdana"/>
        </w:rPr>
        <w:t>pourvu qu’il ne soit</w:t>
      </w:r>
      <w:r w:rsidRPr="003C7A65">
        <w:rPr>
          <w:rFonts w:ascii="Verdana" w:hAnsi="Verdana"/>
        </w:rPr>
        <w:t xml:space="preserve"> </w:t>
      </w:r>
      <w:proofErr w:type="gramStart"/>
      <w:r w:rsidRPr="003C7A65">
        <w:rPr>
          <w:rFonts w:ascii="Verdana" w:hAnsi="Verdana"/>
        </w:rPr>
        <w:t>sous-estimée ou surestimée</w:t>
      </w:r>
      <w:proofErr w:type="gramEnd"/>
      <w:r w:rsidRPr="003C7A65">
        <w:rPr>
          <w:rFonts w:ascii="Verdana" w:hAnsi="Verdana"/>
        </w:rPr>
        <w:t xml:space="preserve">. </w:t>
      </w:r>
    </w:p>
    <w:p w:rsidR="00D40071" w:rsidRPr="003C7A65" w:rsidRDefault="007F58E6" w:rsidP="003C7A65">
      <w:pPr>
        <w:widowControl w:val="0"/>
        <w:tabs>
          <w:tab w:val="left" w:pos="-720"/>
        </w:tabs>
        <w:suppressAutoHyphens/>
        <w:spacing w:after="120"/>
        <w:jc w:val="both"/>
        <w:rPr>
          <w:rFonts w:ascii="Verdana" w:hAnsi="Verdana"/>
          <w:color w:val="000000" w:themeColor="text1"/>
          <w:spacing w:val="-3"/>
          <w:sz w:val="24"/>
          <w:szCs w:val="24"/>
        </w:rPr>
      </w:pPr>
      <w:r w:rsidRPr="003C7A65">
        <w:rPr>
          <w:rFonts w:ascii="Verdana" w:hAnsi="Verdana"/>
          <w:sz w:val="24"/>
          <w:szCs w:val="24"/>
        </w:rPr>
        <w:t xml:space="preserve">Par sous-estimation ou surestimation, il faut entendre l’offre dont le montant est compris dans la fourchette de plus ou </w:t>
      </w:r>
      <w:r w:rsidR="005D6A14" w:rsidRPr="003C7A65">
        <w:rPr>
          <w:rFonts w:ascii="Verdana" w:hAnsi="Verdana"/>
          <w:sz w:val="24"/>
          <w:szCs w:val="24"/>
        </w:rPr>
        <w:t>moins dix pourcents</w:t>
      </w:r>
      <w:r w:rsidRPr="003C7A65">
        <w:rPr>
          <w:rFonts w:ascii="Verdana" w:hAnsi="Verdana"/>
          <w:sz w:val="24"/>
          <w:szCs w:val="24"/>
        </w:rPr>
        <w:t xml:space="preserve"> de la moyenne des offres et déterminée conformément à l’article 194 du Code des Marchés Publics.</w:t>
      </w:r>
    </w:p>
    <w:p w:rsidR="00D40071" w:rsidRPr="003C7A65" w:rsidRDefault="00D40071" w:rsidP="003C7A65">
      <w:pPr>
        <w:tabs>
          <w:tab w:val="left" w:pos="540"/>
        </w:tabs>
        <w:spacing w:after="0"/>
        <w:ind w:right="-72"/>
        <w:jc w:val="both"/>
        <w:rPr>
          <w:rFonts w:ascii="Verdana" w:hAnsi="Verdana"/>
          <w:b/>
          <w:color w:val="000000" w:themeColor="text1"/>
          <w:sz w:val="24"/>
          <w:szCs w:val="24"/>
          <w:lang w:eastAsia="fr-FR"/>
        </w:rPr>
      </w:pPr>
      <w:r w:rsidRPr="003C7A65">
        <w:rPr>
          <w:rFonts w:ascii="Verdana" w:hAnsi="Verdana"/>
          <w:b/>
          <w:color w:val="000000" w:themeColor="text1"/>
          <w:sz w:val="24"/>
          <w:szCs w:val="24"/>
          <w:lang w:eastAsia="fr-FR"/>
        </w:rPr>
        <w:t>2</w:t>
      </w:r>
      <w:r w:rsidR="0021353C" w:rsidRPr="003C7A65">
        <w:rPr>
          <w:rFonts w:ascii="Verdana" w:hAnsi="Verdana"/>
          <w:b/>
          <w:color w:val="000000" w:themeColor="text1"/>
          <w:sz w:val="24"/>
          <w:szCs w:val="24"/>
          <w:lang w:eastAsia="fr-FR"/>
        </w:rPr>
        <w:t>6</w:t>
      </w:r>
      <w:r w:rsidRPr="003C7A65">
        <w:rPr>
          <w:rFonts w:ascii="Verdana" w:hAnsi="Verdana"/>
          <w:b/>
          <w:color w:val="000000" w:themeColor="text1"/>
          <w:sz w:val="24"/>
          <w:szCs w:val="24"/>
          <w:lang w:eastAsia="fr-FR"/>
        </w:rPr>
        <w:t>. Notification de l’attribution du Marché</w:t>
      </w:r>
    </w:p>
    <w:p w:rsidR="00D14A43" w:rsidRPr="003C7A65" w:rsidRDefault="00D14A43" w:rsidP="003C7A65">
      <w:pPr>
        <w:tabs>
          <w:tab w:val="left" w:pos="540"/>
        </w:tabs>
        <w:spacing w:after="0"/>
        <w:ind w:right="-72"/>
        <w:jc w:val="both"/>
        <w:rPr>
          <w:rFonts w:ascii="Verdana" w:hAnsi="Verdana"/>
          <w:b/>
          <w:color w:val="000000" w:themeColor="text1"/>
          <w:sz w:val="24"/>
          <w:szCs w:val="24"/>
          <w:lang w:eastAsia="fr-FR"/>
        </w:rPr>
      </w:pPr>
    </w:p>
    <w:p w:rsidR="00D14A43" w:rsidRPr="003C7A65" w:rsidRDefault="00D40071" w:rsidP="003C7A65">
      <w:pPr>
        <w:widowControl w:val="0"/>
        <w:tabs>
          <w:tab w:val="left" w:pos="-720"/>
        </w:tabs>
        <w:suppressAutoHyphens/>
        <w:spacing w:after="0"/>
        <w:jc w:val="both"/>
        <w:rPr>
          <w:rFonts w:ascii="Verdana" w:hAnsi="Verdana"/>
          <w:color w:val="000000" w:themeColor="text1"/>
          <w:spacing w:val="-3"/>
          <w:sz w:val="24"/>
          <w:szCs w:val="24"/>
        </w:rPr>
      </w:pPr>
      <w:r w:rsidRPr="003C7A65">
        <w:rPr>
          <w:rFonts w:ascii="Verdana" w:hAnsi="Verdana"/>
          <w:color w:val="000000" w:themeColor="text1"/>
          <w:spacing w:val="-3"/>
          <w:sz w:val="24"/>
          <w:szCs w:val="24"/>
        </w:rPr>
        <w:t>Avant l’expiration du délai de validité des offres fixé par l’Acheteur, ce dernier notifiera à l’attributaire du Marché, par lettre recommandée, que sa soumission a été acceptée. Cette lettre, dénommée ci-après et dans le Cahier des Clauses Administratives Particulières “lettre de Marché”, indiquera le montant que l’Acheteur paiera au Fournisseur au titre de la livraison des fournitures et services</w:t>
      </w:r>
      <w:r w:rsidR="0021353C" w:rsidRPr="003C7A65">
        <w:rPr>
          <w:rFonts w:ascii="Verdana" w:hAnsi="Verdana"/>
          <w:color w:val="000000" w:themeColor="text1"/>
          <w:spacing w:val="-3"/>
          <w:sz w:val="24"/>
          <w:szCs w:val="24"/>
        </w:rPr>
        <w:t xml:space="preserve"> connexes</w:t>
      </w:r>
      <w:r w:rsidRPr="003C7A65">
        <w:rPr>
          <w:rFonts w:ascii="Verdana" w:hAnsi="Verdana"/>
          <w:color w:val="000000" w:themeColor="text1"/>
          <w:spacing w:val="-3"/>
          <w:sz w:val="24"/>
          <w:szCs w:val="24"/>
        </w:rPr>
        <w:t>, et de leurs obligations de garantie.</w:t>
      </w:r>
      <w:r w:rsidR="0007788D" w:rsidRPr="003C7A65">
        <w:rPr>
          <w:rFonts w:ascii="Verdana" w:hAnsi="Verdana"/>
          <w:color w:val="000000" w:themeColor="text1"/>
          <w:spacing w:val="-3"/>
          <w:sz w:val="24"/>
          <w:szCs w:val="24"/>
        </w:rPr>
        <w:t xml:space="preserve"> </w:t>
      </w:r>
    </w:p>
    <w:p w:rsidR="00D40071" w:rsidRPr="003C7A65" w:rsidRDefault="00D40071" w:rsidP="003C7A65">
      <w:pPr>
        <w:widowControl w:val="0"/>
        <w:tabs>
          <w:tab w:val="left" w:pos="-720"/>
        </w:tabs>
        <w:suppressAutoHyphens/>
        <w:spacing w:after="0"/>
        <w:jc w:val="both"/>
        <w:rPr>
          <w:rFonts w:ascii="Verdana" w:hAnsi="Verdana"/>
          <w:color w:val="000000" w:themeColor="text1"/>
          <w:spacing w:val="-3"/>
          <w:sz w:val="24"/>
          <w:szCs w:val="24"/>
        </w:rPr>
      </w:pPr>
      <w:r w:rsidRPr="003C7A65">
        <w:rPr>
          <w:rFonts w:ascii="Verdana" w:hAnsi="Verdana"/>
          <w:color w:val="000000" w:themeColor="text1"/>
          <w:spacing w:val="-3"/>
          <w:sz w:val="24"/>
          <w:szCs w:val="24"/>
        </w:rPr>
        <w:t>La lettre de Marché précisera, le cas échéant, les corrections apportées au montant initial de l’offre de l’attributaire provisoire. Si ce dernier n’accepte pas de</w:t>
      </w:r>
      <w:r w:rsidR="0021353C" w:rsidRPr="003C7A65">
        <w:rPr>
          <w:rFonts w:ascii="Verdana" w:hAnsi="Verdana"/>
          <w:color w:val="000000" w:themeColor="text1"/>
          <w:spacing w:val="-3"/>
          <w:sz w:val="24"/>
          <w:szCs w:val="24"/>
        </w:rPr>
        <w:t>s</w:t>
      </w:r>
      <w:r w:rsidRPr="003C7A65">
        <w:rPr>
          <w:rFonts w:ascii="Verdana" w:hAnsi="Verdana"/>
          <w:color w:val="000000" w:themeColor="text1"/>
          <w:spacing w:val="-3"/>
          <w:sz w:val="24"/>
          <w:szCs w:val="24"/>
        </w:rPr>
        <w:t xml:space="preserve"> correction</w:t>
      </w:r>
      <w:r w:rsidR="0021353C" w:rsidRPr="003C7A65">
        <w:rPr>
          <w:rFonts w:ascii="Verdana" w:hAnsi="Verdana"/>
          <w:color w:val="000000" w:themeColor="text1"/>
          <w:spacing w:val="-3"/>
          <w:sz w:val="24"/>
          <w:szCs w:val="24"/>
        </w:rPr>
        <w:t>s</w:t>
      </w:r>
      <w:r w:rsidRPr="003C7A65">
        <w:rPr>
          <w:rFonts w:ascii="Verdana" w:hAnsi="Verdana"/>
          <w:color w:val="000000" w:themeColor="text1"/>
          <w:spacing w:val="-3"/>
          <w:sz w:val="24"/>
          <w:szCs w:val="24"/>
        </w:rPr>
        <w:t xml:space="preserve"> ainsi effectuée</w:t>
      </w:r>
      <w:r w:rsidR="0021353C" w:rsidRPr="003C7A65">
        <w:rPr>
          <w:rFonts w:ascii="Verdana" w:hAnsi="Verdana"/>
          <w:color w:val="000000" w:themeColor="text1"/>
          <w:spacing w:val="-3"/>
          <w:sz w:val="24"/>
          <w:szCs w:val="24"/>
        </w:rPr>
        <w:t>s</w:t>
      </w:r>
      <w:r w:rsidRPr="003C7A65">
        <w:rPr>
          <w:rFonts w:ascii="Verdana" w:hAnsi="Verdana"/>
          <w:color w:val="000000" w:themeColor="text1"/>
          <w:spacing w:val="-3"/>
          <w:sz w:val="24"/>
          <w:szCs w:val="24"/>
        </w:rPr>
        <w:t xml:space="preserve">, son offre sera rejetée et la garantie de soumission saisie.  </w:t>
      </w:r>
    </w:p>
    <w:p w:rsidR="00D40071" w:rsidRPr="003C7A65" w:rsidRDefault="00D40071" w:rsidP="003C7A65">
      <w:pPr>
        <w:tabs>
          <w:tab w:val="num" w:pos="1134"/>
        </w:tabs>
        <w:suppressAutoHyphens/>
        <w:spacing w:after="0"/>
        <w:jc w:val="both"/>
        <w:rPr>
          <w:rFonts w:ascii="Verdana" w:hAnsi="Verdana"/>
          <w:b/>
          <w:color w:val="000000" w:themeColor="text1"/>
          <w:sz w:val="24"/>
          <w:szCs w:val="24"/>
          <w:lang w:eastAsia="fr-FR"/>
        </w:rPr>
      </w:pPr>
      <w:bookmarkStart w:id="7" w:name="_Toc348175795"/>
    </w:p>
    <w:p w:rsidR="00D40071" w:rsidRPr="003C7A65" w:rsidRDefault="00D40071" w:rsidP="003C7A65">
      <w:pPr>
        <w:tabs>
          <w:tab w:val="left" w:pos="540"/>
        </w:tabs>
        <w:spacing w:after="0"/>
        <w:ind w:right="-72"/>
        <w:jc w:val="both"/>
        <w:rPr>
          <w:rFonts w:ascii="Verdana" w:hAnsi="Verdana"/>
          <w:b/>
          <w:color w:val="000000" w:themeColor="text1"/>
          <w:sz w:val="24"/>
          <w:szCs w:val="24"/>
          <w:lang w:eastAsia="fr-FR"/>
        </w:rPr>
      </w:pPr>
      <w:bookmarkStart w:id="8" w:name="_Ref511764529"/>
      <w:r w:rsidRPr="003C7A65">
        <w:rPr>
          <w:rFonts w:ascii="Verdana" w:hAnsi="Verdana"/>
          <w:b/>
          <w:color w:val="000000" w:themeColor="text1"/>
          <w:sz w:val="24"/>
          <w:szCs w:val="24"/>
          <w:lang w:eastAsia="fr-FR"/>
        </w:rPr>
        <w:t>2</w:t>
      </w:r>
      <w:r w:rsidR="0021353C" w:rsidRPr="003C7A65">
        <w:rPr>
          <w:rFonts w:ascii="Verdana" w:hAnsi="Verdana"/>
          <w:b/>
          <w:color w:val="000000" w:themeColor="text1"/>
          <w:sz w:val="24"/>
          <w:szCs w:val="24"/>
          <w:lang w:eastAsia="fr-FR"/>
        </w:rPr>
        <w:t>7</w:t>
      </w:r>
      <w:r w:rsidRPr="003C7A65">
        <w:rPr>
          <w:rFonts w:ascii="Verdana" w:hAnsi="Verdana"/>
          <w:b/>
          <w:color w:val="000000" w:themeColor="text1"/>
          <w:sz w:val="24"/>
          <w:szCs w:val="24"/>
          <w:lang w:eastAsia="fr-FR"/>
        </w:rPr>
        <w:t>. Signature du Marché</w:t>
      </w:r>
      <w:bookmarkEnd w:id="7"/>
      <w:bookmarkEnd w:id="8"/>
    </w:p>
    <w:p w:rsidR="00D40071" w:rsidRPr="003C7A65" w:rsidRDefault="00D40071" w:rsidP="003C7A65">
      <w:pPr>
        <w:tabs>
          <w:tab w:val="left" w:pos="540"/>
          <w:tab w:val="num" w:pos="1134"/>
        </w:tabs>
        <w:spacing w:after="0"/>
        <w:ind w:left="360" w:right="-72" w:hanging="426"/>
        <w:jc w:val="both"/>
        <w:rPr>
          <w:rFonts w:ascii="Verdana" w:hAnsi="Verdana"/>
          <w:b/>
          <w:color w:val="000000" w:themeColor="text1"/>
          <w:sz w:val="24"/>
          <w:szCs w:val="24"/>
          <w:lang w:eastAsia="fr-FR"/>
        </w:rPr>
      </w:pPr>
    </w:p>
    <w:p w:rsidR="00D40071" w:rsidRPr="003C7A65" w:rsidRDefault="00D40071" w:rsidP="003C7A65">
      <w:pPr>
        <w:widowControl w:val="0"/>
        <w:tabs>
          <w:tab w:val="left" w:pos="-720"/>
        </w:tabs>
        <w:suppressAutoHyphens/>
        <w:spacing w:after="0"/>
        <w:jc w:val="both"/>
        <w:rPr>
          <w:rFonts w:ascii="Verdana" w:hAnsi="Verdana"/>
          <w:color w:val="000000" w:themeColor="text1"/>
          <w:spacing w:val="-3"/>
          <w:sz w:val="24"/>
          <w:szCs w:val="24"/>
        </w:rPr>
      </w:pPr>
      <w:r w:rsidRPr="003C7A65">
        <w:rPr>
          <w:rFonts w:ascii="Verdana" w:hAnsi="Verdana"/>
          <w:color w:val="000000" w:themeColor="text1"/>
          <w:spacing w:val="-3"/>
          <w:sz w:val="24"/>
          <w:szCs w:val="24"/>
        </w:rPr>
        <w:t>L’OBR enverra à l’attributaire du Marché, en même temps que la lettre de Marché, l’Acte d’engagement figurant au DAO, qui récapitule toutes les dispositions acceptées par les parties.</w:t>
      </w:r>
      <w:r w:rsidR="0021353C" w:rsidRPr="003C7A65">
        <w:rPr>
          <w:rFonts w:ascii="Verdana" w:hAnsi="Verdana"/>
          <w:color w:val="000000" w:themeColor="text1"/>
          <w:spacing w:val="-3"/>
          <w:sz w:val="24"/>
          <w:szCs w:val="24"/>
        </w:rPr>
        <w:t xml:space="preserve"> </w:t>
      </w:r>
      <w:r w:rsidRPr="003C7A65">
        <w:rPr>
          <w:rFonts w:ascii="Verdana" w:hAnsi="Verdana"/>
          <w:color w:val="000000" w:themeColor="text1"/>
          <w:spacing w:val="-3"/>
          <w:sz w:val="24"/>
          <w:szCs w:val="24"/>
        </w:rPr>
        <w:t>Après sa satisfaction, l’Acheteur informera dans les meilleurs délais les autres soumissionnaires que leurs offres n’ont pas été retenues et leur restituera leurs garanties de soumission.</w:t>
      </w:r>
    </w:p>
    <w:p w:rsidR="00D40071" w:rsidRPr="003C7A65" w:rsidRDefault="00D40071" w:rsidP="003C7A65">
      <w:pPr>
        <w:widowControl w:val="0"/>
        <w:tabs>
          <w:tab w:val="left" w:pos="-720"/>
        </w:tabs>
        <w:suppressAutoHyphens/>
        <w:spacing w:after="0"/>
        <w:jc w:val="both"/>
        <w:rPr>
          <w:rFonts w:ascii="Verdana" w:hAnsi="Verdana"/>
          <w:color w:val="000000" w:themeColor="text1"/>
          <w:spacing w:val="-3"/>
          <w:sz w:val="24"/>
          <w:szCs w:val="24"/>
        </w:rPr>
      </w:pPr>
    </w:p>
    <w:p w:rsidR="00D40071" w:rsidRPr="003C7A65" w:rsidRDefault="00D40071" w:rsidP="003C7A65">
      <w:pPr>
        <w:widowControl w:val="0"/>
        <w:tabs>
          <w:tab w:val="left" w:pos="-720"/>
        </w:tabs>
        <w:suppressAutoHyphens/>
        <w:spacing w:after="0"/>
        <w:jc w:val="both"/>
        <w:rPr>
          <w:rFonts w:ascii="Verdana" w:hAnsi="Verdana"/>
          <w:color w:val="000000" w:themeColor="text1"/>
          <w:spacing w:val="-3"/>
          <w:sz w:val="24"/>
          <w:szCs w:val="24"/>
        </w:rPr>
      </w:pPr>
      <w:r w:rsidRPr="003C7A65">
        <w:rPr>
          <w:rFonts w:ascii="Verdana" w:hAnsi="Verdana"/>
          <w:b/>
          <w:color w:val="000000" w:themeColor="text1"/>
          <w:spacing w:val="-3"/>
          <w:sz w:val="24"/>
          <w:szCs w:val="24"/>
        </w:rPr>
        <w:t>2</w:t>
      </w:r>
      <w:r w:rsidR="0021353C" w:rsidRPr="003C7A65">
        <w:rPr>
          <w:rFonts w:ascii="Verdana" w:hAnsi="Verdana"/>
          <w:b/>
          <w:color w:val="000000" w:themeColor="text1"/>
          <w:spacing w:val="-3"/>
          <w:sz w:val="24"/>
          <w:szCs w:val="24"/>
        </w:rPr>
        <w:t>8</w:t>
      </w:r>
      <w:r w:rsidRPr="003C7A65">
        <w:rPr>
          <w:rFonts w:ascii="Verdana" w:hAnsi="Verdana"/>
          <w:b/>
          <w:color w:val="000000" w:themeColor="text1"/>
          <w:sz w:val="24"/>
          <w:szCs w:val="24"/>
          <w:lang w:eastAsia="fr-FR"/>
        </w:rPr>
        <w:t>.  Modification des quantités du marché.</w:t>
      </w:r>
      <w:r w:rsidRPr="003C7A65">
        <w:rPr>
          <w:rFonts w:ascii="Verdana" w:hAnsi="Verdana"/>
          <w:color w:val="000000" w:themeColor="text1"/>
          <w:spacing w:val="-3"/>
          <w:sz w:val="24"/>
          <w:szCs w:val="24"/>
        </w:rPr>
        <w:t xml:space="preserve"> </w:t>
      </w:r>
    </w:p>
    <w:p w:rsidR="00D40071" w:rsidRPr="003C7A65" w:rsidRDefault="00D40071" w:rsidP="003C7A65">
      <w:pPr>
        <w:widowControl w:val="0"/>
        <w:tabs>
          <w:tab w:val="left" w:pos="-720"/>
        </w:tabs>
        <w:suppressAutoHyphens/>
        <w:spacing w:after="0"/>
        <w:jc w:val="both"/>
        <w:rPr>
          <w:rFonts w:ascii="Verdana" w:hAnsi="Verdana"/>
          <w:color w:val="000000" w:themeColor="text1"/>
          <w:spacing w:val="-3"/>
          <w:sz w:val="24"/>
          <w:szCs w:val="24"/>
        </w:rPr>
      </w:pPr>
    </w:p>
    <w:p w:rsidR="00D40071" w:rsidRPr="003C7A65" w:rsidRDefault="00D40071" w:rsidP="003C7A65">
      <w:pPr>
        <w:widowControl w:val="0"/>
        <w:tabs>
          <w:tab w:val="left" w:pos="-720"/>
        </w:tabs>
        <w:suppressAutoHyphens/>
        <w:spacing w:after="0"/>
        <w:jc w:val="both"/>
        <w:rPr>
          <w:rFonts w:ascii="Verdana" w:hAnsi="Verdana"/>
          <w:color w:val="000000" w:themeColor="text1"/>
          <w:spacing w:val="-3"/>
          <w:sz w:val="24"/>
          <w:szCs w:val="24"/>
        </w:rPr>
      </w:pPr>
      <w:r w:rsidRPr="003C7A65">
        <w:rPr>
          <w:rFonts w:ascii="Verdana" w:hAnsi="Verdana"/>
          <w:color w:val="000000" w:themeColor="text1"/>
          <w:spacing w:val="-3"/>
          <w:sz w:val="24"/>
          <w:szCs w:val="24"/>
        </w:rPr>
        <w:t xml:space="preserve">L’Autorité Contractante se réserve le droit de diminuer ou augmenter </w:t>
      </w:r>
      <w:bookmarkStart w:id="9" w:name="_Toc348175796"/>
      <w:r w:rsidRPr="003C7A65">
        <w:rPr>
          <w:rFonts w:ascii="Verdana" w:hAnsi="Verdana"/>
          <w:color w:val="000000" w:themeColor="text1"/>
          <w:spacing w:val="-3"/>
          <w:sz w:val="24"/>
          <w:szCs w:val="24"/>
        </w:rPr>
        <w:t xml:space="preserve">les quantités à commander dans l’ordre de 20% du montant total du marché. </w:t>
      </w:r>
    </w:p>
    <w:p w:rsidR="00D40071" w:rsidRPr="003C7A65" w:rsidRDefault="00D40071" w:rsidP="003C7A65">
      <w:pPr>
        <w:widowControl w:val="0"/>
        <w:tabs>
          <w:tab w:val="left" w:pos="-720"/>
        </w:tabs>
        <w:suppressAutoHyphens/>
        <w:spacing w:after="0"/>
        <w:jc w:val="both"/>
        <w:rPr>
          <w:rFonts w:ascii="Verdana" w:hAnsi="Verdana"/>
          <w:color w:val="000000" w:themeColor="text1"/>
          <w:spacing w:val="-3"/>
          <w:sz w:val="24"/>
          <w:szCs w:val="24"/>
        </w:rPr>
      </w:pPr>
    </w:p>
    <w:p w:rsidR="00D40071" w:rsidRPr="003C7A65" w:rsidRDefault="00D40071" w:rsidP="003C7A65">
      <w:pPr>
        <w:tabs>
          <w:tab w:val="left" w:pos="540"/>
        </w:tabs>
        <w:spacing w:after="0"/>
        <w:ind w:right="-72"/>
        <w:jc w:val="both"/>
        <w:rPr>
          <w:rFonts w:ascii="Verdana" w:hAnsi="Verdana"/>
          <w:b/>
          <w:color w:val="000000" w:themeColor="text1"/>
          <w:sz w:val="24"/>
          <w:szCs w:val="24"/>
          <w:lang w:eastAsia="fr-FR"/>
        </w:rPr>
      </w:pPr>
      <w:bookmarkStart w:id="10" w:name="_Ref511764765"/>
      <w:r w:rsidRPr="003C7A65">
        <w:rPr>
          <w:rFonts w:ascii="Verdana" w:hAnsi="Verdana"/>
          <w:b/>
          <w:color w:val="000000" w:themeColor="text1"/>
          <w:sz w:val="24"/>
          <w:szCs w:val="24"/>
          <w:lang w:eastAsia="fr-FR"/>
        </w:rPr>
        <w:t xml:space="preserve"> 2</w:t>
      </w:r>
      <w:r w:rsidR="0021353C" w:rsidRPr="003C7A65">
        <w:rPr>
          <w:rFonts w:ascii="Verdana" w:hAnsi="Verdana"/>
          <w:b/>
          <w:color w:val="000000" w:themeColor="text1"/>
          <w:sz w:val="24"/>
          <w:szCs w:val="24"/>
          <w:lang w:eastAsia="fr-FR"/>
        </w:rPr>
        <w:t>9</w:t>
      </w:r>
      <w:r w:rsidRPr="003C7A65">
        <w:rPr>
          <w:rFonts w:ascii="Verdana" w:hAnsi="Verdana"/>
          <w:b/>
          <w:color w:val="000000" w:themeColor="text1"/>
          <w:sz w:val="24"/>
          <w:szCs w:val="24"/>
          <w:lang w:eastAsia="fr-FR"/>
        </w:rPr>
        <w:t>. Garantie de bonne exécution</w:t>
      </w:r>
      <w:bookmarkEnd w:id="9"/>
      <w:bookmarkEnd w:id="10"/>
    </w:p>
    <w:p w:rsidR="00D40071" w:rsidRPr="003C7A65" w:rsidRDefault="00D40071" w:rsidP="003C7A65">
      <w:pPr>
        <w:tabs>
          <w:tab w:val="left" w:pos="540"/>
          <w:tab w:val="num" w:pos="1134"/>
        </w:tabs>
        <w:spacing w:after="0"/>
        <w:ind w:left="360" w:right="-72" w:hanging="426"/>
        <w:jc w:val="both"/>
        <w:rPr>
          <w:rFonts w:ascii="Verdana" w:hAnsi="Verdana"/>
          <w:color w:val="000000" w:themeColor="text1"/>
          <w:sz w:val="24"/>
          <w:szCs w:val="24"/>
          <w:lang w:eastAsia="fr-FR"/>
        </w:rPr>
      </w:pPr>
    </w:p>
    <w:p w:rsidR="00D40071" w:rsidRPr="003C7A65" w:rsidRDefault="00D40071" w:rsidP="003C7A65">
      <w:pPr>
        <w:widowControl w:val="0"/>
        <w:tabs>
          <w:tab w:val="left" w:pos="-720"/>
        </w:tabs>
        <w:suppressAutoHyphens/>
        <w:jc w:val="both"/>
        <w:rPr>
          <w:rFonts w:ascii="Verdana" w:hAnsi="Verdana"/>
          <w:color w:val="000000" w:themeColor="text1"/>
          <w:spacing w:val="-3"/>
          <w:sz w:val="24"/>
          <w:szCs w:val="24"/>
        </w:rPr>
      </w:pPr>
      <w:r w:rsidRPr="003C7A65">
        <w:rPr>
          <w:rFonts w:ascii="Verdana" w:hAnsi="Verdana"/>
          <w:color w:val="000000" w:themeColor="text1"/>
          <w:spacing w:val="-3"/>
          <w:sz w:val="24"/>
          <w:szCs w:val="24"/>
        </w:rPr>
        <w:t xml:space="preserve">Dans les vingt (20) jours calendaires suivant la réception de la lettre de Commande de l’Acheteur, l’attributaire du Marché fournira à l’Acheteur une garantie bancaire de bonne exécution de </w:t>
      </w:r>
      <w:r w:rsidR="008864FF" w:rsidRPr="003C7A65">
        <w:rPr>
          <w:rFonts w:ascii="Verdana" w:hAnsi="Verdana"/>
          <w:color w:val="000000" w:themeColor="text1"/>
          <w:spacing w:val="-3"/>
          <w:sz w:val="24"/>
          <w:szCs w:val="24"/>
        </w:rPr>
        <w:t>dix pourcent (10</w:t>
      </w:r>
      <w:r w:rsidRPr="003C7A65">
        <w:rPr>
          <w:rFonts w:ascii="Verdana" w:hAnsi="Verdana"/>
          <w:color w:val="000000" w:themeColor="text1"/>
          <w:spacing w:val="-3"/>
          <w:sz w:val="24"/>
          <w:szCs w:val="24"/>
        </w:rPr>
        <w:t>%) du montant total du marché</w:t>
      </w:r>
      <w:r w:rsidR="002306A5" w:rsidRPr="003C7A65">
        <w:rPr>
          <w:rFonts w:ascii="Verdana" w:hAnsi="Verdana"/>
          <w:color w:val="000000" w:themeColor="text1"/>
          <w:spacing w:val="-3"/>
          <w:sz w:val="24"/>
          <w:szCs w:val="24"/>
        </w:rPr>
        <w:t>,</w:t>
      </w:r>
      <w:r w:rsidRPr="003C7A65">
        <w:rPr>
          <w:rFonts w:ascii="Verdana" w:hAnsi="Verdana"/>
          <w:color w:val="000000" w:themeColor="text1"/>
          <w:spacing w:val="-3"/>
          <w:sz w:val="24"/>
          <w:szCs w:val="24"/>
        </w:rPr>
        <w:t xml:space="preserve"> sous la forme du modèle présenté dans le DAO. </w:t>
      </w:r>
    </w:p>
    <w:p w:rsidR="00D40071" w:rsidRPr="003C7A65" w:rsidRDefault="00D40071" w:rsidP="003C7A65">
      <w:pPr>
        <w:widowControl w:val="0"/>
        <w:tabs>
          <w:tab w:val="left" w:pos="-720"/>
        </w:tabs>
        <w:suppressAutoHyphens/>
        <w:spacing w:after="0"/>
        <w:jc w:val="both"/>
        <w:rPr>
          <w:rFonts w:ascii="Verdana" w:hAnsi="Verdana"/>
          <w:color w:val="000000" w:themeColor="text1"/>
          <w:spacing w:val="-3"/>
          <w:sz w:val="24"/>
          <w:szCs w:val="24"/>
        </w:rPr>
      </w:pPr>
      <w:r w:rsidRPr="003C7A65">
        <w:rPr>
          <w:rFonts w:ascii="Verdana" w:hAnsi="Verdana"/>
          <w:color w:val="000000" w:themeColor="text1"/>
          <w:spacing w:val="-3"/>
          <w:sz w:val="24"/>
          <w:szCs w:val="24"/>
        </w:rPr>
        <w:t xml:space="preserve">Cette garantie sera délivrée par une banque ou une institution financière agréée. Elle sera restituée </w:t>
      </w:r>
      <w:r w:rsidR="0088432B" w:rsidRPr="003C7A65">
        <w:rPr>
          <w:rFonts w:ascii="Verdana" w:hAnsi="Verdana"/>
          <w:color w:val="000000" w:themeColor="text1"/>
          <w:spacing w:val="-3"/>
          <w:sz w:val="24"/>
          <w:szCs w:val="24"/>
        </w:rPr>
        <w:t>six mois</w:t>
      </w:r>
      <w:r w:rsidRPr="003C7A65">
        <w:rPr>
          <w:rFonts w:ascii="Verdana" w:hAnsi="Verdana"/>
          <w:color w:val="000000" w:themeColor="text1"/>
          <w:spacing w:val="-3"/>
          <w:sz w:val="24"/>
          <w:szCs w:val="24"/>
        </w:rPr>
        <w:t xml:space="preserve"> après </w:t>
      </w:r>
      <w:r w:rsidR="00655D37" w:rsidRPr="003C7A65">
        <w:rPr>
          <w:rFonts w:ascii="Verdana" w:hAnsi="Verdana"/>
          <w:color w:val="000000" w:themeColor="text1"/>
          <w:spacing w:val="-3"/>
          <w:sz w:val="24"/>
          <w:szCs w:val="24"/>
        </w:rPr>
        <w:t>réception</w:t>
      </w:r>
      <w:r w:rsidRPr="003C7A65">
        <w:rPr>
          <w:rFonts w:ascii="Verdana" w:hAnsi="Verdana"/>
          <w:color w:val="000000" w:themeColor="text1"/>
          <w:spacing w:val="-3"/>
          <w:sz w:val="24"/>
          <w:szCs w:val="24"/>
        </w:rPr>
        <w:t xml:space="preserve"> des fournitures</w:t>
      </w:r>
      <w:r w:rsidR="0021353C" w:rsidRPr="003C7A65">
        <w:rPr>
          <w:rFonts w:ascii="Verdana" w:hAnsi="Verdana"/>
          <w:color w:val="000000" w:themeColor="text1"/>
          <w:spacing w:val="-3"/>
          <w:sz w:val="24"/>
          <w:szCs w:val="24"/>
        </w:rPr>
        <w:t xml:space="preserve"> conformes</w:t>
      </w:r>
      <w:r w:rsidRPr="003C7A65">
        <w:rPr>
          <w:rFonts w:ascii="Verdana" w:hAnsi="Verdana"/>
          <w:color w:val="000000" w:themeColor="text1"/>
          <w:spacing w:val="-3"/>
          <w:sz w:val="24"/>
          <w:szCs w:val="24"/>
        </w:rPr>
        <w:t>. Les chèques certifiés ne seront pas admis.</w:t>
      </w:r>
    </w:p>
    <w:p w:rsidR="00D40071" w:rsidRPr="003C7A65" w:rsidRDefault="00D40071" w:rsidP="003C7A65">
      <w:pPr>
        <w:widowControl w:val="0"/>
        <w:tabs>
          <w:tab w:val="left" w:pos="-720"/>
        </w:tabs>
        <w:suppressAutoHyphens/>
        <w:spacing w:after="0"/>
        <w:jc w:val="both"/>
        <w:rPr>
          <w:rFonts w:ascii="Verdana" w:hAnsi="Verdana"/>
          <w:color w:val="000000" w:themeColor="text1"/>
          <w:spacing w:val="-3"/>
          <w:sz w:val="24"/>
          <w:szCs w:val="24"/>
        </w:rPr>
      </w:pPr>
    </w:p>
    <w:p w:rsidR="00106F96" w:rsidRPr="003C7A65" w:rsidRDefault="00EA36E6" w:rsidP="003C7A65">
      <w:pPr>
        <w:spacing w:after="120"/>
        <w:jc w:val="both"/>
        <w:rPr>
          <w:rFonts w:ascii="Verdana" w:hAnsi="Verdana"/>
          <w:color w:val="000000" w:themeColor="text1"/>
          <w:sz w:val="24"/>
          <w:szCs w:val="24"/>
        </w:rPr>
      </w:pPr>
      <w:r w:rsidRPr="003C7A65">
        <w:rPr>
          <w:rFonts w:ascii="Verdana" w:hAnsi="Verdana"/>
          <w:color w:val="000000" w:themeColor="text1"/>
          <w:sz w:val="24"/>
          <w:szCs w:val="24"/>
        </w:rPr>
        <w:t xml:space="preserve">Le </w:t>
      </w:r>
      <w:r w:rsidR="00574050" w:rsidRPr="003C7A65">
        <w:rPr>
          <w:rFonts w:ascii="Verdana" w:hAnsi="Verdana"/>
          <w:color w:val="000000" w:themeColor="text1"/>
          <w:sz w:val="24"/>
          <w:szCs w:val="24"/>
        </w:rPr>
        <w:t>Soumissionnaire</w:t>
      </w:r>
      <w:r w:rsidRPr="003C7A65">
        <w:rPr>
          <w:rFonts w:ascii="Verdana" w:hAnsi="Verdana"/>
          <w:color w:val="000000" w:themeColor="text1"/>
          <w:sz w:val="24"/>
          <w:szCs w:val="24"/>
        </w:rPr>
        <w:t xml:space="preserve"> retenu devra s’engager à une garantie </w:t>
      </w:r>
      <w:r w:rsidR="000B2E96" w:rsidRPr="003C7A65">
        <w:rPr>
          <w:rFonts w:ascii="Verdana" w:hAnsi="Verdana"/>
          <w:color w:val="000000" w:themeColor="text1"/>
          <w:sz w:val="24"/>
          <w:szCs w:val="24"/>
        </w:rPr>
        <w:t xml:space="preserve">du marché </w:t>
      </w:r>
      <w:r w:rsidRPr="003C7A65">
        <w:rPr>
          <w:rFonts w:ascii="Verdana" w:hAnsi="Verdana"/>
          <w:color w:val="000000" w:themeColor="text1"/>
          <w:sz w:val="24"/>
          <w:szCs w:val="24"/>
        </w:rPr>
        <w:t xml:space="preserve">de type « remplacer » d’au moins six (6) mois, comptés à partir de la date de réception. Cette garantie couvre les défauts de fabrication ou d’un vice caché. Au cours de cette période, le </w:t>
      </w:r>
      <w:r w:rsidR="00574050" w:rsidRPr="003C7A65">
        <w:rPr>
          <w:rFonts w:ascii="Verdana" w:hAnsi="Verdana"/>
          <w:color w:val="000000" w:themeColor="text1"/>
          <w:sz w:val="24"/>
          <w:szCs w:val="24"/>
        </w:rPr>
        <w:t>F</w:t>
      </w:r>
      <w:r w:rsidRPr="003C7A65">
        <w:rPr>
          <w:rFonts w:ascii="Verdana" w:hAnsi="Verdana"/>
          <w:color w:val="000000" w:themeColor="text1"/>
          <w:sz w:val="24"/>
          <w:szCs w:val="24"/>
        </w:rPr>
        <w:t>ournisseur s’engagera à remplacer à ses propres frais, toutes les fournitures qui présenteront un défaut de fabrication dans un délai ne dépassant pas trente (30) jours calendaires à partir de la réception de la lettre ou message de l’OBR qui le demande.</w:t>
      </w:r>
    </w:p>
    <w:p w:rsidR="00112D28" w:rsidRPr="003C7A65" w:rsidRDefault="00112D28" w:rsidP="003C7A65">
      <w:pPr>
        <w:pStyle w:val="Heading4"/>
        <w:spacing w:line="276" w:lineRule="auto"/>
        <w:ind w:right="228"/>
        <w:jc w:val="both"/>
        <w:rPr>
          <w:rFonts w:ascii="Verdana" w:hAnsi="Verdana"/>
          <w:sz w:val="24"/>
          <w:szCs w:val="24"/>
        </w:rPr>
      </w:pPr>
      <w:r w:rsidRPr="003C7A65">
        <w:rPr>
          <w:rFonts w:ascii="Verdana" w:hAnsi="Verdana"/>
          <w:sz w:val="24"/>
          <w:szCs w:val="24"/>
        </w:rPr>
        <w:t xml:space="preserve">30. Modalités de </w:t>
      </w:r>
      <w:r w:rsidR="00F66E5E">
        <w:rPr>
          <w:rFonts w:ascii="Verdana" w:hAnsi="Verdana"/>
          <w:sz w:val="24"/>
          <w:szCs w:val="24"/>
        </w:rPr>
        <w:t>Paiement</w:t>
      </w:r>
      <w:r w:rsidR="00815452">
        <w:rPr>
          <w:rFonts w:ascii="Verdana" w:hAnsi="Verdana"/>
          <w:sz w:val="24"/>
          <w:szCs w:val="24"/>
        </w:rPr>
        <w:t>,</w:t>
      </w:r>
      <w:r w:rsidRPr="003C7A65">
        <w:rPr>
          <w:rFonts w:ascii="Verdana" w:hAnsi="Verdana"/>
          <w:sz w:val="24"/>
          <w:szCs w:val="24"/>
        </w:rPr>
        <w:t xml:space="preserve"> </w:t>
      </w:r>
    </w:p>
    <w:p w:rsidR="00112D28" w:rsidRPr="003C7A65" w:rsidRDefault="00112D28" w:rsidP="003C7A65">
      <w:pPr>
        <w:pStyle w:val="Heading4"/>
        <w:spacing w:line="276" w:lineRule="auto"/>
        <w:ind w:left="1114" w:right="228"/>
        <w:jc w:val="both"/>
        <w:rPr>
          <w:rFonts w:ascii="Verdana" w:hAnsi="Verdana"/>
          <w:sz w:val="24"/>
          <w:szCs w:val="24"/>
        </w:rPr>
      </w:pPr>
      <w:r w:rsidRPr="003C7A65">
        <w:rPr>
          <w:rFonts w:ascii="Verdana" w:hAnsi="Verdana"/>
          <w:sz w:val="24"/>
          <w:szCs w:val="24"/>
        </w:rPr>
        <w:t xml:space="preserve"> </w:t>
      </w:r>
    </w:p>
    <w:p w:rsidR="00112D28" w:rsidRPr="003C7A65" w:rsidRDefault="00112D28" w:rsidP="003C7A65">
      <w:pPr>
        <w:spacing w:after="0"/>
        <w:ind w:right="525"/>
        <w:jc w:val="both"/>
        <w:rPr>
          <w:rFonts w:ascii="Verdana" w:eastAsia="Garamond" w:hAnsi="Verdana" w:cs="Garamond"/>
          <w:sz w:val="24"/>
          <w:szCs w:val="24"/>
        </w:rPr>
      </w:pPr>
      <w:r w:rsidRPr="003C7A65">
        <w:rPr>
          <w:rFonts w:ascii="Verdana" w:eastAsia="Garamond" w:hAnsi="Verdana" w:cs="Garamond"/>
          <w:sz w:val="24"/>
          <w:szCs w:val="24"/>
        </w:rPr>
        <w:t xml:space="preserve">Le paiement se fera en monnaie locale après la réception du marché par virement bancaire au compte du fournisseur dans la banque qui aura délivrée la garantie de bonne exécution, dans trente jours suivant la présentation de la facture accompagnée d’un procès-verbal de réception signé par la Commission de réception, un représentant du fournisseur et un représentant de la Direction Nationale de Contrôle des Marchés Publics et approuvé par le Directeur National de Contrôle des Marchés Publics. </w:t>
      </w:r>
    </w:p>
    <w:p w:rsidR="00112D28" w:rsidRPr="003C7A65" w:rsidRDefault="00112D28" w:rsidP="003C7A65">
      <w:pPr>
        <w:spacing w:after="0"/>
        <w:ind w:left="1104" w:right="525"/>
        <w:jc w:val="both"/>
        <w:rPr>
          <w:rFonts w:ascii="Verdana" w:eastAsia="Garamond" w:hAnsi="Verdana" w:cs="Garamond"/>
          <w:sz w:val="24"/>
          <w:szCs w:val="24"/>
        </w:rPr>
      </w:pPr>
    </w:p>
    <w:p w:rsidR="00574050" w:rsidRPr="003C7A65" w:rsidRDefault="004D09B7" w:rsidP="003C7A65">
      <w:pPr>
        <w:spacing w:after="120"/>
        <w:jc w:val="both"/>
        <w:rPr>
          <w:rFonts w:ascii="Verdana" w:hAnsi="Verdana"/>
          <w:sz w:val="24"/>
          <w:szCs w:val="24"/>
        </w:rPr>
      </w:pPr>
      <w:r w:rsidRPr="003C7A65">
        <w:rPr>
          <w:rFonts w:ascii="Verdana" w:hAnsi="Verdana"/>
          <w:sz w:val="24"/>
          <w:szCs w:val="24"/>
        </w:rPr>
        <w:t>Le paiement sera domicilié au compte ouvert au nom du prestataire auprès d’une institution financière agréée</w:t>
      </w:r>
      <w:r w:rsidR="00815452">
        <w:rPr>
          <w:rFonts w:ascii="Verdana" w:hAnsi="Verdana"/>
          <w:sz w:val="24"/>
          <w:szCs w:val="24"/>
        </w:rPr>
        <w:t>,</w:t>
      </w:r>
      <w:r w:rsidRPr="003C7A65">
        <w:rPr>
          <w:rFonts w:ascii="Verdana" w:hAnsi="Verdana"/>
          <w:sz w:val="24"/>
          <w:szCs w:val="24"/>
        </w:rPr>
        <w:t xml:space="preserve"> émettrice de la garantie de bonne exécution du marché.</w:t>
      </w:r>
    </w:p>
    <w:p w:rsidR="0021353C" w:rsidRPr="003C7A65" w:rsidRDefault="0021353C" w:rsidP="003C7A65">
      <w:pPr>
        <w:pStyle w:val="C2"/>
        <w:spacing w:line="276" w:lineRule="auto"/>
        <w:rPr>
          <w:rFonts w:ascii="Verdana" w:hAnsi="Verdana" w:cs="Times New Roman"/>
          <w:color w:val="000000" w:themeColor="text1"/>
        </w:rPr>
      </w:pPr>
      <w:r w:rsidRPr="003C7A65">
        <w:rPr>
          <w:rFonts w:ascii="Verdana" w:hAnsi="Verdana" w:cs="Times New Roman"/>
          <w:color w:val="000000" w:themeColor="text1"/>
        </w:rPr>
        <w:t>3</w:t>
      </w:r>
      <w:r w:rsidR="00112D28" w:rsidRPr="003C7A65">
        <w:rPr>
          <w:rFonts w:ascii="Verdana" w:hAnsi="Verdana" w:cs="Times New Roman"/>
          <w:color w:val="000000" w:themeColor="text1"/>
        </w:rPr>
        <w:t>1</w:t>
      </w:r>
      <w:r w:rsidRPr="003C7A65">
        <w:rPr>
          <w:rFonts w:ascii="Verdana" w:hAnsi="Verdana" w:cs="Times New Roman"/>
          <w:color w:val="000000" w:themeColor="text1"/>
        </w:rPr>
        <w:t xml:space="preserve">. </w:t>
      </w:r>
      <w:r w:rsidR="00974288" w:rsidRPr="003C7A65">
        <w:rPr>
          <w:rFonts w:ascii="Verdana" w:hAnsi="Verdana" w:cs="Times New Roman"/>
          <w:color w:val="000000" w:themeColor="text1"/>
        </w:rPr>
        <w:t xml:space="preserve">Retard et </w:t>
      </w:r>
      <w:r w:rsidRPr="003C7A65">
        <w:rPr>
          <w:rFonts w:ascii="Verdana" w:hAnsi="Verdana" w:cs="Times New Roman"/>
          <w:color w:val="000000" w:themeColor="text1"/>
        </w:rPr>
        <w:t>Pénalités</w:t>
      </w:r>
    </w:p>
    <w:p w:rsidR="0021353C" w:rsidRPr="003C7A65" w:rsidRDefault="0021353C" w:rsidP="003C7A65">
      <w:pPr>
        <w:spacing w:after="120"/>
        <w:jc w:val="both"/>
        <w:rPr>
          <w:rFonts w:ascii="Verdana" w:hAnsi="Verdana"/>
          <w:color w:val="000000" w:themeColor="text1"/>
          <w:sz w:val="24"/>
          <w:szCs w:val="24"/>
        </w:rPr>
      </w:pPr>
      <w:r w:rsidRPr="003C7A65">
        <w:rPr>
          <w:rFonts w:ascii="Verdana" w:hAnsi="Verdana"/>
          <w:color w:val="000000" w:themeColor="text1"/>
          <w:sz w:val="24"/>
          <w:szCs w:val="24"/>
        </w:rPr>
        <w:t xml:space="preserve">En cas de dépassement des délais contractuels fixés par le marché, le titulaire du marché est passible des pénalités journalières égales à 1/1000 de la valeur de la tranche non exécutée, pour chaque jour calendrier de retard, après mise en demeure préalable. La formule de calcul des pénalités est la </w:t>
      </w:r>
      <w:r w:rsidR="00574050" w:rsidRPr="003C7A65">
        <w:rPr>
          <w:rFonts w:ascii="Verdana" w:hAnsi="Verdana"/>
          <w:color w:val="000000" w:themeColor="text1"/>
          <w:sz w:val="24"/>
          <w:szCs w:val="24"/>
        </w:rPr>
        <w:t>suivante :</w:t>
      </w:r>
    </w:p>
    <w:p w:rsidR="0021353C" w:rsidRPr="003C7A65" w:rsidRDefault="0021353C" w:rsidP="003C7A65">
      <w:pPr>
        <w:shd w:val="clear" w:color="auto" w:fill="FFFFFF"/>
        <w:spacing w:after="0"/>
        <w:jc w:val="both"/>
        <w:rPr>
          <w:rFonts w:ascii="Verdana" w:hAnsi="Verdana"/>
          <w:color w:val="000000" w:themeColor="text1"/>
          <w:sz w:val="24"/>
          <w:szCs w:val="24"/>
        </w:rPr>
      </w:pPr>
      <w:r w:rsidRPr="003C7A65">
        <w:rPr>
          <w:rFonts w:ascii="Verdana" w:hAnsi="Verdana"/>
          <w:b/>
          <w:color w:val="000000" w:themeColor="text1"/>
          <w:sz w:val="24"/>
          <w:szCs w:val="24"/>
        </w:rPr>
        <w:t xml:space="preserve">P   = </w:t>
      </w:r>
      <w:r w:rsidRPr="003C7A65">
        <w:rPr>
          <w:rFonts w:ascii="Verdana" w:hAnsi="Verdana"/>
          <w:b/>
          <w:color w:val="000000" w:themeColor="text1"/>
          <w:sz w:val="24"/>
          <w:szCs w:val="24"/>
          <w:u w:val="single"/>
        </w:rPr>
        <w:t>M x N</w:t>
      </w:r>
      <w:r w:rsidRPr="003C7A65">
        <w:rPr>
          <w:rFonts w:ascii="Verdana" w:hAnsi="Verdana"/>
          <w:color w:val="000000" w:themeColor="text1"/>
          <w:sz w:val="24"/>
          <w:szCs w:val="24"/>
        </w:rPr>
        <w:t>, où P = Pénalités</w:t>
      </w:r>
    </w:p>
    <w:p w:rsidR="0021353C" w:rsidRPr="003C7A65" w:rsidRDefault="0021353C" w:rsidP="003C7A65">
      <w:pPr>
        <w:shd w:val="clear" w:color="auto" w:fill="FFFFFF"/>
        <w:tabs>
          <w:tab w:val="left" w:pos="1134"/>
        </w:tabs>
        <w:spacing w:after="0"/>
        <w:jc w:val="both"/>
        <w:rPr>
          <w:rFonts w:ascii="Verdana" w:hAnsi="Verdana"/>
          <w:color w:val="000000" w:themeColor="text1"/>
          <w:sz w:val="24"/>
          <w:szCs w:val="24"/>
        </w:rPr>
      </w:pPr>
      <w:r w:rsidRPr="003C7A65">
        <w:rPr>
          <w:rFonts w:ascii="Verdana" w:hAnsi="Verdana"/>
          <w:color w:val="000000" w:themeColor="text1"/>
          <w:sz w:val="24"/>
          <w:szCs w:val="24"/>
        </w:rPr>
        <w:t xml:space="preserve">         </w:t>
      </w:r>
      <w:r w:rsidRPr="003C7A65">
        <w:rPr>
          <w:rFonts w:ascii="Verdana" w:hAnsi="Verdana"/>
          <w:b/>
          <w:color w:val="000000" w:themeColor="text1"/>
          <w:sz w:val="24"/>
          <w:szCs w:val="24"/>
        </w:rPr>
        <w:t xml:space="preserve">1000   </w:t>
      </w:r>
      <w:r w:rsidRPr="003C7A65">
        <w:rPr>
          <w:rFonts w:ascii="Verdana" w:hAnsi="Verdana"/>
          <w:color w:val="000000" w:themeColor="text1"/>
          <w:sz w:val="24"/>
          <w:szCs w:val="24"/>
        </w:rPr>
        <w:t xml:space="preserve">  </w:t>
      </w:r>
      <w:r w:rsidR="0007788D" w:rsidRPr="003C7A65">
        <w:rPr>
          <w:rFonts w:ascii="Verdana" w:hAnsi="Verdana"/>
          <w:color w:val="000000" w:themeColor="text1"/>
          <w:sz w:val="24"/>
          <w:szCs w:val="24"/>
        </w:rPr>
        <w:t xml:space="preserve"> </w:t>
      </w:r>
      <w:r w:rsidRPr="003C7A65">
        <w:rPr>
          <w:rFonts w:ascii="Verdana" w:hAnsi="Verdana"/>
          <w:color w:val="000000" w:themeColor="text1"/>
          <w:sz w:val="24"/>
          <w:szCs w:val="24"/>
        </w:rPr>
        <w:t>M = Montant de la tranche livrée avec retard</w:t>
      </w:r>
    </w:p>
    <w:p w:rsidR="0021353C" w:rsidRPr="003C7A65" w:rsidRDefault="0021353C" w:rsidP="003C7A65">
      <w:pPr>
        <w:shd w:val="clear" w:color="auto" w:fill="FFFFFF"/>
        <w:spacing w:after="0"/>
        <w:jc w:val="both"/>
        <w:rPr>
          <w:rFonts w:ascii="Verdana" w:hAnsi="Verdana"/>
          <w:color w:val="000000" w:themeColor="text1"/>
          <w:sz w:val="24"/>
          <w:szCs w:val="24"/>
        </w:rPr>
      </w:pPr>
      <w:r w:rsidRPr="003C7A65">
        <w:rPr>
          <w:rFonts w:ascii="Verdana" w:hAnsi="Verdana"/>
          <w:color w:val="000000" w:themeColor="text1"/>
          <w:sz w:val="24"/>
          <w:szCs w:val="24"/>
        </w:rPr>
        <w:t xml:space="preserve">                      </w:t>
      </w:r>
      <w:r w:rsidR="0007788D" w:rsidRPr="003C7A65">
        <w:rPr>
          <w:rFonts w:ascii="Verdana" w:hAnsi="Verdana"/>
          <w:color w:val="000000" w:themeColor="text1"/>
          <w:sz w:val="24"/>
          <w:szCs w:val="24"/>
        </w:rPr>
        <w:t xml:space="preserve"> </w:t>
      </w:r>
      <w:r w:rsidRPr="003C7A65">
        <w:rPr>
          <w:rFonts w:ascii="Verdana" w:hAnsi="Verdana"/>
          <w:color w:val="000000" w:themeColor="text1"/>
          <w:sz w:val="24"/>
          <w:szCs w:val="24"/>
        </w:rPr>
        <w:t>N = nombre de jours de retard.</w:t>
      </w:r>
    </w:p>
    <w:p w:rsidR="0007788D" w:rsidRPr="003C7A65" w:rsidRDefault="0021353C" w:rsidP="003C7A65">
      <w:pPr>
        <w:spacing w:after="0"/>
        <w:jc w:val="both"/>
        <w:rPr>
          <w:rFonts w:ascii="Verdana" w:hAnsi="Verdana"/>
          <w:color w:val="000000" w:themeColor="text1"/>
          <w:sz w:val="24"/>
          <w:szCs w:val="24"/>
        </w:rPr>
      </w:pPr>
      <w:r w:rsidRPr="003C7A65">
        <w:rPr>
          <w:rFonts w:ascii="Verdana" w:hAnsi="Verdana"/>
          <w:color w:val="000000" w:themeColor="text1"/>
          <w:sz w:val="24"/>
          <w:szCs w:val="24"/>
        </w:rPr>
        <w:t>Ces pénalités ne peuvent excéder dix pourcent (10%) de la valeur totale du marché.</w:t>
      </w:r>
    </w:p>
    <w:p w:rsidR="0021353C" w:rsidRPr="003C7A65" w:rsidRDefault="0021353C" w:rsidP="003C7A65">
      <w:pPr>
        <w:pStyle w:val="C2"/>
        <w:spacing w:line="276" w:lineRule="auto"/>
        <w:rPr>
          <w:rFonts w:ascii="Verdana" w:hAnsi="Verdana" w:cs="Times New Roman"/>
          <w:color w:val="000000" w:themeColor="text1"/>
        </w:rPr>
      </w:pPr>
      <w:r w:rsidRPr="003C7A65">
        <w:rPr>
          <w:rFonts w:ascii="Verdana" w:hAnsi="Verdana" w:cs="Times New Roman"/>
          <w:color w:val="000000" w:themeColor="text1"/>
        </w:rPr>
        <w:t>3</w:t>
      </w:r>
      <w:r w:rsidR="00112D28" w:rsidRPr="003C7A65">
        <w:rPr>
          <w:rFonts w:ascii="Verdana" w:hAnsi="Verdana" w:cs="Times New Roman"/>
          <w:color w:val="000000" w:themeColor="text1"/>
        </w:rPr>
        <w:t>2</w:t>
      </w:r>
      <w:r w:rsidRPr="003C7A65">
        <w:rPr>
          <w:rFonts w:ascii="Verdana" w:hAnsi="Verdana" w:cs="Times New Roman"/>
          <w:color w:val="000000" w:themeColor="text1"/>
        </w:rPr>
        <w:t>. Recours</w:t>
      </w:r>
    </w:p>
    <w:p w:rsidR="00661BBB" w:rsidRPr="003C7A65" w:rsidRDefault="0021353C" w:rsidP="003C7A65">
      <w:pPr>
        <w:pStyle w:val="C2"/>
        <w:spacing w:line="276" w:lineRule="auto"/>
        <w:rPr>
          <w:rFonts w:ascii="Verdana" w:hAnsi="Verdana" w:cs="Times New Roman"/>
          <w:b w:val="0"/>
          <w:color w:val="000000" w:themeColor="text1"/>
        </w:rPr>
      </w:pPr>
      <w:r w:rsidRPr="003C7A65">
        <w:rPr>
          <w:rFonts w:ascii="Verdana" w:hAnsi="Verdana" w:cs="Times New Roman"/>
          <w:b w:val="0"/>
          <w:color w:val="000000" w:themeColor="text1"/>
        </w:rPr>
        <w:t>Si un soumissionnaire s’estime lésé par une erreur ou irrégularité commise dans le cadre d’une procédure de sélection ou de passation de marché, il en réfère directement à l’Autorité contractante, conformément au Code des Marchés Publics en vigueur au Burundi. En cas d’échec de la procédure précédente, le soumissionnaire peut exercer les recours prévus par ledit Code dans ses articles 337 à 345.</w:t>
      </w:r>
    </w:p>
    <w:p w:rsidR="00B0549A" w:rsidRPr="003C7A65" w:rsidRDefault="00B0549A" w:rsidP="003C7A65">
      <w:pPr>
        <w:pStyle w:val="C2"/>
        <w:spacing w:line="276" w:lineRule="auto"/>
        <w:rPr>
          <w:rFonts w:ascii="Verdana" w:hAnsi="Verdana" w:cs="Times New Roman"/>
          <w:b w:val="0"/>
          <w:color w:val="000000" w:themeColor="text1"/>
        </w:rPr>
      </w:pPr>
    </w:p>
    <w:p w:rsidR="00B0549A" w:rsidRPr="003C7A65" w:rsidRDefault="00B0549A" w:rsidP="003C7A65">
      <w:pPr>
        <w:pStyle w:val="C2"/>
        <w:spacing w:line="276" w:lineRule="auto"/>
        <w:rPr>
          <w:rFonts w:ascii="Verdana" w:hAnsi="Verdana" w:cs="Times New Roman"/>
          <w:b w:val="0"/>
          <w:color w:val="000000" w:themeColor="text1"/>
        </w:rPr>
      </w:pPr>
    </w:p>
    <w:p w:rsidR="00655D37" w:rsidRPr="003C7A65" w:rsidRDefault="00655D37" w:rsidP="003C7A65">
      <w:pPr>
        <w:pStyle w:val="C2"/>
        <w:spacing w:line="276" w:lineRule="auto"/>
        <w:rPr>
          <w:rFonts w:ascii="Verdana" w:hAnsi="Verdana" w:cs="Times New Roman"/>
          <w:b w:val="0"/>
          <w:color w:val="000000" w:themeColor="text1"/>
        </w:rPr>
      </w:pPr>
    </w:p>
    <w:p w:rsidR="00655D37" w:rsidRPr="003C7A65" w:rsidRDefault="00655D37" w:rsidP="003C7A65">
      <w:pPr>
        <w:pStyle w:val="C2"/>
        <w:spacing w:line="276" w:lineRule="auto"/>
        <w:rPr>
          <w:rFonts w:ascii="Verdana" w:hAnsi="Verdana" w:cs="Times New Roman"/>
          <w:b w:val="0"/>
          <w:color w:val="000000" w:themeColor="text1"/>
        </w:rPr>
      </w:pPr>
    </w:p>
    <w:p w:rsidR="00655D37" w:rsidRPr="003C7A65" w:rsidRDefault="00655D37" w:rsidP="003C7A65">
      <w:pPr>
        <w:pStyle w:val="C2"/>
        <w:spacing w:line="276" w:lineRule="auto"/>
        <w:rPr>
          <w:rFonts w:ascii="Verdana" w:hAnsi="Verdana" w:cs="Times New Roman"/>
          <w:b w:val="0"/>
          <w:color w:val="000000" w:themeColor="text1"/>
        </w:rPr>
      </w:pPr>
    </w:p>
    <w:p w:rsidR="00655D37" w:rsidRPr="003C7A65" w:rsidRDefault="00655D37" w:rsidP="003C7A65">
      <w:pPr>
        <w:pStyle w:val="C2"/>
        <w:spacing w:line="276" w:lineRule="auto"/>
        <w:rPr>
          <w:rFonts w:ascii="Verdana" w:hAnsi="Verdana" w:cs="Times New Roman"/>
          <w:b w:val="0"/>
          <w:color w:val="000000" w:themeColor="text1"/>
        </w:rPr>
      </w:pPr>
    </w:p>
    <w:p w:rsidR="00112D28" w:rsidRDefault="00112D28" w:rsidP="003C7A65">
      <w:pPr>
        <w:pStyle w:val="C2"/>
        <w:spacing w:line="276" w:lineRule="auto"/>
        <w:rPr>
          <w:rFonts w:ascii="Verdana" w:hAnsi="Verdana" w:cs="Times New Roman"/>
          <w:b w:val="0"/>
          <w:color w:val="000000" w:themeColor="text1"/>
        </w:rPr>
      </w:pPr>
    </w:p>
    <w:p w:rsidR="00DB40D0" w:rsidRPr="003C7A65" w:rsidRDefault="00DB40D0" w:rsidP="003C7A65">
      <w:pPr>
        <w:pStyle w:val="C2"/>
        <w:spacing w:line="276" w:lineRule="auto"/>
        <w:rPr>
          <w:rFonts w:ascii="Verdana" w:hAnsi="Verdana" w:cs="Times New Roman"/>
          <w:b w:val="0"/>
          <w:color w:val="000000" w:themeColor="text1"/>
        </w:rPr>
      </w:pPr>
    </w:p>
    <w:p w:rsidR="005B183E" w:rsidRPr="003C7A65" w:rsidRDefault="005B183E" w:rsidP="003C7A65">
      <w:pPr>
        <w:spacing w:after="120"/>
        <w:jc w:val="both"/>
        <w:rPr>
          <w:rFonts w:ascii="Verdana" w:hAnsi="Verdana"/>
          <w:b/>
          <w:color w:val="000000" w:themeColor="text1"/>
          <w:sz w:val="24"/>
          <w:szCs w:val="24"/>
        </w:rPr>
      </w:pPr>
      <w:r w:rsidRPr="003C7A65">
        <w:rPr>
          <w:rFonts w:ascii="Verdana" w:hAnsi="Verdana"/>
          <w:b/>
          <w:color w:val="000000" w:themeColor="text1"/>
          <w:sz w:val="24"/>
          <w:szCs w:val="24"/>
        </w:rPr>
        <w:t>II</w:t>
      </w:r>
      <w:r w:rsidR="00DC7640" w:rsidRPr="003C7A65">
        <w:rPr>
          <w:rFonts w:ascii="Verdana" w:hAnsi="Verdana"/>
          <w:b/>
          <w:color w:val="000000" w:themeColor="text1"/>
          <w:sz w:val="24"/>
          <w:szCs w:val="24"/>
        </w:rPr>
        <w:t>I</w:t>
      </w:r>
      <w:r w:rsidRPr="003C7A65">
        <w:rPr>
          <w:rFonts w:ascii="Verdana" w:hAnsi="Verdana"/>
          <w:b/>
          <w:color w:val="000000" w:themeColor="text1"/>
          <w:sz w:val="24"/>
          <w:szCs w:val="24"/>
        </w:rPr>
        <w:t>. DONNEES PARTICULIERES DE L’APPEL D’OFFRES (DPAO)</w:t>
      </w:r>
    </w:p>
    <w:p w:rsidR="005B183E" w:rsidRPr="003C7A65" w:rsidRDefault="005B183E" w:rsidP="003C7A65">
      <w:pPr>
        <w:spacing w:after="120"/>
        <w:jc w:val="both"/>
        <w:rPr>
          <w:rFonts w:ascii="Verdana" w:hAnsi="Verdana"/>
          <w:color w:val="000000" w:themeColor="text1"/>
          <w:sz w:val="24"/>
          <w:szCs w:val="24"/>
        </w:rPr>
      </w:pPr>
      <w:r w:rsidRPr="003C7A65">
        <w:rPr>
          <w:rFonts w:ascii="Verdana" w:hAnsi="Verdana"/>
          <w:color w:val="000000" w:themeColor="text1"/>
          <w:sz w:val="24"/>
          <w:szCs w:val="24"/>
        </w:rPr>
        <w:t>Les dispositions ci-a</w:t>
      </w:r>
      <w:r w:rsidR="00B35CAA" w:rsidRPr="003C7A65">
        <w:rPr>
          <w:rFonts w:ascii="Verdana" w:hAnsi="Verdana"/>
          <w:color w:val="000000" w:themeColor="text1"/>
          <w:sz w:val="24"/>
          <w:szCs w:val="24"/>
        </w:rPr>
        <w:t>près, qui sont spécifiques aux f</w:t>
      </w:r>
      <w:r w:rsidRPr="003C7A65">
        <w:rPr>
          <w:rFonts w:ascii="Verdana" w:hAnsi="Verdana"/>
          <w:color w:val="000000" w:themeColor="text1"/>
          <w:sz w:val="24"/>
          <w:szCs w:val="24"/>
        </w:rPr>
        <w:t>ournitures faisant l’objet de l’Appel d’offres, complètent ou, le cas échéant, modifient les dispositions des Instructions aux Soumissionnaires (IS).  En cas de divergence, les données particulières ci-dessous ont priorité sur les clauses des instructions aux soumissionnaires.</w:t>
      </w:r>
    </w:p>
    <w:p w:rsidR="005B183E" w:rsidRPr="003C7A65" w:rsidRDefault="005B183E" w:rsidP="003C7A65">
      <w:pPr>
        <w:spacing w:after="0"/>
        <w:jc w:val="both"/>
        <w:rPr>
          <w:rFonts w:ascii="Verdana" w:hAnsi="Verdana"/>
          <w:color w:val="000000" w:themeColor="text1"/>
          <w:sz w:val="24"/>
          <w:szCs w:val="24"/>
        </w:rPr>
      </w:pPr>
      <w:r w:rsidRPr="003C7A65">
        <w:rPr>
          <w:rFonts w:ascii="Verdana" w:hAnsi="Verdana"/>
          <w:color w:val="000000" w:themeColor="text1"/>
          <w:sz w:val="24"/>
          <w:szCs w:val="24"/>
        </w:rPr>
        <w:t>Les chiffres de la première colonne se réfèrent à la Clause correspondante des Instructions aux soumissionnaires.</w:t>
      </w:r>
    </w:p>
    <w:tbl>
      <w:tblPr>
        <w:tblW w:w="10065" w:type="dxa"/>
        <w:tblInd w:w="-165" w:type="dxa"/>
        <w:tblLayout w:type="fixed"/>
        <w:tblLook w:val="0000" w:firstRow="0" w:lastRow="0" w:firstColumn="0" w:lastColumn="0" w:noHBand="0" w:noVBand="0"/>
      </w:tblPr>
      <w:tblGrid>
        <w:gridCol w:w="1418"/>
        <w:gridCol w:w="8647"/>
      </w:tblGrid>
      <w:tr w:rsidR="00715195" w:rsidRPr="003C7A65" w:rsidTr="007F52BF">
        <w:trPr>
          <w:cantSplit/>
          <w:trHeight w:val="445"/>
        </w:trPr>
        <w:tc>
          <w:tcPr>
            <w:tcW w:w="1418" w:type="dxa"/>
            <w:tcBorders>
              <w:top w:val="double" w:sz="6" w:space="0" w:color="auto"/>
              <w:left w:val="double" w:sz="6" w:space="0" w:color="auto"/>
              <w:bottom w:val="double" w:sz="6" w:space="0" w:color="auto"/>
              <w:right w:val="double" w:sz="6" w:space="0" w:color="auto"/>
            </w:tcBorders>
            <w:vAlign w:val="center"/>
          </w:tcPr>
          <w:p w:rsidR="005B183E" w:rsidRPr="003C7A65" w:rsidRDefault="005B183E" w:rsidP="003C7A65">
            <w:pPr>
              <w:spacing w:after="0"/>
              <w:jc w:val="both"/>
              <w:rPr>
                <w:rFonts w:ascii="Verdana" w:hAnsi="Verdana"/>
                <w:color w:val="000000" w:themeColor="text1"/>
                <w:sz w:val="24"/>
                <w:szCs w:val="24"/>
              </w:rPr>
            </w:pPr>
            <w:r w:rsidRPr="003C7A65">
              <w:rPr>
                <w:rFonts w:ascii="Verdana" w:hAnsi="Verdana"/>
                <w:color w:val="000000" w:themeColor="text1"/>
                <w:sz w:val="24"/>
                <w:szCs w:val="24"/>
              </w:rPr>
              <w:t>Référence aux IS</w:t>
            </w:r>
          </w:p>
        </w:tc>
        <w:tc>
          <w:tcPr>
            <w:tcW w:w="8647" w:type="dxa"/>
            <w:tcBorders>
              <w:top w:val="double" w:sz="6" w:space="0" w:color="auto"/>
              <w:left w:val="double" w:sz="6" w:space="0" w:color="auto"/>
              <w:bottom w:val="double" w:sz="6" w:space="0" w:color="auto"/>
              <w:right w:val="double" w:sz="6" w:space="0" w:color="auto"/>
            </w:tcBorders>
            <w:vAlign w:val="center"/>
          </w:tcPr>
          <w:p w:rsidR="005B183E" w:rsidRPr="003C7A65" w:rsidRDefault="005B183E" w:rsidP="003C7A65">
            <w:pPr>
              <w:pStyle w:val="ListParagraph"/>
              <w:numPr>
                <w:ilvl w:val="0"/>
                <w:numId w:val="29"/>
              </w:numPr>
              <w:spacing w:after="0"/>
              <w:jc w:val="both"/>
              <w:rPr>
                <w:rFonts w:ascii="Verdana" w:hAnsi="Verdana"/>
                <w:b/>
                <w:bCs/>
                <w:color w:val="000000" w:themeColor="text1"/>
                <w:sz w:val="24"/>
                <w:szCs w:val="24"/>
              </w:rPr>
            </w:pPr>
            <w:r w:rsidRPr="003C7A65">
              <w:rPr>
                <w:rFonts w:ascii="Verdana" w:hAnsi="Verdana"/>
                <w:b/>
                <w:bCs/>
                <w:color w:val="000000" w:themeColor="text1"/>
                <w:sz w:val="24"/>
                <w:szCs w:val="24"/>
              </w:rPr>
              <w:t>Généralités</w:t>
            </w:r>
          </w:p>
        </w:tc>
      </w:tr>
      <w:tr w:rsidR="00715195" w:rsidRPr="003C7A65" w:rsidTr="007F52BF">
        <w:trPr>
          <w:cantSplit/>
        </w:trPr>
        <w:tc>
          <w:tcPr>
            <w:tcW w:w="1418" w:type="dxa"/>
            <w:vMerge w:val="restart"/>
            <w:tcBorders>
              <w:left w:val="single" w:sz="6" w:space="0" w:color="auto"/>
            </w:tcBorders>
          </w:tcPr>
          <w:p w:rsidR="005B183E" w:rsidRPr="003C7A65" w:rsidRDefault="00751C1E" w:rsidP="003C7A65">
            <w:pPr>
              <w:spacing w:after="0"/>
              <w:jc w:val="both"/>
              <w:rPr>
                <w:rFonts w:ascii="Verdana" w:hAnsi="Verdana"/>
                <w:b/>
                <w:bCs/>
                <w:color w:val="000000" w:themeColor="text1"/>
                <w:sz w:val="24"/>
                <w:szCs w:val="24"/>
              </w:rPr>
            </w:pPr>
            <w:r w:rsidRPr="003C7A65">
              <w:rPr>
                <w:rFonts w:ascii="Verdana" w:hAnsi="Verdana"/>
                <w:b/>
                <w:bCs/>
                <w:color w:val="000000" w:themeColor="text1"/>
                <w:sz w:val="24"/>
                <w:szCs w:val="24"/>
              </w:rPr>
              <w:t>1.</w:t>
            </w:r>
          </w:p>
          <w:p w:rsidR="005B183E" w:rsidRPr="003C7A65" w:rsidRDefault="005B183E" w:rsidP="003C7A65">
            <w:pPr>
              <w:spacing w:after="0"/>
              <w:jc w:val="both"/>
              <w:rPr>
                <w:rFonts w:ascii="Verdana" w:hAnsi="Verdana"/>
                <w:b/>
                <w:bCs/>
                <w:color w:val="000000" w:themeColor="text1"/>
                <w:sz w:val="24"/>
                <w:szCs w:val="24"/>
              </w:rPr>
            </w:pPr>
          </w:p>
          <w:p w:rsidR="005B183E" w:rsidRPr="003C7A65" w:rsidRDefault="005B183E" w:rsidP="003C7A65">
            <w:pPr>
              <w:spacing w:after="0"/>
              <w:jc w:val="both"/>
              <w:rPr>
                <w:rFonts w:ascii="Verdana" w:hAnsi="Verdana"/>
                <w:color w:val="000000" w:themeColor="text1"/>
                <w:sz w:val="24"/>
                <w:szCs w:val="24"/>
              </w:rPr>
            </w:pPr>
          </w:p>
          <w:p w:rsidR="005B183E" w:rsidRPr="003C7A65" w:rsidRDefault="005B183E" w:rsidP="003C7A65">
            <w:pPr>
              <w:spacing w:after="0"/>
              <w:jc w:val="both"/>
              <w:rPr>
                <w:rFonts w:ascii="Verdana" w:hAnsi="Verdana"/>
                <w:color w:val="000000" w:themeColor="text1"/>
                <w:sz w:val="24"/>
                <w:szCs w:val="24"/>
              </w:rPr>
            </w:pPr>
          </w:p>
          <w:p w:rsidR="005B183E" w:rsidRPr="003C7A65" w:rsidRDefault="005B183E" w:rsidP="003C7A65">
            <w:pPr>
              <w:spacing w:after="0"/>
              <w:jc w:val="both"/>
              <w:rPr>
                <w:rFonts w:ascii="Verdana" w:hAnsi="Verdana"/>
                <w:color w:val="000000" w:themeColor="text1"/>
                <w:sz w:val="24"/>
                <w:szCs w:val="24"/>
              </w:rPr>
            </w:pPr>
          </w:p>
          <w:p w:rsidR="005B183E" w:rsidRPr="003C7A65" w:rsidRDefault="005B183E" w:rsidP="003C7A65">
            <w:pPr>
              <w:spacing w:after="0"/>
              <w:jc w:val="both"/>
              <w:rPr>
                <w:rFonts w:ascii="Verdana" w:hAnsi="Verdana"/>
                <w:color w:val="000000" w:themeColor="text1"/>
                <w:sz w:val="24"/>
                <w:szCs w:val="24"/>
              </w:rPr>
            </w:pPr>
          </w:p>
          <w:p w:rsidR="005B183E" w:rsidRPr="003C7A65" w:rsidRDefault="005B183E" w:rsidP="003C7A65">
            <w:pPr>
              <w:spacing w:after="0"/>
              <w:jc w:val="both"/>
              <w:rPr>
                <w:rFonts w:ascii="Verdana" w:hAnsi="Verdana"/>
                <w:color w:val="000000" w:themeColor="text1"/>
                <w:sz w:val="24"/>
                <w:szCs w:val="24"/>
              </w:rPr>
            </w:pPr>
          </w:p>
          <w:p w:rsidR="005B183E" w:rsidRPr="003C7A65" w:rsidRDefault="005B183E" w:rsidP="003C7A65">
            <w:pPr>
              <w:spacing w:after="0"/>
              <w:jc w:val="both"/>
              <w:rPr>
                <w:rFonts w:ascii="Verdana" w:hAnsi="Verdana"/>
                <w:color w:val="000000" w:themeColor="text1"/>
                <w:sz w:val="24"/>
                <w:szCs w:val="24"/>
              </w:rPr>
            </w:pPr>
          </w:p>
        </w:tc>
        <w:tc>
          <w:tcPr>
            <w:tcW w:w="8647" w:type="dxa"/>
            <w:tcBorders>
              <w:left w:val="single" w:sz="6" w:space="0" w:color="auto"/>
              <w:right w:val="single" w:sz="6" w:space="0" w:color="auto"/>
            </w:tcBorders>
          </w:tcPr>
          <w:p w:rsidR="005B183E" w:rsidRPr="003C7A65" w:rsidRDefault="005B183E" w:rsidP="003C7A65">
            <w:pPr>
              <w:spacing w:after="120"/>
              <w:jc w:val="both"/>
              <w:rPr>
                <w:rFonts w:ascii="Verdana" w:hAnsi="Verdana"/>
                <w:b/>
                <w:color w:val="000000" w:themeColor="text1"/>
                <w:sz w:val="24"/>
                <w:szCs w:val="24"/>
              </w:rPr>
            </w:pPr>
            <w:bookmarkStart w:id="11" w:name="_Portée_de_la"/>
            <w:bookmarkEnd w:id="11"/>
            <w:r w:rsidRPr="003C7A65">
              <w:rPr>
                <w:rFonts w:ascii="Verdana" w:hAnsi="Verdana"/>
                <w:b/>
                <w:color w:val="000000" w:themeColor="text1"/>
                <w:sz w:val="24"/>
                <w:szCs w:val="24"/>
              </w:rPr>
              <w:t>Objet de la soumission</w:t>
            </w:r>
          </w:p>
          <w:p w:rsidR="00751C1E" w:rsidRPr="003C7A65" w:rsidRDefault="00CC4AF1" w:rsidP="003C7A65">
            <w:pPr>
              <w:spacing w:after="120"/>
              <w:jc w:val="both"/>
              <w:rPr>
                <w:rFonts w:ascii="Verdana" w:hAnsi="Verdana"/>
                <w:iCs/>
                <w:color w:val="000000" w:themeColor="text1"/>
                <w:sz w:val="24"/>
                <w:szCs w:val="24"/>
              </w:rPr>
            </w:pPr>
            <w:r w:rsidRPr="003C7A65">
              <w:rPr>
                <w:rFonts w:ascii="Verdana" w:hAnsi="Verdana"/>
                <w:iCs/>
                <w:color w:val="000000" w:themeColor="text1"/>
                <w:sz w:val="24"/>
                <w:szCs w:val="24"/>
              </w:rPr>
              <w:t>L’Office Burundais des Recettes (OBR), ci-après dénommé “l’Acheteur”, lance un Appel d’Offres d’un marché, pour «</w:t>
            </w:r>
            <w:r w:rsidRPr="003C7A65">
              <w:rPr>
                <w:rFonts w:ascii="Verdana" w:hAnsi="Verdana"/>
                <w:b/>
                <w:iCs/>
                <w:color w:val="000000" w:themeColor="text1"/>
                <w:sz w:val="24"/>
                <w:szCs w:val="24"/>
              </w:rPr>
              <w:t xml:space="preserve">la fourniture du petit matériel </w:t>
            </w:r>
            <w:r w:rsidR="00655D37" w:rsidRPr="003C7A65">
              <w:rPr>
                <w:rFonts w:ascii="Verdana" w:hAnsi="Verdana"/>
                <w:b/>
                <w:iCs/>
                <w:color w:val="000000" w:themeColor="text1"/>
                <w:sz w:val="24"/>
                <w:szCs w:val="24"/>
              </w:rPr>
              <w:t xml:space="preserve">d’hygiène </w:t>
            </w:r>
            <w:r w:rsidRPr="003C7A65">
              <w:rPr>
                <w:rFonts w:ascii="Verdana" w:hAnsi="Verdana"/>
                <w:iCs/>
                <w:color w:val="000000" w:themeColor="text1"/>
                <w:sz w:val="24"/>
                <w:szCs w:val="24"/>
              </w:rPr>
              <w:t>» dont les spécifications techniques et les quantités se trouvent dans la 2ème partie du présent Dossier d’Appel d’Offres</w:t>
            </w:r>
            <w:r w:rsidRPr="003C7A65">
              <w:rPr>
                <w:rFonts w:ascii="Verdana" w:hAnsi="Verdana"/>
                <w:color w:val="000000" w:themeColor="text1"/>
                <w:sz w:val="24"/>
                <w:szCs w:val="24"/>
                <w:lang w:eastAsia="fr-FR"/>
              </w:rPr>
              <w:t xml:space="preserve"> Local n</w:t>
            </w:r>
            <w:r w:rsidRPr="003C7A65">
              <w:rPr>
                <w:rFonts w:ascii="Verdana" w:hAnsi="Verdana"/>
                <w:color w:val="000000" w:themeColor="text1"/>
                <w:sz w:val="24"/>
                <w:szCs w:val="24"/>
                <w:vertAlign w:val="superscript"/>
                <w:lang w:eastAsia="fr-FR"/>
              </w:rPr>
              <w:t>o</w:t>
            </w:r>
            <w:r w:rsidRPr="003C7A65">
              <w:rPr>
                <w:rFonts w:ascii="Verdana" w:hAnsi="Verdana"/>
                <w:color w:val="000000" w:themeColor="text1"/>
                <w:sz w:val="24"/>
                <w:szCs w:val="24"/>
                <w:lang w:eastAsia="fr-FR"/>
              </w:rPr>
              <w:t xml:space="preserve"> </w:t>
            </w:r>
            <w:r w:rsidRPr="003C7A65">
              <w:rPr>
                <w:rFonts w:ascii="Verdana" w:hAnsi="Verdana"/>
                <w:b/>
                <w:color w:val="000000" w:themeColor="text1"/>
                <w:sz w:val="24"/>
                <w:szCs w:val="24"/>
                <w:lang w:eastAsia="fr-FR"/>
              </w:rPr>
              <w:t>DNCMP/</w:t>
            </w:r>
            <w:r w:rsidR="003F639E">
              <w:rPr>
                <w:rFonts w:ascii="Verdana" w:hAnsi="Verdana"/>
                <w:b/>
                <w:color w:val="000000" w:themeColor="text1"/>
                <w:sz w:val="24"/>
                <w:szCs w:val="24"/>
                <w:lang w:eastAsia="fr-FR"/>
              </w:rPr>
              <w:t>91</w:t>
            </w:r>
            <w:r w:rsidRPr="003C7A65">
              <w:rPr>
                <w:rFonts w:ascii="Verdana" w:hAnsi="Verdana"/>
                <w:b/>
                <w:color w:val="000000" w:themeColor="text1"/>
                <w:sz w:val="24"/>
                <w:szCs w:val="24"/>
                <w:lang w:eastAsia="fr-FR"/>
              </w:rPr>
              <w:t>/F/</w:t>
            </w:r>
            <w:r w:rsidR="00177803" w:rsidRPr="003C7A65">
              <w:rPr>
                <w:rFonts w:ascii="Verdana" w:hAnsi="Verdana"/>
                <w:b/>
                <w:color w:val="000000" w:themeColor="text1"/>
                <w:sz w:val="24"/>
                <w:szCs w:val="24"/>
                <w:lang w:eastAsia="fr-FR"/>
              </w:rPr>
              <w:t>202</w:t>
            </w:r>
            <w:r w:rsidR="00574050" w:rsidRPr="003C7A65">
              <w:rPr>
                <w:rFonts w:ascii="Verdana" w:hAnsi="Verdana"/>
                <w:b/>
                <w:color w:val="000000" w:themeColor="text1"/>
                <w:sz w:val="24"/>
                <w:szCs w:val="24"/>
                <w:lang w:eastAsia="fr-FR"/>
              </w:rPr>
              <w:t>3</w:t>
            </w:r>
            <w:r w:rsidRPr="003C7A65">
              <w:rPr>
                <w:rFonts w:ascii="Verdana" w:hAnsi="Verdana"/>
                <w:b/>
                <w:color w:val="000000" w:themeColor="text1"/>
                <w:sz w:val="24"/>
                <w:szCs w:val="24"/>
                <w:lang w:eastAsia="fr-FR"/>
              </w:rPr>
              <w:t>-202</w:t>
            </w:r>
            <w:r w:rsidR="00574050" w:rsidRPr="003C7A65">
              <w:rPr>
                <w:rFonts w:ascii="Verdana" w:hAnsi="Verdana"/>
                <w:b/>
                <w:color w:val="000000" w:themeColor="text1"/>
                <w:sz w:val="24"/>
                <w:szCs w:val="24"/>
                <w:lang w:eastAsia="fr-FR"/>
              </w:rPr>
              <w:t>4</w:t>
            </w:r>
            <w:r w:rsidRPr="003C7A65">
              <w:rPr>
                <w:rFonts w:ascii="Verdana" w:hAnsi="Verdana"/>
                <w:iCs/>
                <w:color w:val="000000" w:themeColor="text1"/>
                <w:sz w:val="24"/>
                <w:szCs w:val="24"/>
              </w:rPr>
              <w:t xml:space="preserve">. </w:t>
            </w:r>
          </w:p>
        </w:tc>
      </w:tr>
      <w:tr w:rsidR="00715195" w:rsidRPr="003C7A65" w:rsidTr="007F52BF">
        <w:trPr>
          <w:cantSplit/>
          <w:trHeight w:val="637"/>
        </w:trPr>
        <w:tc>
          <w:tcPr>
            <w:tcW w:w="1418" w:type="dxa"/>
            <w:vMerge/>
            <w:tcBorders>
              <w:left w:val="single" w:sz="6" w:space="0" w:color="auto"/>
            </w:tcBorders>
          </w:tcPr>
          <w:p w:rsidR="005B183E" w:rsidRPr="003C7A65" w:rsidRDefault="005B183E" w:rsidP="003C7A65">
            <w:pPr>
              <w:spacing w:after="0"/>
              <w:jc w:val="both"/>
              <w:rPr>
                <w:rFonts w:ascii="Verdana" w:hAnsi="Verdana"/>
                <w:color w:val="000000" w:themeColor="text1"/>
                <w:sz w:val="24"/>
                <w:szCs w:val="24"/>
              </w:rPr>
            </w:pPr>
          </w:p>
        </w:tc>
        <w:tc>
          <w:tcPr>
            <w:tcW w:w="8647" w:type="dxa"/>
            <w:tcBorders>
              <w:top w:val="single" w:sz="6" w:space="0" w:color="auto"/>
              <w:left w:val="single" w:sz="6" w:space="0" w:color="auto"/>
              <w:right w:val="single" w:sz="6" w:space="0" w:color="auto"/>
            </w:tcBorders>
          </w:tcPr>
          <w:p w:rsidR="00521B4F" w:rsidRPr="003C7A65" w:rsidRDefault="00521B4F" w:rsidP="003C7A65">
            <w:pPr>
              <w:spacing w:after="120"/>
              <w:jc w:val="both"/>
              <w:rPr>
                <w:rFonts w:ascii="Verdana" w:hAnsi="Verdana"/>
                <w:b/>
                <w:color w:val="000000" w:themeColor="text1"/>
                <w:sz w:val="24"/>
                <w:szCs w:val="24"/>
              </w:rPr>
            </w:pPr>
            <w:r w:rsidRPr="003C7A65">
              <w:rPr>
                <w:rFonts w:ascii="Verdana" w:hAnsi="Verdana"/>
                <w:b/>
                <w:color w:val="000000" w:themeColor="text1"/>
                <w:sz w:val="24"/>
                <w:szCs w:val="24"/>
              </w:rPr>
              <w:t xml:space="preserve">Spécifications du marché  </w:t>
            </w:r>
          </w:p>
          <w:p w:rsidR="00521B4F" w:rsidRPr="003C7A65" w:rsidRDefault="00521B4F" w:rsidP="003C7A65">
            <w:pPr>
              <w:spacing w:after="120"/>
              <w:jc w:val="both"/>
              <w:rPr>
                <w:rFonts w:ascii="Verdana" w:hAnsi="Verdana"/>
                <w:color w:val="000000" w:themeColor="text1"/>
                <w:sz w:val="24"/>
                <w:szCs w:val="24"/>
              </w:rPr>
            </w:pPr>
            <w:r w:rsidRPr="003C7A65">
              <w:rPr>
                <w:rFonts w:ascii="Verdana" w:hAnsi="Verdana"/>
                <w:color w:val="000000" w:themeColor="text1"/>
                <w:sz w:val="24"/>
                <w:szCs w:val="24"/>
              </w:rPr>
              <w:t>La passation du marché sera conduite par Appel d’Offres Ouvert National tel que défini dans le Code des Marchés Publics du Burundi.</w:t>
            </w:r>
          </w:p>
          <w:p w:rsidR="006277DF" w:rsidRPr="003C7A65" w:rsidRDefault="00521B4F" w:rsidP="003C7A65">
            <w:pPr>
              <w:jc w:val="both"/>
              <w:rPr>
                <w:rFonts w:ascii="Verdana" w:hAnsi="Verdana"/>
                <w:b/>
                <w:color w:val="000000" w:themeColor="text1"/>
                <w:sz w:val="24"/>
                <w:szCs w:val="24"/>
              </w:rPr>
            </w:pPr>
            <w:r w:rsidRPr="003C7A65">
              <w:rPr>
                <w:rFonts w:ascii="Verdana" w:hAnsi="Verdana"/>
                <w:color w:val="000000" w:themeColor="text1"/>
                <w:sz w:val="24"/>
                <w:szCs w:val="24"/>
              </w:rPr>
              <w:t>Le marché est constitué</w:t>
            </w:r>
            <w:r w:rsidR="00655D37" w:rsidRPr="003C7A65">
              <w:rPr>
                <w:rFonts w:ascii="Verdana" w:hAnsi="Verdana"/>
                <w:color w:val="000000" w:themeColor="text1"/>
                <w:sz w:val="24"/>
                <w:szCs w:val="24"/>
              </w:rPr>
              <w:t xml:space="preserve"> d’un seul lot.</w:t>
            </w:r>
          </w:p>
          <w:p w:rsidR="00521B4F" w:rsidRPr="003C7A65" w:rsidRDefault="00521B4F" w:rsidP="003C7A65">
            <w:pPr>
              <w:spacing w:after="0"/>
              <w:contextualSpacing/>
              <w:jc w:val="both"/>
              <w:rPr>
                <w:rFonts w:ascii="Verdana" w:hAnsi="Verdana"/>
                <w:color w:val="000000" w:themeColor="text1"/>
                <w:sz w:val="24"/>
                <w:szCs w:val="24"/>
              </w:rPr>
            </w:pPr>
            <w:r w:rsidRPr="003C7A65">
              <w:rPr>
                <w:rFonts w:ascii="Verdana" w:hAnsi="Verdana"/>
                <w:color w:val="000000" w:themeColor="text1"/>
                <w:sz w:val="24"/>
                <w:szCs w:val="24"/>
              </w:rPr>
              <w:t xml:space="preserve">Le délai de livraison est fixé à </w:t>
            </w:r>
            <w:r w:rsidR="00574050" w:rsidRPr="003C7A65">
              <w:rPr>
                <w:rFonts w:ascii="Verdana" w:hAnsi="Verdana"/>
                <w:color w:val="000000" w:themeColor="text1"/>
                <w:sz w:val="24"/>
                <w:szCs w:val="24"/>
              </w:rPr>
              <w:t xml:space="preserve">cent </w:t>
            </w:r>
            <w:r w:rsidRPr="003C7A65">
              <w:rPr>
                <w:rFonts w:ascii="Verdana" w:hAnsi="Verdana"/>
                <w:color w:val="000000" w:themeColor="text1"/>
                <w:sz w:val="24"/>
                <w:szCs w:val="24"/>
              </w:rPr>
              <w:t>vingt jours (</w:t>
            </w:r>
            <w:r w:rsidR="00574050" w:rsidRPr="003C7A65">
              <w:rPr>
                <w:rFonts w:ascii="Verdana" w:hAnsi="Verdana"/>
                <w:color w:val="000000" w:themeColor="text1"/>
                <w:sz w:val="24"/>
                <w:szCs w:val="24"/>
              </w:rPr>
              <w:t>12</w:t>
            </w:r>
            <w:r w:rsidRPr="003C7A65">
              <w:rPr>
                <w:rFonts w:ascii="Verdana" w:hAnsi="Verdana"/>
                <w:color w:val="000000" w:themeColor="text1"/>
                <w:sz w:val="24"/>
                <w:szCs w:val="24"/>
              </w:rPr>
              <w:t xml:space="preserve">0) jours calendaires, à compter de la date de notification définitive du marché mais un soumissionnaire peut proposer un délai plus </w:t>
            </w:r>
            <w:r w:rsidR="00342E9D" w:rsidRPr="003C7A65">
              <w:rPr>
                <w:rFonts w:ascii="Verdana" w:hAnsi="Verdana"/>
                <w:color w:val="000000" w:themeColor="text1"/>
                <w:sz w:val="24"/>
                <w:szCs w:val="24"/>
              </w:rPr>
              <w:t>court.</w:t>
            </w:r>
          </w:p>
          <w:p w:rsidR="00521B4F" w:rsidRPr="003C7A65" w:rsidRDefault="00521B4F" w:rsidP="003C7A65">
            <w:pPr>
              <w:spacing w:after="0"/>
              <w:contextualSpacing/>
              <w:jc w:val="both"/>
              <w:rPr>
                <w:rFonts w:ascii="Verdana" w:hAnsi="Verdana"/>
                <w:color w:val="000000" w:themeColor="text1"/>
                <w:sz w:val="24"/>
                <w:szCs w:val="24"/>
              </w:rPr>
            </w:pPr>
          </w:p>
          <w:p w:rsidR="006E004C" w:rsidRPr="003C7A65" w:rsidRDefault="006277DF" w:rsidP="003C7A65">
            <w:pPr>
              <w:spacing w:after="120"/>
              <w:jc w:val="both"/>
              <w:rPr>
                <w:rFonts w:ascii="Verdana" w:hAnsi="Verdana"/>
                <w:color w:val="000000" w:themeColor="text1"/>
                <w:sz w:val="24"/>
                <w:szCs w:val="24"/>
              </w:rPr>
            </w:pPr>
            <w:r w:rsidRPr="003C7A65">
              <w:rPr>
                <w:rFonts w:ascii="Verdana" w:hAnsi="Verdana"/>
                <w:color w:val="000000" w:themeColor="text1"/>
                <w:sz w:val="24"/>
                <w:szCs w:val="24"/>
              </w:rPr>
              <w:t xml:space="preserve">Les livraisons </w:t>
            </w:r>
            <w:r w:rsidR="00655D37" w:rsidRPr="003C7A65">
              <w:rPr>
                <w:rFonts w:ascii="Verdana" w:hAnsi="Verdana"/>
                <w:color w:val="000000" w:themeColor="text1"/>
                <w:sz w:val="24"/>
                <w:szCs w:val="24"/>
              </w:rPr>
              <w:t>et réceptions</w:t>
            </w:r>
            <w:r w:rsidRPr="003C7A65">
              <w:rPr>
                <w:rFonts w:ascii="Verdana" w:hAnsi="Verdana"/>
                <w:color w:val="000000" w:themeColor="text1"/>
                <w:sz w:val="24"/>
                <w:szCs w:val="24"/>
              </w:rPr>
              <w:t xml:space="preserve"> </w:t>
            </w:r>
            <w:r w:rsidR="00655D37" w:rsidRPr="003C7A65">
              <w:rPr>
                <w:rFonts w:ascii="Verdana" w:hAnsi="Verdana"/>
                <w:color w:val="000000" w:themeColor="text1"/>
                <w:sz w:val="24"/>
                <w:szCs w:val="24"/>
              </w:rPr>
              <w:t xml:space="preserve">partielles </w:t>
            </w:r>
            <w:r w:rsidRPr="003C7A65">
              <w:rPr>
                <w:rFonts w:ascii="Verdana" w:hAnsi="Verdana"/>
                <w:color w:val="000000" w:themeColor="text1"/>
                <w:sz w:val="24"/>
                <w:szCs w:val="24"/>
              </w:rPr>
              <w:t>sont autorisées. Cependant les livraisons partielles ne modifient pas le délai total de livraison</w:t>
            </w:r>
            <w:r w:rsidR="00655D37" w:rsidRPr="003C7A65">
              <w:rPr>
                <w:rFonts w:ascii="Verdana" w:hAnsi="Verdana"/>
                <w:color w:val="000000" w:themeColor="text1"/>
                <w:sz w:val="24"/>
                <w:szCs w:val="24"/>
              </w:rPr>
              <w:t>. Lors du décompte final, l</w:t>
            </w:r>
            <w:r w:rsidRPr="003C7A65">
              <w:rPr>
                <w:rFonts w:ascii="Verdana" w:hAnsi="Verdana"/>
                <w:color w:val="000000" w:themeColor="text1"/>
                <w:sz w:val="24"/>
                <w:szCs w:val="24"/>
              </w:rPr>
              <w:t xml:space="preserve">a commission de réception tiendra compte des livraisons partielles qui auront déjà eu lieu, sur base des bordereaux d’expédition. </w:t>
            </w:r>
          </w:p>
        </w:tc>
      </w:tr>
      <w:tr w:rsidR="00715195" w:rsidRPr="003C7A65" w:rsidTr="007F52BF">
        <w:trPr>
          <w:trHeight w:val="682"/>
        </w:trPr>
        <w:tc>
          <w:tcPr>
            <w:tcW w:w="1418" w:type="dxa"/>
            <w:tcBorders>
              <w:top w:val="single" w:sz="6" w:space="0" w:color="auto"/>
              <w:left w:val="single" w:sz="6" w:space="0" w:color="auto"/>
              <w:bottom w:val="single" w:sz="6" w:space="0" w:color="auto"/>
            </w:tcBorders>
          </w:tcPr>
          <w:p w:rsidR="005B183E" w:rsidRPr="003C7A65" w:rsidRDefault="005B183E" w:rsidP="003C7A65">
            <w:pPr>
              <w:spacing w:after="0"/>
              <w:jc w:val="both"/>
              <w:rPr>
                <w:rFonts w:ascii="Verdana" w:hAnsi="Verdana"/>
                <w:b/>
                <w:bCs/>
                <w:color w:val="000000" w:themeColor="text1"/>
                <w:sz w:val="24"/>
                <w:szCs w:val="24"/>
              </w:rPr>
            </w:pPr>
            <w:r w:rsidRPr="003C7A65">
              <w:rPr>
                <w:rFonts w:ascii="Verdana" w:hAnsi="Verdana"/>
                <w:b/>
                <w:bCs/>
                <w:color w:val="000000" w:themeColor="text1"/>
                <w:sz w:val="24"/>
                <w:szCs w:val="24"/>
              </w:rPr>
              <w:t>2</w:t>
            </w:r>
            <w:r w:rsidR="003F28CB" w:rsidRPr="003C7A65">
              <w:rPr>
                <w:rFonts w:ascii="Verdana" w:hAnsi="Verdana"/>
                <w:b/>
                <w:bCs/>
                <w:color w:val="000000" w:themeColor="text1"/>
                <w:sz w:val="24"/>
                <w:szCs w:val="24"/>
              </w:rPr>
              <w:t>.</w:t>
            </w:r>
          </w:p>
        </w:tc>
        <w:tc>
          <w:tcPr>
            <w:tcW w:w="8647" w:type="dxa"/>
            <w:tcBorders>
              <w:top w:val="single" w:sz="6" w:space="0" w:color="auto"/>
              <w:left w:val="single" w:sz="6" w:space="0" w:color="auto"/>
              <w:bottom w:val="single" w:sz="6" w:space="0" w:color="auto"/>
              <w:right w:val="single" w:sz="6" w:space="0" w:color="auto"/>
            </w:tcBorders>
          </w:tcPr>
          <w:p w:rsidR="005B183E" w:rsidRPr="003C7A65" w:rsidRDefault="005B183E" w:rsidP="003C7A65">
            <w:pPr>
              <w:spacing w:after="120"/>
              <w:jc w:val="both"/>
              <w:rPr>
                <w:rFonts w:ascii="Verdana" w:hAnsi="Verdana"/>
                <w:b/>
                <w:color w:val="000000" w:themeColor="text1"/>
                <w:sz w:val="24"/>
                <w:szCs w:val="24"/>
              </w:rPr>
            </w:pPr>
            <w:r w:rsidRPr="003C7A65">
              <w:rPr>
                <w:rFonts w:ascii="Verdana" w:hAnsi="Verdana"/>
                <w:b/>
                <w:color w:val="000000" w:themeColor="text1"/>
                <w:sz w:val="24"/>
                <w:szCs w:val="24"/>
              </w:rPr>
              <w:t xml:space="preserve">Origine des fonds : </w:t>
            </w:r>
          </w:p>
          <w:p w:rsidR="00742698" w:rsidRPr="003C7A65" w:rsidRDefault="003D5463" w:rsidP="003C7A65">
            <w:pPr>
              <w:spacing w:after="0"/>
              <w:jc w:val="both"/>
              <w:rPr>
                <w:rFonts w:ascii="Verdana" w:hAnsi="Verdana"/>
                <w:iCs/>
                <w:color w:val="000000" w:themeColor="text1"/>
                <w:sz w:val="24"/>
                <w:szCs w:val="24"/>
                <w:lang w:eastAsia="fr-FR"/>
              </w:rPr>
            </w:pPr>
            <w:r w:rsidRPr="003C7A65">
              <w:rPr>
                <w:rFonts w:ascii="Verdana" w:hAnsi="Verdana"/>
                <w:iCs/>
                <w:color w:val="000000" w:themeColor="text1"/>
                <w:sz w:val="24"/>
                <w:szCs w:val="24"/>
                <w:lang w:eastAsia="fr-FR"/>
              </w:rPr>
              <w:t xml:space="preserve">Les paiements prévus au titre du présent Marché pour lequel cet Appel d’Offres est lancé seront assurés par </w:t>
            </w:r>
            <w:r w:rsidR="00650389" w:rsidRPr="003C7A65">
              <w:rPr>
                <w:rFonts w:ascii="Verdana" w:hAnsi="Verdana"/>
                <w:iCs/>
                <w:color w:val="000000" w:themeColor="text1"/>
                <w:sz w:val="24"/>
                <w:szCs w:val="24"/>
                <w:lang w:eastAsia="fr-FR"/>
              </w:rPr>
              <w:t xml:space="preserve">le budget de </w:t>
            </w:r>
            <w:r w:rsidRPr="003C7A65">
              <w:rPr>
                <w:rFonts w:ascii="Verdana" w:hAnsi="Verdana"/>
                <w:iCs/>
                <w:color w:val="000000" w:themeColor="text1"/>
                <w:sz w:val="24"/>
                <w:szCs w:val="24"/>
                <w:lang w:eastAsia="fr-FR"/>
              </w:rPr>
              <w:t>l’Office Burundais des Recettes, exercice 202</w:t>
            </w:r>
            <w:r w:rsidR="00574050" w:rsidRPr="003C7A65">
              <w:rPr>
                <w:rFonts w:ascii="Verdana" w:hAnsi="Verdana"/>
                <w:iCs/>
                <w:color w:val="000000" w:themeColor="text1"/>
                <w:sz w:val="24"/>
                <w:szCs w:val="24"/>
                <w:lang w:eastAsia="fr-FR"/>
              </w:rPr>
              <w:t>3</w:t>
            </w:r>
            <w:r w:rsidRPr="003C7A65">
              <w:rPr>
                <w:rFonts w:ascii="Verdana" w:hAnsi="Verdana"/>
                <w:iCs/>
                <w:color w:val="000000" w:themeColor="text1"/>
                <w:sz w:val="24"/>
                <w:szCs w:val="24"/>
                <w:lang w:eastAsia="fr-FR"/>
              </w:rPr>
              <w:t>-</w:t>
            </w:r>
            <w:r w:rsidR="00177803" w:rsidRPr="003C7A65">
              <w:rPr>
                <w:rFonts w:ascii="Verdana" w:hAnsi="Verdana"/>
                <w:iCs/>
                <w:color w:val="000000" w:themeColor="text1"/>
                <w:sz w:val="24"/>
                <w:szCs w:val="24"/>
                <w:lang w:eastAsia="fr-FR"/>
              </w:rPr>
              <w:t>202</w:t>
            </w:r>
            <w:r w:rsidR="00574050" w:rsidRPr="003C7A65">
              <w:rPr>
                <w:rFonts w:ascii="Verdana" w:hAnsi="Verdana"/>
                <w:iCs/>
                <w:color w:val="000000" w:themeColor="text1"/>
                <w:sz w:val="24"/>
                <w:szCs w:val="24"/>
                <w:lang w:eastAsia="fr-FR"/>
              </w:rPr>
              <w:t>4</w:t>
            </w:r>
            <w:r w:rsidRPr="003C7A65">
              <w:rPr>
                <w:rFonts w:ascii="Verdana" w:hAnsi="Verdana"/>
                <w:iCs/>
                <w:color w:val="000000" w:themeColor="text1"/>
                <w:sz w:val="24"/>
                <w:szCs w:val="24"/>
                <w:lang w:eastAsia="fr-FR"/>
              </w:rPr>
              <w:t>.</w:t>
            </w:r>
          </w:p>
        </w:tc>
      </w:tr>
      <w:tr w:rsidR="00715195" w:rsidRPr="003C7A65" w:rsidTr="00574050">
        <w:trPr>
          <w:trHeight w:val="1085"/>
        </w:trPr>
        <w:tc>
          <w:tcPr>
            <w:tcW w:w="1418" w:type="dxa"/>
            <w:tcBorders>
              <w:top w:val="single" w:sz="6" w:space="0" w:color="auto"/>
              <w:left w:val="single" w:sz="6" w:space="0" w:color="auto"/>
              <w:bottom w:val="single" w:sz="4" w:space="0" w:color="auto"/>
            </w:tcBorders>
          </w:tcPr>
          <w:p w:rsidR="005B183E" w:rsidRPr="003C7A65" w:rsidRDefault="005B183E" w:rsidP="003C7A65">
            <w:pPr>
              <w:spacing w:after="0"/>
              <w:jc w:val="both"/>
              <w:rPr>
                <w:rFonts w:ascii="Verdana" w:hAnsi="Verdana"/>
                <w:b/>
                <w:bCs/>
                <w:color w:val="000000" w:themeColor="text1"/>
                <w:sz w:val="24"/>
                <w:szCs w:val="24"/>
              </w:rPr>
            </w:pPr>
            <w:r w:rsidRPr="003C7A65">
              <w:rPr>
                <w:rFonts w:ascii="Verdana" w:hAnsi="Verdana"/>
                <w:b/>
                <w:bCs/>
                <w:color w:val="000000" w:themeColor="text1"/>
                <w:sz w:val="24"/>
                <w:szCs w:val="24"/>
              </w:rPr>
              <w:t>3.</w:t>
            </w:r>
          </w:p>
          <w:p w:rsidR="005B183E" w:rsidRPr="003C7A65" w:rsidRDefault="005B183E" w:rsidP="003C7A65">
            <w:pPr>
              <w:spacing w:after="0"/>
              <w:jc w:val="both"/>
              <w:rPr>
                <w:rFonts w:ascii="Verdana" w:hAnsi="Verdana"/>
                <w:b/>
                <w:bCs/>
                <w:color w:val="000000" w:themeColor="text1"/>
                <w:sz w:val="24"/>
                <w:szCs w:val="24"/>
              </w:rPr>
            </w:pPr>
          </w:p>
        </w:tc>
        <w:tc>
          <w:tcPr>
            <w:tcW w:w="8647" w:type="dxa"/>
            <w:tcBorders>
              <w:top w:val="single" w:sz="6" w:space="0" w:color="auto"/>
              <w:left w:val="single" w:sz="6" w:space="0" w:color="auto"/>
              <w:bottom w:val="single" w:sz="4" w:space="0" w:color="auto"/>
              <w:right w:val="single" w:sz="6" w:space="0" w:color="auto"/>
            </w:tcBorders>
          </w:tcPr>
          <w:p w:rsidR="005B183E" w:rsidRPr="003C7A65" w:rsidRDefault="005B183E" w:rsidP="003C7A65">
            <w:pPr>
              <w:spacing w:after="120"/>
              <w:jc w:val="both"/>
              <w:rPr>
                <w:rFonts w:ascii="Verdana" w:hAnsi="Verdana"/>
                <w:b/>
                <w:color w:val="000000" w:themeColor="text1"/>
                <w:sz w:val="24"/>
                <w:szCs w:val="24"/>
              </w:rPr>
            </w:pPr>
            <w:r w:rsidRPr="003C7A65">
              <w:rPr>
                <w:rFonts w:ascii="Verdana" w:hAnsi="Verdana"/>
                <w:b/>
                <w:color w:val="000000" w:themeColor="text1"/>
                <w:sz w:val="24"/>
                <w:szCs w:val="24"/>
              </w:rPr>
              <w:t>Soumissionnaire admis à concourir</w:t>
            </w:r>
          </w:p>
          <w:p w:rsidR="00650389" w:rsidRPr="003C7A65" w:rsidRDefault="005B183E" w:rsidP="003C7A65">
            <w:pPr>
              <w:spacing w:after="120"/>
              <w:contextualSpacing/>
              <w:jc w:val="both"/>
              <w:rPr>
                <w:rFonts w:ascii="Verdana" w:hAnsi="Verdana"/>
                <w:color w:val="000000" w:themeColor="text1"/>
                <w:sz w:val="24"/>
                <w:szCs w:val="24"/>
              </w:rPr>
            </w:pPr>
            <w:r w:rsidRPr="003C7A65">
              <w:rPr>
                <w:rFonts w:ascii="Verdana" w:hAnsi="Verdana"/>
                <w:color w:val="000000" w:themeColor="text1"/>
                <w:sz w:val="24"/>
                <w:szCs w:val="24"/>
              </w:rPr>
              <w:t>La participation au marché est ouverte à égalité de conditions, à toute personne physique ou morale, justifiant des capacités techniques, juridiques et financières et remplissant les conditions   du présent Dossier d’Appel d’Offres</w:t>
            </w:r>
            <w:r w:rsidR="00661BBB" w:rsidRPr="003C7A65">
              <w:rPr>
                <w:rFonts w:ascii="Verdana" w:hAnsi="Verdana"/>
                <w:color w:val="000000" w:themeColor="text1"/>
                <w:sz w:val="24"/>
                <w:szCs w:val="24"/>
              </w:rPr>
              <w:t>.</w:t>
            </w:r>
            <w:r w:rsidR="00650389" w:rsidRPr="003C7A65">
              <w:rPr>
                <w:rFonts w:ascii="Verdana" w:hAnsi="Verdana"/>
                <w:color w:val="000000" w:themeColor="text1"/>
                <w:sz w:val="24"/>
                <w:szCs w:val="24"/>
              </w:rPr>
              <w:t xml:space="preserve"> Chaque soumissionnaire doit fournir toute pièce que l’OBR peut raisonnablement lui demander, établissant à sa satisfaction que le soumissionnaire continue d’être admis à concourir.</w:t>
            </w:r>
          </w:p>
          <w:p w:rsidR="007F52BF" w:rsidRPr="003C7A65" w:rsidRDefault="00650389" w:rsidP="003C7A65">
            <w:pPr>
              <w:spacing w:after="0"/>
              <w:contextualSpacing/>
              <w:jc w:val="both"/>
              <w:rPr>
                <w:rFonts w:ascii="Verdana" w:hAnsi="Verdana"/>
                <w:color w:val="000000" w:themeColor="text1"/>
                <w:sz w:val="24"/>
                <w:szCs w:val="24"/>
              </w:rPr>
            </w:pPr>
            <w:r w:rsidRPr="003C7A65">
              <w:rPr>
                <w:rFonts w:ascii="Verdana" w:hAnsi="Verdana"/>
                <w:color w:val="000000" w:themeColor="text1"/>
                <w:sz w:val="24"/>
                <w:szCs w:val="24"/>
              </w:rPr>
              <w:t>Ne sont pas admises à concourir, les personnes frappées par l’inéligibilité au sens de l’article 161 du Code des Marchés Publics du Burundi.</w:t>
            </w:r>
          </w:p>
        </w:tc>
      </w:tr>
      <w:tr w:rsidR="00650389" w:rsidRPr="003C7A65" w:rsidTr="00E85D01">
        <w:trPr>
          <w:trHeight w:val="1120"/>
        </w:trPr>
        <w:tc>
          <w:tcPr>
            <w:tcW w:w="1418" w:type="dxa"/>
            <w:tcBorders>
              <w:top w:val="single" w:sz="4" w:space="0" w:color="auto"/>
              <w:left w:val="single" w:sz="6" w:space="0" w:color="auto"/>
              <w:bottom w:val="single" w:sz="18" w:space="0" w:color="auto"/>
            </w:tcBorders>
          </w:tcPr>
          <w:p w:rsidR="00650389" w:rsidRPr="003C7A65" w:rsidRDefault="00650389" w:rsidP="003C7A65">
            <w:pPr>
              <w:spacing w:after="0"/>
              <w:jc w:val="both"/>
              <w:rPr>
                <w:rFonts w:ascii="Verdana" w:hAnsi="Verdana"/>
                <w:b/>
                <w:bCs/>
                <w:color w:val="000000" w:themeColor="text1"/>
                <w:sz w:val="24"/>
                <w:szCs w:val="24"/>
              </w:rPr>
            </w:pPr>
            <w:r w:rsidRPr="003C7A65">
              <w:rPr>
                <w:rFonts w:ascii="Verdana" w:hAnsi="Verdana"/>
                <w:b/>
                <w:bCs/>
                <w:color w:val="000000" w:themeColor="text1"/>
                <w:sz w:val="24"/>
                <w:szCs w:val="24"/>
              </w:rPr>
              <w:t>4.</w:t>
            </w:r>
          </w:p>
        </w:tc>
        <w:tc>
          <w:tcPr>
            <w:tcW w:w="8647" w:type="dxa"/>
            <w:tcBorders>
              <w:top w:val="single" w:sz="4" w:space="0" w:color="auto"/>
              <w:left w:val="single" w:sz="6" w:space="0" w:color="auto"/>
              <w:bottom w:val="single" w:sz="18" w:space="0" w:color="auto"/>
              <w:right w:val="single" w:sz="6" w:space="0" w:color="auto"/>
            </w:tcBorders>
          </w:tcPr>
          <w:p w:rsidR="00650389" w:rsidRPr="003C7A65" w:rsidRDefault="00650389" w:rsidP="003C7A65">
            <w:pPr>
              <w:spacing w:after="0"/>
              <w:jc w:val="both"/>
              <w:rPr>
                <w:rFonts w:ascii="Verdana" w:hAnsi="Verdana"/>
                <w:b/>
                <w:iCs/>
                <w:color w:val="000000" w:themeColor="text1"/>
                <w:sz w:val="24"/>
                <w:szCs w:val="24"/>
              </w:rPr>
            </w:pPr>
            <w:r w:rsidRPr="003C7A65">
              <w:rPr>
                <w:rFonts w:ascii="Verdana" w:hAnsi="Verdana"/>
                <w:b/>
                <w:iCs/>
                <w:color w:val="000000" w:themeColor="text1"/>
                <w:sz w:val="24"/>
                <w:szCs w:val="24"/>
              </w:rPr>
              <w:t>Critères d’origines des fournitures</w:t>
            </w:r>
          </w:p>
          <w:p w:rsidR="007F52BF" w:rsidRPr="003C7A65" w:rsidRDefault="00650389" w:rsidP="003C7A65">
            <w:pPr>
              <w:spacing w:after="0"/>
              <w:contextualSpacing/>
              <w:jc w:val="both"/>
              <w:rPr>
                <w:rFonts w:ascii="Verdana" w:hAnsi="Verdana"/>
                <w:color w:val="000000" w:themeColor="text1"/>
                <w:sz w:val="24"/>
                <w:szCs w:val="24"/>
              </w:rPr>
            </w:pPr>
            <w:r w:rsidRPr="003C7A65">
              <w:rPr>
                <w:rFonts w:ascii="Verdana" w:hAnsi="Verdana"/>
                <w:color w:val="000000" w:themeColor="text1"/>
                <w:sz w:val="24"/>
                <w:szCs w:val="24"/>
              </w:rPr>
              <w:t>Les fournitures faisant l’objet du présent Marché peuvent provenir de tout pays</w:t>
            </w:r>
            <w:r w:rsidR="00755D11" w:rsidRPr="003C7A65">
              <w:rPr>
                <w:rFonts w:ascii="Verdana" w:hAnsi="Verdana"/>
                <w:color w:val="000000" w:themeColor="text1"/>
                <w:sz w:val="24"/>
                <w:szCs w:val="24"/>
              </w:rPr>
              <w:t xml:space="preserve"> et doivent se conformer aux spécifications techniques du DAO.</w:t>
            </w:r>
          </w:p>
        </w:tc>
      </w:tr>
      <w:tr w:rsidR="00715195" w:rsidRPr="003C7A65" w:rsidTr="00E85D01">
        <w:trPr>
          <w:trHeight w:val="336"/>
        </w:trPr>
        <w:tc>
          <w:tcPr>
            <w:tcW w:w="10065" w:type="dxa"/>
            <w:gridSpan w:val="2"/>
            <w:tcBorders>
              <w:top w:val="double" w:sz="6" w:space="0" w:color="auto"/>
              <w:left w:val="double" w:sz="6" w:space="0" w:color="auto"/>
              <w:bottom w:val="double" w:sz="6" w:space="0" w:color="auto"/>
              <w:right w:val="double" w:sz="6" w:space="0" w:color="auto"/>
            </w:tcBorders>
            <w:vAlign w:val="center"/>
          </w:tcPr>
          <w:p w:rsidR="007F52BF" w:rsidRPr="003C7A65" w:rsidRDefault="005B183E" w:rsidP="003C7A65">
            <w:pPr>
              <w:pStyle w:val="ListParagraph"/>
              <w:numPr>
                <w:ilvl w:val="0"/>
                <w:numId w:val="29"/>
              </w:numPr>
              <w:spacing w:after="0"/>
              <w:jc w:val="both"/>
              <w:rPr>
                <w:rFonts w:ascii="Verdana" w:hAnsi="Verdana"/>
                <w:b/>
                <w:color w:val="000000" w:themeColor="text1"/>
                <w:sz w:val="24"/>
                <w:szCs w:val="24"/>
              </w:rPr>
            </w:pPr>
            <w:r w:rsidRPr="003C7A65">
              <w:rPr>
                <w:rFonts w:ascii="Verdana" w:hAnsi="Verdana"/>
                <w:b/>
                <w:color w:val="000000" w:themeColor="text1"/>
                <w:sz w:val="24"/>
                <w:szCs w:val="24"/>
              </w:rPr>
              <w:t>Le Dossier d’</w:t>
            </w:r>
            <w:r w:rsidR="00692CA8" w:rsidRPr="003C7A65">
              <w:rPr>
                <w:rFonts w:ascii="Verdana" w:hAnsi="Verdana"/>
                <w:b/>
                <w:color w:val="000000" w:themeColor="text1"/>
                <w:sz w:val="24"/>
                <w:szCs w:val="24"/>
              </w:rPr>
              <w:t>A</w:t>
            </w:r>
            <w:r w:rsidRPr="003C7A65">
              <w:rPr>
                <w:rFonts w:ascii="Verdana" w:hAnsi="Verdana"/>
                <w:b/>
                <w:color w:val="000000" w:themeColor="text1"/>
                <w:sz w:val="24"/>
                <w:szCs w:val="24"/>
              </w:rPr>
              <w:t>ppel d’</w:t>
            </w:r>
            <w:r w:rsidR="00692CA8" w:rsidRPr="003C7A65">
              <w:rPr>
                <w:rFonts w:ascii="Verdana" w:hAnsi="Verdana"/>
                <w:b/>
                <w:color w:val="000000" w:themeColor="text1"/>
                <w:sz w:val="24"/>
                <w:szCs w:val="24"/>
              </w:rPr>
              <w:t>O</w:t>
            </w:r>
            <w:r w:rsidRPr="003C7A65">
              <w:rPr>
                <w:rFonts w:ascii="Verdana" w:hAnsi="Verdana"/>
                <w:b/>
                <w:color w:val="000000" w:themeColor="text1"/>
                <w:sz w:val="24"/>
                <w:szCs w:val="24"/>
              </w:rPr>
              <w:t>ffres</w:t>
            </w:r>
          </w:p>
        </w:tc>
      </w:tr>
      <w:tr w:rsidR="00715195" w:rsidRPr="003C7A65" w:rsidTr="007F52BF">
        <w:trPr>
          <w:trHeight w:val="2291"/>
        </w:trPr>
        <w:tc>
          <w:tcPr>
            <w:tcW w:w="1418" w:type="dxa"/>
            <w:tcBorders>
              <w:top w:val="double" w:sz="6" w:space="0" w:color="auto"/>
              <w:left w:val="single" w:sz="6" w:space="0" w:color="auto"/>
              <w:bottom w:val="single" w:sz="4" w:space="0" w:color="auto"/>
            </w:tcBorders>
          </w:tcPr>
          <w:p w:rsidR="003D5463" w:rsidRPr="003C7A65" w:rsidRDefault="00650389" w:rsidP="003C7A65">
            <w:pPr>
              <w:spacing w:after="0"/>
              <w:jc w:val="both"/>
              <w:rPr>
                <w:rFonts w:ascii="Verdana" w:hAnsi="Verdana"/>
                <w:b/>
                <w:bCs/>
                <w:color w:val="000000" w:themeColor="text1"/>
                <w:sz w:val="24"/>
                <w:szCs w:val="24"/>
              </w:rPr>
            </w:pPr>
            <w:r w:rsidRPr="003C7A65">
              <w:rPr>
                <w:rFonts w:ascii="Verdana" w:hAnsi="Verdana"/>
                <w:b/>
                <w:bCs/>
                <w:color w:val="000000" w:themeColor="text1"/>
                <w:sz w:val="24"/>
                <w:szCs w:val="24"/>
              </w:rPr>
              <w:t>5</w:t>
            </w:r>
            <w:r w:rsidR="005B183E" w:rsidRPr="003C7A65">
              <w:rPr>
                <w:rFonts w:ascii="Verdana" w:hAnsi="Verdana"/>
                <w:b/>
                <w:bCs/>
                <w:color w:val="000000" w:themeColor="text1"/>
                <w:sz w:val="24"/>
                <w:szCs w:val="24"/>
              </w:rPr>
              <w:t>.</w:t>
            </w:r>
          </w:p>
          <w:p w:rsidR="003D5463" w:rsidRPr="003C7A65" w:rsidRDefault="003D5463" w:rsidP="003C7A65">
            <w:pPr>
              <w:jc w:val="both"/>
              <w:rPr>
                <w:rFonts w:ascii="Verdana" w:hAnsi="Verdana"/>
                <w:color w:val="000000" w:themeColor="text1"/>
                <w:sz w:val="24"/>
                <w:szCs w:val="24"/>
              </w:rPr>
            </w:pPr>
          </w:p>
          <w:p w:rsidR="003D5463" w:rsidRPr="003C7A65" w:rsidRDefault="003D5463" w:rsidP="003C7A65">
            <w:pPr>
              <w:jc w:val="both"/>
              <w:rPr>
                <w:rFonts w:ascii="Verdana" w:hAnsi="Verdana"/>
                <w:color w:val="000000" w:themeColor="text1"/>
                <w:sz w:val="24"/>
                <w:szCs w:val="24"/>
              </w:rPr>
            </w:pPr>
          </w:p>
          <w:p w:rsidR="003D5463" w:rsidRPr="003C7A65" w:rsidRDefault="003D5463" w:rsidP="003C7A65">
            <w:pPr>
              <w:jc w:val="both"/>
              <w:rPr>
                <w:rFonts w:ascii="Verdana" w:hAnsi="Verdana"/>
                <w:color w:val="000000" w:themeColor="text1"/>
                <w:sz w:val="24"/>
                <w:szCs w:val="24"/>
              </w:rPr>
            </w:pPr>
          </w:p>
          <w:p w:rsidR="003D5463" w:rsidRPr="003C7A65" w:rsidRDefault="003D5463" w:rsidP="003C7A65">
            <w:pPr>
              <w:jc w:val="both"/>
              <w:rPr>
                <w:rFonts w:ascii="Verdana" w:hAnsi="Verdana"/>
                <w:b/>
                <w:color w:val="000000" w:themeColor="text1"/>
                <w:sz w:val="24"/>
                <w:szCs w:val="24"/>
              </w:rPr>
            </w:pPr>
          </w:p>
        </w:tc>
        <w:tc>
          <w:tcPr>
            <w:tcW w:w="8647" w:type="dxa"/>
            <w:tcBorders>
              <w:top w:val="double" w:sz="6" w:space="0" w:color="auto"/>
              <w:left w:val="single" w:sz="6" w:space="0" w:color="auto"/>
              <w:bottom w:val="single" w:sz="4" w:space="0" w:color="auto"/>
              <w:right w:val="single" w:sz="6" w:space="0" w:color="auto"/>
            </w:tcBorders>
          </w:tcPr>
          <w:p w:rsidR="003D5463" w:rsidRPr="003C7A65" w:rsidRDefault="003D5463" w:rsidP="003C7A65">
            <w:pPr>
              <w:spacing w:after="0"/>
              <w:jc w:val="both"/>
              <w:rPr>
                <w:rFonts w:ascii="Verdana" w:hAnsi="Verdana"/>
                <w:b/>
                <w:iCs/>
                <w:color w:val="000000" w:themeColor="text1"/>
                <w:sz w:val="24"/>
                <w:szCs w:val="24"/>
              </w:rPr>
            </w:pPr>
            <w:r w:rsidRPr="003C7A65">
              <w:rPr>
                <w:rFonts w:ascii="Verdana" w:hAnsi="Verdana"/>
                <w:b/>
                <w:color w:val="000000" w:themeColor="text1"/>
                <w:sz w:val="24"/>
                <w:szCs w:val="24"/>
              </w:rPr>
              <w:t xml:space="preserve">Contenu du Dossier d’Appel d’Offres </w:t>
            </w:r>
            <w:r w:rsidRPr="003C7A65">
              <w:rPr>
                <w:rFonts w:ascii="Verdana" w:hAnsi="Verdana"/>
                <w:b/>
                <w:iCs/>
                <w:color w:val="000000" w:themeColor="text1"/>
                <w:sz w:val="24"/>
                <w:szCs w:val="24"/>
              </w:rPr>
              <w:t>:</w:t>
            </w:r>
          </w:p>
          <w:p w:rsidR="003D5463" w:rsidRPr="003C7A65" w:rsidRDefault="003D5463" w:rsidP="003C7A65">
            <w:pPr>
              <w:spacing w:after="0"/>
              <w:jc w:val="both"/>
              <w:rPr>
                <w:rFonts w:ascii="Verdana" w:hAnsi="Verdana"/>
                <w:iCs/>
                <w:color w:val="000000" w:themeColor="text1"/>
                <w:sz w:val="24"/>
                <w:szCs w:val="24"/>
              </w:rPr>
            </w:pPr>
          </w:p>
          <w:p w:rsidR="003D5463" w:rsidRPr="003C7A65" w:rsidRDefault="003D5463" w:rsidP="003C7A65">
            <w:pPr>
              <w:numPr>
                <w:ilvl w:val="0"/>
                <w:numId w:val="18"/>
              </w:numPr>
              <w:spacing w:after="0"/>
              <w:contextualSpacing/>
              <w:jc w:val="both"/>
              <w:rPr>
                <w:rFonts w:ascii="Verdana" w:hAnsi="Verdana"/>
                <w:b/>
                <w:color w:val="000000" w:themeColor="text1"/>
                <w:sz w:val="24"/>
                <w:szCs w:val="24"/>
                <w:lang w:eastAsia="fr-FR"/>
              </w:rPr>
            </w:pPr>
            <w:r w:rsidRPr="003C7A65">
              <w:rPr>
                <w:rFonts w:ascii="Verdana" w:hAnsi="Verdana"/>
                <w:color w:val="000000" w:themeColor="text1"/>
                <w:sz w:val="24"/>
                <w:szCs w:val="24"/>
                <w:lang w:eastAsia="fr-FR"/>
              </w:rPr>
              <w:t xml:space="preserve">Avis d’Appel </w:t>
            </w:r>
            <w:r w:rsidR="00FE4858" w:rsidRPr="003C7A65">
              <w:rPr>
                <w:rFonts w:ascii="Verdana" w:hAnsi="Verdana"/>
                <w:color w:val="000000" w:themeColor="text1"/>
                <w:sz w:val="24"/>
                <w:szCs w:val="24"/>
                <w:lang w:eastAsia="fr-FR"/>
              </w:rPr>
              <w:t>d’Offres ;</w:t>
            </w:r>
          </w:p>
          <w:p w:rsidR="003D5463" w:rsidRPr="003C7A65" w:rsidRDefault="003D5463" w:rsidP="003C7A65">
            <w:pPr>
              <w:numPr>
                <w:ilvl w:val="0"/>
                <w:numId w:val="18"/>
              </w:numPr>
              <w:spacing w:after="0"/>
              <w:contextualSpacing/>
              <w:jc w:val="both"/>
              <w:rPr>
                <w:rFonts w:ascii="Verdana" w:hAnsi="Verdana"/>
                <w:b/>
                <w:color w:val="000000" w:themeColor="text1"/>
                <w:sz w:val="24"/>
                <w:szCs w:val="24"/>
                <w:lang w:eastAsia="fr-FR"/>
              </w:rPr>
            </w:pPr>
            <w:r w:rsidRPr="003C7A65">
              <w:rPr>
                <w:rFonts w:ascii="Verdana" w:hAnsi="Verdana"/>
                <w:color w:val="000000" w:themeColor="text1"/>
                <w:sz w:val="24"/>
                <w:szCs w:val="24"/>
                <w:lang w:eastAsia="fr-FR"/>
              </w:rPr>
              <w:t xml:space="preserve">Instructions aux </w:t>
            </w:r>
            <w:r w:rsidR="00FE4858" w:rsidRPr="003C7A65">
              <w:rPr>
                <w:rFonts w:ascii="Verdana" w:hAnsi="Verdana"/>
                <w:color w:val="000000" w:themeColor="text1"/>
                <w:sz w:val="24"/>
                <w:szCs w:val="24"/>
                <w:lang w:eastAsia="fr-FR"/>
              </w:rPr>
              <w:t>soumissionnaires ;</w:t>
            </w:r>
          </w:p>
          <w:p w:rsidR="003D5463" w:rsidRPr="003C7A65" w:rsidRDefault="003D5463" w:rsidP="003C7A65">
            <w:pPr>
              <w:numPr>
                <w:ilvl w:val="0"/>
                <w:numId w:val="18"/>
              </w:numPr>
              <w:spacing w:after="0"/>
              <w:contextualSpacing/>
              <w:jc w:val="both"/>
              <w:rPr>
                <w:rFonts w:ascii="Verdana" w:hAnsi="Verdana"/>
                <w:b/>
                <w:color w:val="000000" w:themeColor="text1"/>
                <w:sz w:val="24"/>
                <w:szCs w:val="24"/>
                <w:lang w:eastAsia="fr-FR"/>
              </w:rPr>
            </w:pPr>
            <w:r w:rsidRPr="003C7A65">
              <w:rPr>
                <w:rFonts w:ascii="Verdana" w:hAnsi="Verdana"/>
                <w:color w:val="000000" w:themeColor="text1"/>
                <w:sz w:val="24"/>
                <w:szCs w:val="24"/>
                <w:lang w:eastAsia="fr-FR"/>
              </w:rPr>
              <w:t xml:space="preserve">Données Particulières d’Appel </w:t>
            </w:r>
            <w:r w:rsidR="00FE4858" w:rsidRPr="003C7A65">
              <w:rPr>
                <w:rFonts w:ascii="Verdana" w:hAnsi="Verdana"/>
                <w:color w:val="000000" w:themeColor="text1"/>
                <w:sz w:val="24"/>
                <w:szCs w:val="24"/>
                <w:lang w:eastAsia="fr-FR"/>
              </w:rPr>
              <w:t>d’Offres ;</w:t>
            </w:r>
          </w:p>
          <w:p w:rsidR="003D5463" w:rsidRPr="003C7A65" w:rsidRDefault="003D5463" w:rsidP="003C7A65">
            <w:pPr>
              <w:numPr>
                <w:ilvl w:val="0"/>
                <w:numId w:val="18"/>
              </w:numPr>
              <w:spacing w:after="0"/>
              <w:contextualSpacing/>
              <w:jc w:val="both"/>
              <w:rPr>
                <w:rFonts w:ascii="Verdana" w:hAnsi="Verdana"/>
                <w:b/>
                <w:color w:val="000000" w:themeColor="text1"/>
                <w:sz w:val="24"/>
                <w:szCs w:val="24"/>
                <w:lang w:eastAsia="fr-FR"/>
              </w:rPr>
            </w:pPr>
            <w:r w:rsidRPr="003C7A65">
              <w:rPr>
                <w:rFonts w:ascii="Verdana" w:hAnsi="Verdana"/>
                <w:color w:val="000000" w:themeColor="text1"/>
                <w:sz w:val="24"/>
                <w:szCs w:val="24"/>
                <w:lang w:eastAsia="fr-FR"/>
              </w:rPr>
              <w:t xml:space="preserve">Cahier des Clauses Administratives </w:t>
            </w:r>
            <w:r w:rsidR="00FE4858" w:rsidRPr="003C7A65">
              <w:rPr>
                <w:rFonts w:ascii="Verdana" w:hAnsi="Verdana"/>
                <w:color w:val="000000" w:themeColor="text1"/>
                <w:sz w:val="24"/>
                <w:szCs w:val="24"/>
                <w:lang w:eastAsia="fr-FR"/>
              </w:rPr>
              <w:t>Particulières ;</w:t>
            </w:r>
          </w:p>
          <w:p w:rsidR="003D5463" w:rsidRPr="003C7A65" w:rsidRDefault="003D5463" w:rsidP="003C7A65">
            <w:pPr>
              <w:numPr>
                <w:ilvl w:val="0"/>
                <w:numId w:val="18"/>
              </w:numPr>
              <w:spacing w:after="0"/>
              <w:contextualSpacing/>
              <w:jc w:val="both"/>
              <w:rPr>
                <w:rFonts w:ascii="Verdana" w:hAnsi="Verdana"/>
                <w:b/>
                <w:color w:val="000000" w:themeColor="text1"/>
                <w:sz w:val="24"/>
                <w:szCs w:val="24"/>
                <w:lang w:eastAsia="fr-FR"/>
              </w:rPr>
            </w:pPr>
            <w:r w:rsidRPr="003C7A65">
              <w:rPr>
                <w:rFonts w:ascii="Verdana" w:hAnsi="Verdana"/>
                <w:color w:val="000000" w:themeColor="text1"/>
                <w:sz w:val="24"/>
                <w:szCs w:val="24"/>
                <w:lang w:eastAsia="fr-FR"/>
              </w:rPr>
              <w:t xml:space="preserve">Formulaires de </w:t>
            </w:r>
            <w:r w:rsidR="00FE4858" w:rsidRPr="003C7A65">
              <w:rPr>
                <w:rFonts w:ascii="Verdana" w:hAnsi="Verdana"/>
                <w:color w:val="000000" w:themeColor="text1"/>
                <w:sz w:val="24"/>
                <w:szCs w:val="24"/>
                <w:lang w:eastAsia="fr-FR"/>
              </w:rPr>
              <w:t>soumission ;</w:t>
            </w:r>
          </w:p>
          <w:p w:rsidR="003D5463" w:rsidRPr="003C7A65" w:rsidRDefault="003D5463" w:rsidP="003C7A65">
            <w:pPr>
              <w:numPr>
                <w:ilvl w:val="0"/>
                <w:numId w:val="18"/>
              </w:numPr>
              <w:spacing w:after="0"/>
              <w:contextualSpacing/>
              <w:jc w:val="both"/>
              <w:rPr>
                <w:rFonts w:ascii="Verdana" w:hAnsi="Verdana"/>
                <w:b/>
                <w:color w:val="000000" w:themeColor="text1"/>
                <w:sz w:val="24"/>
                <w:szCs w:val="24"/>
                <w:lang w:eastAsia="fr-FR"/>
              </w:rPr>
            </w:pPr>
            <w:r w:rsidRPr="003C7A65">
              <w:rPr>
                <w:rFonts w:ascii="Verdana" w:hAnsi="Verdana"/>
                <w:color w:val="000000" w:themeColor="text1"/>
                <w:sz w:val="24"/>
                <w:szCs w:val="24"/>
                <w:lang w:eastAsia="fr-FR"/>
              </w:rPr>
              <w:t>Bordereaux des prix et des quantités.</w:t>
            </w:r>
          </w:p>
          <w:p w:rsidR="00751C1E" w:rsidRPr="003C7A65" w:rsidRDefault="00751C1E" w:rsidP="003C7A65">
            <w:pPr>
              <w:suppressAutoHyphens/>
              <w:spacing w:after="0"/>
              <w:ind w:right="-72"/>
              <w:jc w:val="both"/>
              <w:rPr>
                <w:rFonts w:ascii="Verdana" w:hAnsi="Verdana"/>
                <w:color w:val="000000" w:themeColor="text1"/>
                <w:sz w:val="24"/>
                <w:szCs w:val="24"/>
                <w:lang w:eastAsia="fr-FR"/>
              </w:rPr>
            </w:pPr>
          </w:p>
        </w:tc>
      </w:tr>
      <w:tr w:rsidR="00E840A1" w:rsidRPr="003C7A65" w:rsidTr="00E85D01">
        <w:trPr>
          <w:trHeight w:val="2569"/>
        </w:trPr>
        <w:tc>
          <w:tcPr>
            <w:tcW w:w="1418" w:type="dxa"/>
            <w:tcBorders>
              <w:top w:val="single" w:sz="4" w:space="0" w:color="auto"/>
              <w:left w:val="single" w:sz="6" w:space="0" w:color="auto"/>
              <w:bottom w:val="single" w:sz="4" w:space="0" w:color="auto"/>
            </w:tcBorders>
          </w:tcPr>
          <w:p w:rsidR="00E840A1" w:rsidRPr="003C7A65" w:rsidRDefault="00E840A1" w:rsidP="003C7A65">
            <w:pPr>
              <w:jc w:val="both"/>
              <w:rPr>
                <w:rFonts w:ascii="Verdana" w:hAnsi="Verdana"/>
                <w:b/>
                <w:color w:val="000000" w:themeColor="text1"/>
                <w:sz w:val="24"/>
                <w:szCs w:val="24"/>
              </w:rPr>
            </w:pPr>
            <w:r w:rsidRPr="003C7A65">
              <w:rPr>
                <w:rFonts w:ascii="Verdana" w:hAnsi="Verdana"/>
                <w:b/>
                <w:color w:val="000000" w:themeColor="text1"/>
                <w:sz w:val="24"/>
                <w:szCs w:val="24"/>
              </w:rPr>
              <w:t>6.</w:t>
            </w:r>
          </w:p>
          <w:p w:rsidR="00E840A1" w:rsidRPr="003C7A65" w:rsidRDefault="00E840A1" w:rsidP="003C7A65">
            <w:pPr>
              <w:jc w:val="both"/>
              <w:rPr>
                <w:rFonts w:ascii="Verdana" w:hAnsi="Verdana"/>
                <w:color w:val="000000" w:themeColor="text1"/>
                <w:sz w:val="24"/>
                <w:szCs w:val="24"/>
              </w:rPr>
            </w:pPr>
          </w:p>
          <w:p w:rsidR="00E840A1" w:rsidRPr="003C7A65" w:rsidRDefault="00E840A1" w:rsidP="003C7A65">
            <w:pPr>
              <w:jc w:val="both"/>
              <w:rPr>
                <w:rFonts w:ascii="Verdana" w:hAnsi="Verdana"/>
                <w:color w:val="000000" w:themeColor="text1"/>
                <w:sz w:val="24"/>
                <w:szCs w:val="24"/>
              </w:rPr>
            </w:pPr>
          </w:p>
          <w:p w:rsidR="00E840A1" w:rsidRPr="003C7A65" w:rsidRDefault="00E840A1" w:rsidP="003C7A65">
            <w:pPr>
              <w:jc w:val="both"/>
              <w:rPr>
                <w:rFonts w:ascii="Verdana" w:hAnsi="Verdana"/>
                <w:b/>
                <w:bCs/>
                <w:color w:val="000000" w:themeColor="text1"/>
                <w:sz w:val="24"/>
                <w:szCs w:val="24"/>
              </w:rPr>
            </w:pPr>
          </w:p>
        </w:tc>
        <w:tc>
          <w:tcPr>
            <w:tcW w:w="8647" w:type="dxa"/>
            <w:tcBorders>
              <w:top w:val="single" w:sz="4" w:space="0" w:color="auto"/>
              <w:left w:val="single" w:sz="6" w:space="0" w:color="auto"/>
              <w:bottom w:val="single" w:sz="4" w:space="0" w:color="auto"/>
              <w:right w:val="single" w:sz="6" w:space="0" w:color="auto"/>
            </w:tcBorders>
          </w:tcPr>
          <w:p w:rsidR="00E840A1" w:rsidRPr="003C7A65" w:rsidRDefault="00E840A1" w:rsidP="003C7A65">
            <w:pPr>
              <w:suppressAutoHyphens/>
              <w:spacing w:after="0"/>
              <w:ind w:right="-72"/>
              <w:jc w:val="both"/>
              <w:rPr>
                <w:rFonts w:ascii="Verdana" w:hAnsi="Verdana"/>
                <w:b/>
                <w:color w:val="000000" w:themeColor="text1"/>
                <w:sz w:val="24"/>
                <w:szCs w:val="24"/>
                <w:lang w:eastAsia="fr-FR"/>
              </w:rPr>
            </w:pPr>
            <w:r w:rsidRPr="003C7A65">
              <w:rPr>
                <w:rFonts w:ascii="Verdana" w:hAnsi="Verdana"/>
                <w:b/>
                <w:color w:val="000000" w:themeColor="text1"/>
                <w:sz w:val="24"/>
                <w:szCs w:val="24"/>
                <w:lang w:eastAsia="fr-FR"/>
              </w:rPr>
              <w:t>Eclaircissements apportés au Dossier d’Appel d’Offres</w:t>
            </w:r>
          </w:p>
          <w:p w:rsidR="00F65938" w:rsidRPr="003C7A65" w:rsidRDefault="00F65938" w:rsidP="003C7A65">
            <w:pPr>
              <w:suppressAutoHyphens/>
              <w:spacing w:after="0"/>
              <w:ind w:right="-72"/>
              <w:jc w:val="both"/>
              <w:rPr>
                <w:rFonts w:ascii="Verdana" w:hAnsi="Verdana"/>
                <w:b/>
                <w:color w:val="000000" w:themeColor="text1"/>
                <w:sz w:val="24"/>
                <w:szCs w:val="24"/>
                <w:lang w:eastAsia="fr-FR"/>
              </w:rPr>
            </w:pPr>
          </w:p>
          <w:p w:rsidR="007F52BF" w:rsidRPr="003C7A65" w:rsidRDefault="00E840A1" w:rsidP="003C7A65">
            <w:pPr>
              <w:spacing w:after="120"/>
              <w:ind w:right="73"/>
              <w:jc w:val="both"/>
              <w:rPr>
                <w:rFonts w:ascii="Verdana" w:hAnsi="Verdana"/>
                <w:color w:val="000000" w:themeColor="text1"/>
                <w:sz w:val="24"/>
                <w:szCs w:val="24"/>
                <w:lang w:eastAsia="fr-FR"/>
              </w:rPr>
            </w:pPr>
            <w:r w:rsidRPr="003C7A65">
              <w:rPr>
                <w:rFonts w:ascii="Verdana" w:hAnsi="Verdana"/>
                <w:color w:val="000000" w:themeColor="text1"/>
                <w:sz w:val="24"/>
                <w:szCs w:val="24"/>
                <w:lang w:eastAsia="fr-FR"/>
              </w:rPr>
              <w:t>Des questions relatives au Dossier d’Appel d’Offres peuvent être adressées par écrit au Commissariat des Services Généraux de l’OBR au plus tard dix (10) jours calendaires avant la date limite de dépôt des offres. Ce dernier répondra à l'entreprise qui en a fait la demande et diffusera la même réponse à tous les acquéreurs du Dossier d'Appel d'Offres, sans toutefois identifier le demandeur.</w:t>
            </w:r>
          </w:p>
        </w:tc>
      </w:tr>
      <w:tr w:rsidR="00E840A1" w:rsidRPr="003C7A65" w:rsidTr="007F52BF">
        <w:trPr>
          <w:trHeight w:val="3030"/>
        </w:trPr>
        <w:tc>
          <w:tcPr>
            <w:tcW w:w="1418" w:type="dxa"/>
            <w:tcBorders>
              <w:top w:val="single" w:sz="4" w:space="0" w:color="auto"/>
              <w:left w:val="single" w:sz="6" w:space="0" w:color="auto"/>
              <w:bottom w:val="single" w:sz="4" w:space="0" w:color="auto"/>
            </w:tcBorders>
          </w:tcPr>
          <w:p w:rsidR="00E840A1" w:rsidRPr="003C7A65" w:rsidRDefault="00E840A1" w:rsidP="003C7A65">
            <w:pPr>
              <w:jc w:val="both"/>
              <w:rPr>
                <w:rFonts w:ascii="Verdana" w:hAnsi="Verdana"/>
                <w:b/>
                <w:color w:val="000000" w:themeColor="text1"/>
                <w:sz w:val="24"/>
                <w:szCs w:val="24"/>
              </w:rPr>
            </w:pPr>
            <w:r w:rsidRPr="003C7A65">
              <w:rPr>
                <w:rFonts w:ascii="Verdana" w:hAnsi="Verdana"/>
                <w:b/>
                <w:color w:val="000000" w:themeColor="text1"/>
                <w:sz w:val="24"/>
                <w:szCs w:val="24"/>
              </w:rPr>
              <w:t>7.</w:t>
            </w:r>
          </w:p>
        </w:tc>
        <w:tc>
          <w:tcPr>
            <w:tcW w:w="8647" w:type="dxa"/>
            <w:tcBorders>
              <w:top w:val="single" w:sz="4" w:space="0" w:color="auto"/>
              <w:left w:val="single" w:sz="6" w:space="0" w:color="auto"/>
              <w:bottom w:val="single" w:sz="4" w:space="0" w:color="auto"/>
              <w:right w:val="single" w:sz="6" w:space="0" w:color="auto"/>
            </w:tcBorders>
          </w:tcPr>
          <w:p w:rsidR="00E840A1" w:rsidRPr="003C7A65" w:rsidRDefault="00E840A1" w:rsidP="003C7A65">
            <w:pPr>
              <w:tabs>
                <w:tab w:val="left" w:pos="426"/>
                <w:tab w:val="left" w:pos="7785"/>
              </w:tabs>
              <w:suppressAutoHyphens/>
              <w:spacing w:after="120"/>
              <w:ind w:right="-72"/>
              <w:jc w:val="both"/>
              <w:rPr>
                <w:rFonts w:ascii="Verdana" w:hAnsi="Verdana"/>
                <w:b/>
                <w:color w:val="000000" w:themeColor="text1"/>
                <w:sz w:val="24"/>
                <w:szCs w:val="24"/>
                <w:lang w:eastAsia="fr-FR"/>
              </w:rPr>
            </w:pPr>
            <w:r w:rsidRPr="003C7A65">
              <w:rPr>
                <w:rFonts w:ascii="Verdana" w:hAnsi="Verdana"/>
                <w:b/>
                <w:color w:val="000000" w:themeColor="text1"/>
                <w:sz w:val="24"/>
                <w:szCs w:val="24"/>
                <w:lang w:eastAsia="fr-FR"/>
              </w:rPr>
              <w:t>Modifications au Dossier d’Appel d’Offres</w:t>
            </w:r>
            <w:r w:rsidRPr="003C7A65">
              <w:rPr>
                <w:rFonts w:ascii="Verdana" w:hAnsi="Verdana"/>
                <w:b/>
                <w:color w:val="000000" w:themeColor="text1"/>
                <w:sz w:val="24"/>
                <w:szCs w:val="24"/>
                <w:lang w:eastAsia="fr-FR"/>
              </w:rPr>
              <w:tab/>
            </w:r>
          </w:p>
          <w:p w:rsidR="00E840A1" w:rsidRPr="003C7A65" w:rsidRDefault="00E840A1" w:rsidP="003C7A65">
            <w:pPr>
              <w:suppressAutoHyphens/>
              <w:spacing w:after="120"/>
              <w:ind w:right="-72"/>
              <w:jc w:val="both"/>
              <w:rPr>
                <w:rFonts w:ascii="Verdana" w:hAnsi="Verdana"/>
                <w:color w:val="000000" w:themeColor="text1"/>
                <w:sz w:val="24"/>
                <w:szCs w:val="24"/>
                <w:lang w:eastAsia="fr-FR"/>
              </w:rPr>
            </w:pPr>
            <w:r w:rsidRPr="003C7A65">
              <w:rPr>
                <w:rFonts w:ascii="Verdana" w:hAnsi="Verdana"/>
                <w:color w:val="000000" w:themeColor="text1"/>
                <w:sz w:val="24"/>
                <w:szCs w:val="24"/>
                <w:lang w:eastAsia="fr-FR"/>
              </w:rPr>
              <w:t>L’OBR peut, à tout moment, avant la date limite de dépôt des offres, et pour tout motif, que ce soit à son initiative ou en réponse à une demande d’éclaircissements formulée par un soumissionnaire, modifier le Dossier d’Appel d’Offres (DAO) en publiant un additif.</w:t>
            </w:r>
          </w:p>
          <w:p w:rsidR="00E840A1" w:rsidRPr="003C7A65" w:rsidRDefault="00E840A1" w:rsidP="003C7A65">
            <w:pPr>
              <w:suppressAutoHyphens/>
              <w:spacing w:after="0"/>
              <w:ind w:right="-72"/>
              <w:jc w:val="both"/>
              <w:rPr>
                <w:rFonts w:ascii="Verdana" w:hAnsi="Verdana"/>
                <w:color w:val="000000" w:themeColor="text1"/>
                <w:sz w:val="24"/>
                <w:szCs w:val="24"/>
                <w:lang w:eastAsia="fr-FR"/>
              </w:rPr>
            </w:pPr>
            <w:r w:rsidRPr="003C7A65">
              <w:rPr>
                <w:rFonts w:ascii="Verdana" w:hAnsi="Verdana"/>
                <w:color w:val="000000" w:themeColor="text1"/>
                <w:sz w:val="24"/>
                <w:szCs w:val="24"/>
                <w:lang w:eastAsia="fr-FR"/>
              </w:rPr>
              <w:t>Tout additif ainsi publié fait partie intégrante du DAO et sera communiqué par écrit à tous les soumissionnaires qui ont acheté le DAO. Ces derniers accuseront réception, par écrit, de chacun des additifs de l’Acheteur.</w:t>
            </w:r>
          </w:p>
          <w:p w:rsidR="007F52BF" w:rsidRPr="003C7A65" w:rsidRDefault="00E840A1" w:rsidP="003C7A65">
            <w:pPr>
              <w:suppressAutoHyphens/>
              <w:spacing w:after="0"/>
              <w:ind w:right="-72"/>
              <w:jc w:val="both"/>
              <w:rPr>
                <w:rFonts w:ascii="Verdana" w:hAnsi="Verdana"/>
                <w:b/>
                <w:color w:val="000000" w:themeColor="text1"/>
                <w:sz w:val="24"/>
                <w:szCs w:val="24"/>
              </w:rPr>
            </w:pPr>
            <w:r w:rsidRPr="003C7A65">
              <w:rPr>
                <w:rFonts w:ascii="Verdana" w:hAnsi="Verdana"/>
                <w:color w:val="000000" w:themeColor="text1"/>
                <w:sz w:val="24"/>
                <w:szCs w:val="24"/>
                <w:lang w:eastAsia="fr-FR"/>
              </w:rPr>
              <w:t xml:space="preserve">Pour donner aux soumissionnaires le temps nécessaire à la prise en considération de l’additif dans la préparation de leurs offres, l’Acheteur a la faculté de reporter la date limite de dépôt des offres. </w:t>
            </w:r>
            <w:r w:rsidRPr="003C7A65">
              <w:rPr>
                <w:rFonts w:ascii="Verdana" w:hAnsi="Verdana"/>
                <w:b/>
                <w:color w:val="000000" w:themeColor="text1"/>
                <w:sz w:val="24"/>
                <w:szCs w:val="24"/>
              </w:rPr>
              <w:t xml:space="preserve"> </w:t>
            </w:r>
          </w:p>
        </w:tc>
      </w:tr>
      <w:tr w:rsidR="00F65938" w:rsidRPr="003C7A65" w:rsidTr="00E85D01">
        <w:trPr>
          <w:trHeight w:val="12146"/>
        </w:trPr>
        <w:tc>
          <w:tcPr>
            <w:tcW w:w="1418" w:type="dxa"/>
            <w:tcBorders>
              <w:top w:val="single" w:sz="4" w:space="0" w:color="auto"/>
              <w:left w:val="single" w:sz="6" w:space="0" w:color="auto"/>
              <w:bottom w:val="single" w:sz="4" w:space="0" w:color="auto"/>
            </w:tcBorders>
          </w:tcPr>
          <w:p w:rsidR="00F65938" w:rsidRPr="003C7A65" w:rsidRDefault="00F65938" w:rsidP="003C7A65">
            <w:pPr>
              <w:jc w:val="both"/>
              <w:rPr>
                <w:rFonts w:ascii="Verdana" w:hAnsi="Verdana"/>
                <w:b/>
                <w:color w:val="000000" w:themeColor="text1"/>
                <w:sz w:val="24"/>
                <w:szCs w:val="24"/>
              </w:rPr>
            </w:pPr>
            <w:r w:rsidRPr="003C7A65">
              <w:rPr>
                <w:rFonts w:ascii="Verdana" w:hAnsi="Verdana"/>
                <w:b/>
                <w:bCs/>
                <w:color w:val="000000" w:themeColor="text1"/>
                <w:sz w:val="24"/>
                <w:szCs w:val="24"/>
              </w:rPr>
              <w:t>8.</w:t>
            </w:r>
          </w:p>
        </w:tc>
        <w:tc>
          <w:tcPr>
            <w:tcW w:w="8647" w:type="dxa"/>
            <w:tcBorders>
              <w:top w:val="single" w:sz="4" w:space="0" w:color="auto"/>
              <w:left w:val="single" w:sz="6" w:space="0" w:color="auto"/>
              <w:bottom w:val="single" w:sz="4" w:space="0" w:color="auto"/>
              <w:right w:val="single" w:sz="6" w:space="0" w:color="auto"/>
            </w:tcBorders>
          </w:tcPr>
          <w:p w:rsidR="00287653" w:rsidRPr="003C7A65" w:rsidRDefault="00287653" w:rsidP="003C7A65">
            <w:pPr>
              <w:jc w:val="both"/>
              <w:rPr>
                <w:rFonts w:ascii="Verdana" w:hAnsi="Verdana"/>
                <w:b/>
                <w:iCs/>
                <w:color w:val="000000" w:themeColor="text1"/>
                <w:sz w:val="24"/>
                <w:szCs w:val="24"/>
              </w:rPr>
            </w:pPr>
            <w:r w:rsidRPr="003C7A65">
              <w:rPr>
                <w:rFonts w:ascii="Verdana" w:hAnsi="Verdana"/>
                <w:b/>
                <w:iCs/>
                <w:color w:val="000000" w:themeColor="text1"/>
                <w:sz w:val="24"/>
                <w:szCs w:val="24"/>
              </w:rPr>
              <w:t>Contenu de l’offre</w:t>
            </w:r>
          </w:p>
          <w:p w:rsidR="00287653" w:rsidRPr="003C7A65" w:rsidRDefault="00287653" w:rsidP="003C7A65">
            <w:pPr>
              <w:spacing w:after="0"/>
              <w:jc w:val="both"/>
              <w:rPr>
                <w:rFonts w:ascii="Verdana" w:hAnsi="Verdana"/>
                <w:color w:val="000000" w:themeColor="text1"/>
                <w:sz w:val="24"/>
                <w:szCs w:val="24"/>
                <w:lang w:eastAsia="fr-FR"/>
              </w:rPr>
            </w:pPr>
            <w:r w:rsidRPr="003C7A65">
              <w:rPr>
                <w:rFonts w:ascii="Verdana" w:hAnsi="Verdana"/>
                <w:color w:val="000000" w:themeColor="text1"/>
                <w:sz w:val="24"/>
                <w:szCs w:val="24"/>
                <w:lang w:eastAsia="fr-FR"/>
              </w:rPr>
              <w:t>Pour qu’une offre soit considérée comme complète, elle devra comprendre les documents suivants :</w:t>
            </w:r>
          </w:p>
          <w:p w:rsidR="00287653" w:rsidRPr="003C7A65" w:rsidRDefault="00287653" w:rsidP="003C7A65">
            <w:pPr>
              <w:spacing w:after="0"/>
              <w:jc w:val="both"/>
              <w:rPr>
                <w:rFonts w:ascii="Verdana" w:hAnsi="Verdana"/>
                <w:color w:val="000000" w:themeColor="text1"/>
                <w:sz w:val="24"/>
                <w:szCs w:val="24"/>
                <w:lang w:eastAsia="fr-FR"/>
              </w:rPr>
            </w:pPr>
          </w:p>
          <w:p w:rsidR="00287653" w:rsidRPr="003C7A65" w:rsidRDefault="00287653" w:rsidP="003C7A65">
            <w:pPr>
              <w:spacing w:after="0"/>
              <w:ind w:left="360"/>
              <w:jc w:val="both"/>
              <w:rPr>
                <w:rFonts w:ascii="Verdana" w:hAnsi="Verdana"/>
                <w:b/>
                <w:color w:val="000000" w:themeColor="text1"/>
                <w:position w:val="10"/>
                <w:sz w:val="24"/>
                <w:szCs w:val="24"/>
                <w:lang w:eastAsia="fr-FR"/>
              </w:rPr>
            </w:pPr>
            <w:r w:rsidRPr="003C7A65">
              <w:rPr>
                <w:rFonts w:ascii="Verdana" w:hAnsi="Verdana"/>
                <w:b/>
                <w:color w:val="000000" w:themeColor="text1"/>
                <w:position w:val="10"/>
                <w:sz w:val="24"/>
                <w:szCs w:val="24"/>
                <w:lang w:eastAsia="fr-FR"/>
              </w:rPr>
              <w:t>1° L’enveloppe contenant l’offre technique renfermera :</w:t>
            </w:r>
          </w:p>
          <w:p w:rsidR="00287653" w:rsidRPr="003C7A65" w:rsidRDefault="00287653" w:rsidP="003C7A65">
            <w:pPr>
              <w:pStyle w:val="ListParagraph"/>
              <w:numPr>
                <w:ilvl w:val="0"/>
                <w:numId w:val="37"/>
              </w:numPr>
              <w:spacing w:after="0"/>
              <w:jc w:val="both"/>
              <w:rPr>
                <w:rFonts w:ascii="Verdana" w:hAnsi="Verdana"/>
                <w:b/>
                <w:color w:val="000000" w:themeColor="text1"/>
                <w:position w:val="10"/>
                <w:sz w:val="24"/>
                <w:szCs w:val="24"/>
                <w:lang w:eastAsia="fr-FR"/>
              </w:rPr>
            </w:pPr>
            <w:r w:rsidRPr="003C7A65">
              <w:rPr>
                <w:rFonts w:ascii="Verdana" w:hAnsi="Verdana"/>
                <w:color w:val="000000" w:themeColor="text1"/>
                <w:sz w:val="24"/>
                <w:szCs w:val="24"/>
                <w:lang w:eastAsia="fr-FR"/>
              </w:rPr>
              <w:t>Une preuve d’achat du Dossier d’Appel d’Offres, portant le numéro du marché (Document original) ;</w:t>
            </w:r>
          </w:p>
          <w:p w:rsidR="00287653" w:rsidRPr="003C7A65" w:rsidRDefault="00287653" w:rsidP="003C7A65">
            <w:pPr>
              <w:pStyle w:val="ListParagraph"/>
              <w:numPr>
                <w:ilvl w:val="0"/>
                <w:numId w:val="37"/>
              </w:numPr>
              <w:spacing w:after="0"/>
              <w:jc w:val="both"/>
              <w:rPr>
                <w:rFonts w:ascii="Verdana" w:hAnsi="Verdana"/>
                <w:color w:val="000000" w:themeColor="text1"/>
                <w:sz w:val="24"/>
                <w:szCs w:val="24"/>
                <w:lang w:eastAsia="fr-FR"/>
              </w:rPr>
            </w:pPr>
            <w:r w:rsidRPr="003C7A65">
              <w:rPr>
                <w:rFonts w:ascii="Verdana" w:hAnsi="Verdana"/>
                <w:color w:val="000000" w:themeColor="text1"/>
                <w:sz w:val="24"/>
                <w:szCs w:val="24"/>
                <w:lang w:eastAsia="fr-FR"/>
              </w:rPr>
              <w:t>Un acte d’engagement, établi suivant le modèle en annexe ;</w:t>
            </w:r>
          </w:p>
          <w:p w:rsidR="00287653" w:rsidRPr="003C7A65" w:rsidRDefault="00287653" w:rsidP="003C7A65">
            <w:pPr>
              <w:numPr>
                <w:ilvl w:val="0"/>
                <w:numId w:val="37"/>
              </w:numPr>
              <w:spacing w:after="0"/>
              <w:contextualSpacing/>
              <w:jc w:val="both"/>
              <w:rPr>
                <w:rFonts w:ascii="Verdana" w:hAnsi="Verdana"/>
                <w:color w:val="000000" w:themeColor="text1"/>
                <w:sz w:val="24"/>
                <w:szCs w:val="24"/>
                <w:lang w:eastAsia="fr-FR"/>
              </w:rPr>
            </w:pPr>
            <w:r w:rsidRPr="003C7A65">
              <w:rPr>
                <w:rFonts w:ascii="Verdana" w:hAnsi="Verdana"/>
                <w:color w:val="000000" w:themeColor="text1"/>
                <w:sz w:val="24"/>
                <w:szCs w:val="24"/>
                <w:lang w:eastAsia="fr-FR"/>
              </w:rPr>
              <w:t>Une garantie de soumission établie suivant le modèle en annexe</w:t>
            </w:r>
            <w:r w:rsidRPr="003C7A65">
              <w:rPr>
                <w:rFonts w:ascii="Verdana" w:hAnsi="Verdana"/>
                <w:color w:val="000000" w:themeColor="text1"/>
                <w:sz w:val="24"/>
                <w:szCs w:val="24"/>
              </w:rPr>
              <w:t xml:space="preserve"> dont le montant est fixé à deux millions</w:t>
            </w:r>
            <w:r w:rsidRPr="003C7A65">
              <w:rPr>
                <w:rFonts w:ascii="Verdana" w:hAnsi="Verdana"/>
                <w:color w:val="000000" w:themeColor="text1"/>
                <w:sz w:val="24"/>
                <w:szCs w:val="24"/>
                <w:lang w:eastAsia="fr-FR"/>
              </w:rPr>
              <w:t xml:space="preserve"> (2000 000 BIF) ;</w:t>
            </w:r>
          </w:p>
          <w:p w:rsidR="00287653" w:rsidRPr="003C7A65" w:rsidRDefault="00287653" w:rsidP="003C7A65">
            <w:pPr>
              <w:numPr>
                <w:ilvl w:val="0"/>
                <w:numId w:val="37"/>
              </w:numPr>
              <w:spacing w:after="0"/>
              <w:contextualSpacing/>
              <w:jc w:val="both"/>
              <w:rPr>
                <w:rFonts w:ascii="Verdana" w:hAnsi="Verdana"/>
                <w:color w:val="000000" w:themeColor="text1"/>
                <w:sz w:val="24"/>
                <w:szCs w:val="24"/>
                <w:lang w:eastAsia="fr-FR"/>
              </w:rPr>
            </w:pPr>
            <w:r w:rsidRPr="003C7A65">
              <w:rPr>
                <w:rFonts w:ascii="Verdana" w:hAnsi="Verdana"/>
                <w:color w:val="000000" w:themeColor="text1"/>
                <w:sz w:val="24"/>
                <w:szCs w:val="24"/>
                <w:lang w:eastAsia="fr-FR"/>
              </w:rPr>
              <w:t>Une copie du Certificat d’Identification Fiscal (NIF) ;</w:t>
            </w:r>
          </w:p>
          <w:p w:rsidR="00287653" w:rsidRPr="003C7A65" w:rsidRDefault="00287653" w:rsidP="003C7A65">
            <w:pPr>
              <w:numPr>
                <w:ilvl w:val="0"/>
                <w:numId w:val="37"/>
              </w:numPr>
              <w:spacing w:after="0"/>
              <w:jc w:val="both"/>
              <w:rPr>
                <w:rFonts w:ascii="Verdana" w:hAnsi="Verdana"/>
                <w:color w:val="000000" w:themeColor="text1"/>
                <w:sz w:val="24"/>
                <w:szCs w:val="24"/>
                <w:lang w:eastAsia="fr-FR"/>
              </w:rPr>
            </w:pPr>
            <w:r w:rsidRPr="003C7A65">
              <w:rPr>
                <w:rFonts w:ascii="Verdana" w:hAnsi="Verdana"/>
                <w:color w:val="000000" w:themeColor="text1"/>
                <w:sz w:val="24"/>
                <w:szCs w:val="24"/>
                <w:lang w:eastAsia="fr-FR"/>
              </w:rPr>
              <w:t>Une copie du registre de commerce ;</w:t>
            </w:r>
          </w:p>
          <w:p w:rsidR="00287653" w:rsidRPr="003C7A65" w:rsidRDefault="00287653" w:rsidP="003C7A65">
            <w:pPr>
              <w:numPr>
                <w:ilvl w:val="0"/>
                <w:numId w:val="37"/>
              </w:numPr>
              <w:spacing w:after="0"/>
              <w:jc w:val="both"/>
              <w:rPr>
                <w:rFonts w:ascii="Verdana" w:hAnsi="Verdana"/>
                <w:color w:val="000000" w:themeColor="text1"/>
                <w:sz w:val="24"/>
                <w:szCs w:val="24"/>
                <w:lang w:eastAsia="fr-FR"/>
              </w:rPr>
            </w:pPr>
            <w:r w:rsidRPr="003C7A65">
              <w:rPr>
                <w:rFonts w:ascii="Verdana" w:hAnsi="Verdana"/>
                <w:color w:val="000000" w:themeColor="text1"/>
                <w:sz w:val="24"/>
                <w:szCs w:val="24"/>
                <w:lang w:eastAsia="fr-FR"/>
              </w:rPr>
              <w:t>Une copie de l’attestation fiscale de non redevabilité aux impôts et taxes délivrée par l’OBR en cours de validité ;</w:t>
            </w:r>
          </w:p>
          <w:p w:rsidR="00287653" w:rsidRPr="003C7A65" w:rsidRDefault="00287653" w:rsidP="003C7A65">
            <w:pPr>
              <w:numPr>
                <w:ilvl w:val="0"/>
                <w:numId w:val="37"/>
              </w:numPr>
              <w:shd w:val="clear" w:color="auto" w:fill="FFFFFF"/>
              <w:spacing w:after="0"/>
              <w:contextualSpacing/>
              <w:jc w:val="both"/>
              <w:rPr>
                <w:rFonts w:ascii="Verdana" w:hAnsi="Verdana"/>
                <w:color w:val="000000" w:themeColor="text1"/>
                <w:sz w:val="24"/>
                <w:szCs w:val="24"/>
                <w:lang w:eastAsia="fr-FR"/>
              </w:rPr>
            </w:pPr>
            <w:r w:rsidRPr="003C7A65">
              <w:rPr>
                <w:rFonts w:ascii="Verdana" w:hAnsi="Verdana"/>
                <w:color w:val="000000" w:themeColor="text1"/>
                <w:sz w:val="24"/>
                <w:szCs w:val="24"/>
                <w:lang w:eastAsia="fr-FR"/>
              </w:rPr>
              <w:t>Une attestation de non redevabilité délivrée en original par l’INSS en cours de validité ;</w:t>
            </w:r>
          </w:p>
          <w:p w:rsidR="00287653" w:rsidRPr="003C7A65" w:rsidRDefault="00287653" w:rsidP="003C7A65">
            <w:pPr>
              <w:numPr>
                <w:ilvl w:val="0"/>
                <w:numId w:val="37"/>
              </w:numPr>
              <w:spacing w:after="0"/>
              <w:contextualSpacing/>
              <w:jc w:val="both"/>
              <w:rPr>
                <w:rFonts w:ascii="Verdana" w:hAnsi="Verdana"/>
                <w:color w:val="000000" w:themeColor="text1"/>
                <w:sz w:val="24"/>
                <w:szCs w:val="24"/>
                <w:lang w:eastAsia="fr-FR"/>
              </w:rPr>
            </w:pPr>
            <w:r w:rsidRPr="003C7A65">
              <w:rPr>
                <w:rFonts w:ascii="Verdana" w:hAnsi="Verdana"/>
                <w:color w:val="000000" w:themeColor="text1"/>
                <w:sz w:val="24"/>
                <w:szCs w:val="24"/>
                <w:lang w:eastAsia="fr-FR"/>
              </w:rPr>
              <w:t>Une attestation de non faillite délivrée par le Tribunal du Commerce, datant de trois (3) mois au plus ;</w:t>
            </w:r>
          </w:p>
          <w:p w:rsidR="00287653" w:rsidRPr="003C7A65" w:rsidRDefault="00287653" w:rsidP="003C7A65">
            <w:pPr>
              <w:numPr>
                <w:ilvl w:val="0"/>
                <w:numId w:val="37"/>
              </w:numPr>
              <w:spacing w:after="120"/>
              <w:contextualSpacing/>
              <w:jc w:val="both"/>
              <w:rPr>
                <w:rFonts w:ascii="Verdana" w:hAnsi="Verdana"/>
                <w:color w:val="000000" w:themeColor="text1"/>
                <w:position w:val="10"/>
                <w:sz w:val="24"/>
                <w:szCs w:val="24"/>
                <w:lang w:eastAsia="fr-FR"/>
              </w:rPr>
            </w:pPr>
            <w:r w:rsidRPr="003C7A65">
              <w:rPr>
                <w:rFonts w:ascii="Verdana" w:hAnsi="Verdana"/>
                <w:color w:val="000000" w:themeColor="text1"/>
                <w:position w:val="10"/>
                <w:sz w:val="24"/>
                <w:szCs w:val="24"/>
                <w:lang w:eastAsia="fr-FR"/>
              </w:rPr>
              <w:t>Un formulaire de renseignement sur le soumissionnaire, établi suivant le modèle en annexe ;</w:t>
            </w:r>
          </w:p>
          <w:p w:rsidR="00287653" w:rsidRPr="003C7A65" w:rsidRDefault="00287653" w:rsidP="003C7A65">
            <w:pPr>
              <w:pStyle w:val="ListParagraph"/>
              <w:numPr>
                <w:ilvl w:val="0"/>
                <w:numId w:val="37"/>
              </w:numPr>
              <w:spacing w:after="120"/>
              <w:jc w:val="both"/>
              <w:rPr>
                <w:rFonts w:ascii="Verdana" w:hAnsi="Verdana"/>
                <w:color w:val="000000" w:themeColor="text1"/>
                <w:position w:val="10"/>
                <w:sz w:val="24"/>
                <w:szCs w:val="24"/>
                <w:lang w:eastAsia="fr-FR"/>
              </w:rPr>
            </w:pPr>
            <w:r w:rsidRPr="003C7A65">
              <w:rPr>
                <w:rFonts w:ascii="Verdana" w:hAnsi="Verdana"/>
                <w:color w:val="000000" w:themeColor="text1"/>
                <w:position w:val="10"/>
                <w:sz w:val="24"/>
                <w:szCs w:val="24"/>
                <w:lang w:eastAsia="fr-FR"/>
              </w:rPr>
              <w:t xml:space="preserve">Un tableau contenant les spécifications techniques des fournitures proposées par le soumissionnaire ; </w:t>
            </w:r>
          </w:p>
          <w:p w:rsidR="00287653" w:rsidRPr="003C7A65" w:rsidRDefault="00287653" w:rsidP="003C7A65">
            <w:pPr>
              <w:spacing w:after="0"/>
              <w:ind w:left="644"/>
              <w:contextualSpacing/>
              <w:jc w:val="both"/>
              <w:rPr>
                <w:rFonts w:ascii="Verdana" w:hAnsi="Verdana"/>
                <w:color w:val="000000" w:themeColor="text1"/>
                <w:position w:val="10"/>
                <w:sz w:val="24"/>
                <w:szCs w:val="24"/>
                <w:lang w:eastAsia="fr-FR"/>
              </w:rPr>
            </w:pPr>
          </w:p>
          <w:p w:rsidR="00287653" w:rsidRPr="003C7A65" w:rsidRDefault="00287653" w:rsidP="003C7A65">
            <w:pPr>
              <w:spacing w:after="0"/>
              <w:jc w:val="both"/>
              <w:rPr>
                <w:rFonts w:ascii="Verdana" w:hAnsi="Verdana"/>
                <w:b/>
                <w:color w:val="000000" w:themeColor="text1"/>
                <w:position w:val="10"/>
                <w:sz w:val="24"/>
                <w:szCs w:val="24"/>
                <w:lang w:eastAsia="fr-FR"/>
              </w:rPr>
            </w:pPr>
            <w:r w:rsidRPr="003C7A65">
              <w:rPr>
                <w:rFonts w:ascii="Verdana" w:hAnsi="Verdana"/>
                <w:b/>
                <w:color w:val="000000" w:themeColor="text1"/>
                <w:position w:val="10"/>
                <w:sz w:val="24"/>
                <w:szCs w:val="24"/>
                <w:lang w:eastAsia="fr-FR"/>
              </w:rPr>
              <w:t>2° L’enveloppe contenant l’offre financière renfermera :</w:t>
            </w:r>
          </w:p>
          <w:p w:rsidR="00287653" w:rsidRPr="003C7A65" w:rsidRDefault="00287653" w:rsidP="003C7A65">
            <w:pPr>
              <w:pStyle w:val="ListParagraph"/>
              <w:numPr>
                <w:ilvl w:val="0"/>
                <w:numId w:val="38"/>
              </w:numPr>
              <w:spacing w:after="0"/>
              <w:jc w:val="both"/>
              <w:rPr>
                <w:rFonts w:ascii="Verdana" w:hAnsi="Verdana"/>
                <w:color w:val="000000" w:themeColor="text1"/>
                <w:position w:val="10"/>
                <w:sz w:val="24"/>
                <w:szCs w:val="24"/>
                <w:lang w:eastAsia="fr-FR"/>
              </w:rPr>
            </w:pPr>
            <w:r w:rsidRPr="003C7A65">
              <w:rPr>
                <w:rFonts w:ascii="Verdana" w:hAnsi="Verdana"/>
                <w:color w:val="000000" w:themeColor="text1"/>
                <w:position w:val="10"/>
                <w:sz w:val="24"/>
                <w:szCs w:val="24"/>
                <w:lang w:eastAsia="fr-FR"/>
              </w:rPr>
              <w:t xml:space="preserve">Un acte de soumission, établi suivant le modèle en annexe ; </w:t>
            </w:r>
          </w:p>
          <w:p w:rsidR="00287653" w:rsidRPr="003C7A65" w:rsidRDefault="00287653" w:rsidP="003C7A65">
            <w:pPr>
              <w:pStyle w:val="ListParagraph"/>
              <w:numPr>
                <w:ilvl w:val="0"/>
                <w:numId w:val="38"/>
              </w:numPr>
              <w:spacing w:after="0"/>
              <w:jc w:val="both"/>
              <w:rPr>
                <w:rFonts w:ascii="Verdana" w:hAnsi="Verdana"/>
                <w:color w:val="000000" w:themeColor="text1"/>
                <w:position w:val="10"/>
                <w:sz w:val="24"/>
                <w:szCs w:val="24"/>
                <w:lang w:eastAsia="fr-FR"/>
              </w:rPr>
            </w:pPr>
            <w:r w:rsidRPr="003C7A65">
              <w:rPr>
                <w:rFonts w:ascii="Verdana" w:hAnsi="Verdana"/>
                <w:color w:val="000000" w:themeColor="text1"/>
                <w:position w:val="10"/>
                <w:sz w:val="24"/>
                <w:szCs w:val="24"/>
                <w:lang w:eastAsia="fr-FR"/>
              </w:rPr>
              <w:t>Un bordereau des prix unitaires en chiffres et en lettres, établi suivant le modèle en annexe ;</w:t>
            </w:r>
          </w:p>
          <w:p w:rsidR="00287653" w:rsidRPr="003C7A65" w:rsidRDefault="00287653" w:rsidP="003C7A65">
            <w:pPr>
              <w:numPr>
                <w:ilvl w:val="0"/>
                <w:numId w:val="38"/>
              </w:numPr>
              <w:spacing w:after="0"/>
              <w:contextualSpacing/>
              <w:jc w:val="both"/>
              <w:rPr>
                <w:rFonts w:ascii="Verdana" w:hAnsi="Verdana"/>
                <w:color w:val="000000" w:themeColor="text1"/>
                <w:position w:val="10"/>
                <w:sz w:val="24"/>
                <w:szCs w:val="24"/>
                <w:lang w:eastAsia="fr-FR"/>
              </w:rPr>
            </w:pPr>
            <w:r w:rsidRPr="003C7A65">
              <w:rPr>
                <w:rFonts w:ascii="Verdana" w:hAnsi="Verdana"/>
                <w:color w:val="000000" w:themeColor="text1"/>
                <w:position w:val="10"/>
                <w:sz w:val="24"/>
                <w:szCs w:val="24"/>
                <w:lang w:eastAsia="fr-FR"/>
              </w:rPr>
              <w:t>Un délai de livraison établi selon le modèle en annexe ;</w:t>
            </w:r>
          </w:p>
          <w:p w:rsidR="00287653" w:rsidRPr="003C7A65" w:rsidRDefault="00287653" w:rsidP="003C7A65">
            <w:pPr>
              <w:spacing w:after="0"/>
              <w:ind w:left="720"/>
              <w:contextualSpacing/>
              <w:jc w:val="both"/>
              <w:rPr>
                <w:rFonts w:ascii="Verdana" w:hAnsi="Verdana"/>
                <w:color w:val="000000" w:themeColor="text1"/>
                <w:position w:val="10"/>
                <w:sz w:val="24"/>
                <w:szCs w:val="24"/>
                <w:lang w:eastAsia="fr-FR"/>
              </w:rPr>
            </w:pPr>
          </w:p>
          <w:p w:rsidR="00287653" w:rsidRPr="003C7A65" w:rsidRDefault="00287653" w:rsidP="003C7A65">
            <w:pPr>
              <w:spacing w:after="0"/>
              <w:jc w:val="both"/>
              <w:rPr>
                <w:rFonts w:ascii="Verdana" w:hAnsi="Verdana"/>
                <w:b/>
                <w:i/>
                <w:color w:val="000000" w:themeColor="text1"/>
                <w:position w:val="10"/>
                <w:sz w:val="24"/>
                <w:szCs w:val="24"/>
              </w:rPr>
            </w:pPr>
            <w:r w:rsidRPr="003C7A65">
              <w:rPr>
                <w:rFonts w:ascii="Verdana" w:hAnsi="Verdana"/>
                <w:b/>
                <w:i/>
                <w:color w:val="000000" w:themeColor="text1"/>
                <w:position w:val="10"/>
                <w:sz w:val="24"/>
                <w:szCs w:val="24"/>
                <w:u w:val="single"/>
              </w:rPr>
              <w:t>N.B</w:t>
            </w:r>
            <w:r w:rsidRPr="003C7A65">
              <w:rPr>
                <w:rFonts w:ascii="Verdana" w:hAnsi="Verdana"/>
                <w:b/>
                <w:i/>
                <w:color w:val="000000" w:themeColor="text1"/>
                <w:position w:val="10"/>
                <w:sz w:val="24"/>
                <w:szCs w:val="24"/>
              </w:rPr>
              <w:t>:  1)</w:t>
            </w:r>
            <w:r w:rsidRPr="003C7A65">
              <w:rPr>
                <w:rFonts w:ascii="Verdana" w:hAnsi="Verdana"/>
                <w:b/>
                <w:color w:val="000000" w:themeColor="text1"/>
                <w:position w:val="10"/>
                <w:sz w:val="24"/>
                <w:szCs w:val="24"/>
              </w:rPr>
              <w:t xml:space="preserve"> </w:t>
            </w:r>
            <w:r w:rsidRPr="003C7A65">
              <w:rPr>
                <w:rFonts w:ascii="Verdana" w:hAnsi="Verdana"/>
                <w:b/>
                <w:i/>
                <w:color w:val="000000" w:themeColor="text1"/>
                <w:position w:val="10"/>
                <w:sz w:val="24"/>
                <w:szCs w:val="24"/>
              </w:rPr>
              <w:t xml:space="preserve">L’absence ou la non-conformité des documents ci-haut énumérés sera traité Conformément à l’article 183 du Code des Marchés Publics ;  </w:t>
            </w:r>
          </w:p>
          <w:p w:rsidR="00F65938" w:rsidRDefault="00287653" w:rsidP="003C7A65">
            <w:pPr>
              <w:spacing w:after="0"/>
              <w:ind w:left="720"/>
              <w:contextualSpacing/>
              <w:jc w:val="both"/>
              <w:rPr>
                <w:rFonts w:ascii="Verdana" w:hAnsi="Verdana"/>
                <w:b/>
                <w:i/>
                <w:color w:val="000000" w:themeColor="text1"/>
                <w:position w:val="10"/>
                <w:sz w:val="24"/>
                <w:szCs w:val="24"/>
              </w:rPr>
            </w:pPr>
            <w:r w:rsidRPr="003C7A65">
              <w:rPr>
                <w:rFonts w:ascii="Verdana" w:hAnsi="Verdana"/>
                <w:b/>
                <w:i/>
                <w:color w:val="000000" w:themeColor="text1"/>
                <w:position w:val="10"/>
                <w:sz w:val="24"/>
                <w:szCs w:val="24"/>
              </w:rPr>
              <w:t xml:space="preserve">2) L’OBR ne va </w:t>
            </w:r>
            <w:r w:rsidR="006419EE" w:rsidRPr="003C7A65">
              <w:rPr>
                <w:rFonts w:ascii="Verdana" w:hAnsi="Verdana"/>
                <w:b/>
                <w:i/>
                <w:color w:val="000000" w:themeColor="text1"/>
                <w:position w:val="10"/>
                <w:sz w:val="24"/>
                <w:szCs w:val="24"/>
              </w:rPr>
              <w:t xml:space="preserve">pas </w:t>
            </w:r>
            <w:r w:rsidRPr="003C7A65">
              <w:rPr>
                <w:rFonts w:ascii="Verdana" w:hAnsi="Verdana"/>
                <w:b/>
                <w:i/>
                <w:color w:val="000000" w:themeColor="text1"/>
                <w:position w:val="10"/>
                <w:sz w:val="24"/>
                <w:szCs w:val="24"/>
              </w:rPr>
              <w:t>assister l’Attributaire dans l’obtention des devises.</w:t>
            </w:r>
          </w:p>
          <w:p w:rsidR="0044494A" w:rsidRDefault="0044494A" w:rsidP="003C7A65">
            <w:pPr>
              <w:spacing w:after="0"/>
              <w:ind w:left="720"/>
              <w:contextualSpacing/>
              <w:jc w:val="both"/>
              <w:rPr>
                <w:rFonts w:ascii="Verdana" w:hAnsi="Verdana"/>
                <w:b/>
                <w:i/>
                <w:color w:val="000000" w:themeColor="text1"/>
                <w:position w:val="10"/>
                <w:sz w:val="24"/>
                <w:szCs w:val="24"/>
              </w:rPr>
            </w:pPr>
          </w:p>
          <w:p w:rsidR="0044494A" w:rsidRDefault="0044494A" w:rsidP="003C7A65">
            <w:pPr>
              <w:spacing w:after="0"/>
              <w:ind w:left="720"/>
              <w:contextualSpacing/>
              <w:jc w:val="both"/>
              <w:rPr>
                <w:rFonts w:ascii="Verdana" w:hAnsi="Verdana"/>
                <w:b/>
                <w:i/>
                <w:color w:val="000000" w:themeColor="text1"/>
                <w:position w:val="10"/>
                <w:sz w:val="24"/>
                <w:szCs w:val="24"/>
              </w:rPr>
            </w:pPr>
          </w:p>
          <w:p w:rsidR="0044494A" w:rsidRDefault="0044494A" w:rsidP="003C7A65">
            <w:pPr>
              <w:spacing w:after="0"/>
              <w:ind w:left="720"/>
              <w:contextualSpacing/>
              <w:jc w:val="both"/>
              <w:rPr>
                <w:rFonts w:ascii="Verdana" w:hAnsi="Verdana"/>
                <w:b/>
                <w:i/>
                <w:color w:val="000000" w:themeColor="text1"/>
                <w:position w:val="10"/>
                <w:sz w:val="24"/>
                <w:szCs w:val="24"/>
              </w:rPr>
            </w:pPr>
          </w:p>
          <w:p w:rsidR="0044494A" w:rsidRPr="003C7A65" w:rsidRDefault="0044494A" w:rsidP="003C7A65">
            <w:pPr>
              <w:spacing w:after="0"/>
              <w:ind w:left="720"/>
              <w:contextualSpacing/>
              <w:jc w:val="both"/>
              <w:rPr>
                <w:rFonts w:ascii="Verdana" w:hAnsi="Verdana"/>
                <w:b/>
                <w:i/>
                <w:color w:val="000000" w:themeColor="text1"/>
                <w:position w:val="10"/>
                <w:sz w:val="24"/>
                <w:szCs w:val="24"/>
              </w:rPr>
            </w:pPr>
          </w:p>
        </w:tc>
      </w:tr>
      <w:tr w:rsidR="00715195" w:rsidRPr="003C7A65" w:rsidTr="007F52BF">
        <w:trPr>
          <w:cantSplit/>
          <w:trHeight w:val="418"/>
        </w:trPr>
        <w:tc>
          <w:tcPr>
            <w:tcW w:w="10065" w:type="dxa"/>
            <w:gridSpan w:val="2"/>
            <w:tcBorders>
              <w:top w:val="double" w:sz="6" w:space="0" w:color="auto"/>
              <w:left w:val="double" w:sz="6" w:space="0" w:color="auto"/>
              <w:bottom w:val="double" w:sz="6" w:space="0" w:color="auto"/>
              <w:right w:val="double" w:sz="6" w:space="0" w:color="auto"/>
            </w:tcBorders>
            <w:vAlign w:val="center"/>
          </w:tcPr>
          <w:p w:rsidR="005B183E" w:rsidRPr="003C7A65" w:rsidRDefault="005B183E" w:rsidP="003C7A65">
            <w:pPr>
              <w:pStyle w:val="ListParagraph"/>
              <w:numPr>
                <w:ilvl w:val="0"/>
                <w:numId w:val="29"/>
              </w:numPr>
              <w:spacing w:after="0"/>
              <w:jc w:val="both"/>
              <w:rPr>
                <w:rFonts w:ascii="Verdana" w:hAnsi="Verdana"/>
                <w:b/>
                <w:color w:val="000000" w:themeColor="text1"/>
                <w:sz w:val="24"/>
                <w:szCs w:val="24"/>
              </w:rPr>
            </w:pPr>
            <w:r w:rsidRPr="003C7A65">
              <w:rPr>
                <w:rFonts w:ascii="Verdana" w:hAnsi="Verdana"/>
                <w:b/>
                <w:color w:val="000000" w:themeColor="text1"/>
                <w:sz w:val="24"/>
                <w:szCs w:val="24"/>
              </w:rPr>
              <w:t>Préparation des offres</w:t>
            </w:r>
          </w:p>
        </w:tc>
      </w:tr>
      <w:tr w:rsidR="00715195" w:rsidRPr="003C7A65" w:rsidTr="007F52BF">
        <w:trPr>
          <w:trHeight w:val="700"/>
        </w:trPr>
        <w:tc>
          <w:tcPr>
            <w:tcW w:w="1418" w:type="dxa"/>
            <w:tcBorders>
              <w:top w:val="single" w:sz="6" w:space="0" w:color="auto"/>
              <w:left w:val="single" w:sz="6" w:space="0" w:color="auto"/>
              <w:bottom w:val="single" w:sz="6" w:space="0" w:color="auto"/>
            </w:tcBorders>
          </w:tcPr>
          <w:p w:rsidR="005B183E" w:rsidRPr="003C7A65" w:rsidRDefault="00E840A1" w:rsidP="003C7A65">
            <w:pPr>
              <w:spacing w:after="0"/>
              <w:jc w:val="both"/>
              <w:rPr>
                <w:rFonts w:ascii="Verdana" w:hAnsi="Verdana"/>
                <w:b/>
                <w:bCs/>
                <w:color w:val="000000" w:themeColor="text1"/>
                <w:sz w:val="24"/>
                <w:szCs w:val="24"/>
              </w:rPr>
            </w:pPr>
            <w:r w:rsidRPr="003C7A65">
              <w:rPr>
                <w:rFonts w:ascii="Verdana" w:hAnsi="Verdana"/>
                <w:b/>
                <w:bCs/>
                <w:color w:val="000000" w:themeColor="text1"/>
                <w:sz w:val="24"/>
                <w:szCs w:val="24"/>
              </w:rPr>
              <w:t>9</w:t>
            </w:r>
            <w:r w:rsidR="005B183E" w:rsidRPr="003C7A65">
              <w:rPr>
                <w:rFonts w:ascii="Verdana" w:hAnsi="Verdana"/>
                <w:b/>
                <w:bCs/>
                <w:color w:val="000000" w:themeColor="text1"/>
                <w:sz w:val="24"/>
                <w:szCs w:val="24"/>
              </w:rPr>
              <w:t>.</w:t>
            </w:r>
          </w:p>
        </w:tc>
        <w:tc>
          <w:tcPr>
            <w:tcW w:w="8647" w:type="dxa"/>
            <w:tcBorders>
              <w:top w:val="single" w:sz="6" w:space="0" w:color="auto"/>
              <w:left w:val="single" w:sz="6" w:space="0" w:color="auto"/>
              <w:bottom w:val="single" w:sz="6" w:space="0" w:color="auto"/>
              <w:right w:val="single" w:sz="6" w:space="0" w:color="auto"/>
            </w:tcBorders>
          </w:tcPr>
          <w:p w:rsidR="00040C78" w:rsidRPr="003C7A65" w:rsidRDefault="00A55243" w:rsidP="003C7A65">
            <w:pPr>
              <w:jc w:val="both"/>
              <w:rPr>
                <w:rFonts w:ascii="Verdana" w:hAnsi="Verdana"/>
                <w:color w:val="000000" w:themeColor="text1"/>
                <w:sz w:val="24"/>
                <w:szCs w:val="24"/>
              </w:rPr>
            </w:pPr>
            <w:r w:rsidRPr="003C7A65">
              <w:rPr>
                <w:rFonts w:ascii="Verdana" w:hAnsi="Verdana"/>
                <w:b/>
                <w:color w:val="000000" w:themeColor="text1"/>
                <w:sz w:val="24"/>
                <w:szCs w:val="24"/>
                <w:lang w:eastAsia="fr-FR"/>
              </w:rPr>
              <w:t>Langue de l’offre</w:t>
            </w:r>
          </w:p>
          <w:p w:rsidR="00040C78" w:rsidRPr="003C7A65" w:rsidRDefault="00040C78" w:rsidP="003C7A65">
            <w:pPr>
              <w:suppressAutoHyphens/>
              <w:spacing w:after="0"/>
              <w:ind w:right="-72"/>
              <w:jc w:val="both"/>
              <w:rPr>
                <w:rFonts w:ascii="Verdana" w:hAnsi="Verdana"/>
                <w:color w:val="000000" w:themeColor="text1"/>
                <w:sz w:val="24"/>
                <w:szCs w:val="24"/>
                <w:lang w:eastAsia="fr-FR"/>
              </w:rPr>
            </w:pPr>
            <w:r w:rsidRPr="003C7A65">
              <w:rPr>
                <w:rFonts w:ascii="Verdana" w:hAnsi="Verdana"/>
                <w:color w:val="000000" w:themeColor="text1"/>
                <w:sz w:val="24"/>
                <w:szCs w:val="24"/>
                <w:lang w:eastAsia="fr-FR"/>
              </w:rPr>
              <w:t xml:space="preserve">L’offre ainsi que tous les documents et correspondances concernant la soumission, échangés entre le soumissionnaire et l’Acheteur, seront rédigés en langue française. </w:t>
            </w:r>
          </w:p>
          <w:p w:rsidR="005B183E" w:rsidRPr="003C7A65" w:rsidRDefault="00040C78" w:rsidP="003C7A65">
            <w:pPr>
              <w:spacing w:after="0"/>
              <w:jc w:val="both"/>
              <w:rPr>
                <w:rFonts w:ascii="Verdana" w:hAnsi="Verdana"/>
                <w:color w:val="000000" w:themeColor="text1"/>
                <w:sz w:val="24"/>
                <w:szCs w:val="24"/>
                <w:lang w:eastAsia="fr-FR"/>
              </w:rPr>
            </w:pPr>
            <w:r w:rsidRPr="003C7A65">
              <w:rPr>
                <w:rFonts w:ascii="Verdana" w:hAnsi="Verdana"/>
                <w:color w:val="000000" w:themeColor="text1"/>
                <w:sz w:val="24"/>
                <w:szCs w:val="24"/>
                <w:lang w:eastAsia="fr-FR"/>
              </w:rPr>
              <w:t>Les documents complémentaires fournis par le soumissionnaire peuvent être rédigés dans une autre langue à condition d’être accompagnés d’une traduction en français des passages concernant la soumission, auquel cas, la traduction en français fera foi.</w:t>
            </w:r>
          </w:p>
          <w:p w:rsidR="00FB6AF0" w:rsidRPr="003C7A65" w:rsidRDefault="00FB6AF0" w:rsidP="003C7A65">
            <w:pPr>
              <w:spacing w:after="0"/>
              <w:jc w:val="both"/>
              <w:rPr>
                <w:rFonts w:ascii="Verdana" w:hAnsi="Verdana"/>
                <w:color w:val="000000" w:themeColor="text1"/>
                <w:sz w:val="24"/>
                <w:szCs w:val="24"/>
              </w:rPr>
            </w:pPr>
          </w:p>
        </w:tc>
      </w:tr>
      <w:tr w:rsidR="00715195" w:rsidRPr="003C7A65" w:rsidTr="007F52BF">
        <w:trPr>
          <w:trHeight w:val="700"/>
        </w:trPr>
        <w:tc>
          <w:tcPr>
            <w:tcW w:w="1418" w:type="dxa"/>
            <w:tcBorders>
              <w:top w:val="single" w:sz="6" w:space="0" w:color="auto"/>
              <w:left w:val="single" w:sz="6" w:space="0" w:color="auto"/>
              <w:bottom w:val="single" w:sz="6" w:space="0" w:color="auto"/>
            </w:tcBorders>
          </w:tcPr>
          <w:p w:rsidR="005B183E" w:rsidRPr="003C7A65" w:rsidRDefault="00E840A1" w:rsidP="003C7A65">
            <w:pPr>
              <w:spacing w:after="0"/>
              <w:jc w:val="both"/>
              <w:rPr>
                <w:rFonts w:ascii="Verdana" w:hAnsi="Verdana"/>
                <w:b/>
                <w:bCs/>
                <w:color w:val="000000" w:themeColor="text1"/>
                <w:sz w:val="24"/>
                <w:szCs w:val="24"/>
              </w:rPr>
            </w:pPr>
            <w:r w:rsidRPr="003C7A65">
              <w:rPr>
                <w:rFonts w:ascii="Verdana" w:hAnsi="Verdana"/>
                <w:b/>
                <w:bCs/>
                <w:color w:val="000000" w:themeColor="text1"/>
                <w:sz w:val="24"/>
                <w:szCs w:val="24"/>
              </w:rPr>
              <w:t>10</w:t>
            </w:r>
            <w:r w:rsidR="005B183E" w:rsidRPr="003C7A65">
              <w:rPr>
                <w:rFonts w:ascii="Verdana" w:hAnsi="Verdana"/>
                <w:b/>
                <w:bCs/>
                <w:color w:val="000000" w:themeColor="text1"/>
                <w:sz w:val="24"/>
                <w:szCs w:val="24"/>
              </w:rPr>
              <w:t>.</w:t>
            </w:r>
          </w:p>
          <w:p w:rsidR="005B183E" w:rsidRPr="003C7A65" w:rsidRDefault="005B183E" w:rsidP="003C7A65">
            <w:pPr>
              <w:spacing w:after="0"/>
              <w:jc w:val="both"/>
              <w:rPr>
                <w:rFonts w:ascii="Verdana" w:hAnsi="Verdana"/>
                <w:b/>
                <w:bCs/>
                <w:color w:val="000000" w:themeColor="text1"/>
                <w:sz w:val="24"/>
                <w:szCs w:val="24"/>
              </w:rPr>
            </w:pPr>
          </w:p>
        </w:tc>
        <w:tc>
          <w:tcPr>
            <w:tcW w:w="8647" w:type="dxa"/>
            <w:tcBorders>
              <w:top w:val="single" w:sz="6" w:space="0" w:color="auto"/>
              <w:left w:val="single" w:sz="6" w:space="0" w:color="auto"/>
              <w:bottom w:val="single" w:sz="6" w:space="0" w:color="auto"/>
              <w:right w:val="single" w:sz="6" w:space="0" w:color="auto"/>
            </w:tcBorders>
          </w:tcPr>
          <w:p w:rsidR="005B183E" w:rsidRPr="003C7A65" w:rsidRDefault="005B183E" w:rsidP="003C7A65">
            <w:pPr>
              <w:spacing w:after="120"/>
              <w:jc w:val="both"/>
              <w:rPr>
                <w:rFonts w:ascii="Verdana" w:hAnsi="Verdana"/>
                <w:b/>
                <w:bCs/>
                <w:color w:val="000000" w:themeColor="text1"/>
                <w:sz w:val="24"/>
                <w:szCs w:val="24"/>
              </w:rPr>
            </w:pPr>
            <w:r w:rsidRPr="003C7A65">
              <w:rPr>
                <w:rFonts w:ascii="Verdana" w:hAnsi="Verdana"/>
                <w:b/>
                <w:bCs/>
                <w:color w:val="000000" w:themeColor="text1"/>
                <w:sz w:val="24"/>
                <w:szCs w:val="24"/>
              </w:rPr>
              <w:t>Prix de l’offre</w:t>
            </w:r>
            <w:r w:rsidRPr="003C7A65">
              <w:rPr>
                <w:rFonts w:ascii="Verdana" w:hAnsi="Verdana"/>
                <w:b/>
                <w:bCs/>
                <w:color w:val="000000" w:themeColor="text1"/>
                <w:sz w:val="24"/>
                <w:szCs w:val="24"/>
              </w:rPr>
              <w:tab/>
            </w:r>
          </w:p>
          <w:p w:rsidR="005B183E" w:rsidRPr="003C7A65" w:rsidRDefault="00AB50AA" w:rsidP="003C7A65">
            <w:pPr>
              <w:spacing w:after="0"/>
              <w:ind w:right="73"/>
              <w:jc w:val="both"/>
              <w:rPr>
                <w:rFonts w:ascii="Verdana" w:hAnsi="Verdana"/>
                <w:color w:val="000000" w:themeColor="text1"/>
                <w:sz w:val="24"/>
                <w:szCs w:val="24"/>
                <w:lang w:eastAsia="fr-FR"/>
              </w:rPr>
            </w:pPr>
            <w:r w:rsidRPr="003C7A65">
              <w:rPr>
                <w:rFonts w:ascii="Verdana" w:hAnsi="Verdana"/>
                <w:color w:val="000000" w:themeColor="text1"/>
                <w:sz w:val="24"/>
                <w:szCs w:val="24"/>
                <w:lang w:eastAsia="fr-FR"/>
              </w:rPr>
              <w:t>Le montant, tel que détaillé dans l’offre financière, sera calculé et chiffré sur base du bordereau des prix pr</w:t>
            </w:r>
            <w:r w:rsidR="00914E85" w:rsidRPr="003C7A65">
              <w:rPr>
                <w:rFonts w:ascii="Verdana" w:hAnsi="Verdana"/>
                <w:color w:val="000000" w:themeColor="text1"/>
                <w:sz w:val="24"/>
                <w:szCs w:val="24"/>
                <w:lang w:eastAsia="fr-FR"/>
              </w:rPr>
              <w:t xml:space="preserve">ésentés par le soumissionnaire. </w:t>
            </w:r>
            <w:r w:rsidRPr="003C7A65">
              <w:rPr>
                <w:rFonts w:ascii="Verdana" w:hAnsi="Verdana"/>
                <w:color w:val="000000" w:themeColor="text1"/>
                <w:sz w:val="24"/>
                <w:szCs w:val="24"/>
                <w:lang w:eastAsia="fr-FR"/>
              </w:rPr>
              <w:t>Le soumissionnaire indiquera donc, les prix unitaires et les prix totaux. Le Marché est ferme</w:t>
            </w:r>
            <w:r w:rsidR="00E840A1" w:rsidRPr="003C7A65">
              <w:rPr>
                <w:rFonts w:ascii="Verdana" w:hAnsi="Verdana"/>
                <w:color w:val="000000" w:themeColor="text1"/>
                <w:sz w:val="24"/>
                <w:szCs w:val="24"/>
                <w:lang w:eastAsia="fr-FR"/>
              </w:rPr>
              <w:t xml:space="preserve">. Les prix ne sont ni </w:t>
            </w:r>
            <w:r w:rsidRPr="003C7A65">
              <w:rPr>
                <w:rFonts w:ascii="Verdana" w:hAnsi="Verdana"/>
                <w:color w:val="000000" w:themeColor="text1"/>
                <w:sz w:val="24"/>
                <w:szCs w:val="24"/>
                <w:lang w:eastAsia="fr-FR"/>
              </w:rPr>
              <w:t>révisable</w:t>
            </w:r>
            <w:r w:rsidR="00E840A1" w:rsidRPr="003C7A65">
              <w:rPr>
                <w:rFonts w:ascii="Verdana" w:hAnsi="Verdana"/>
                <w:color w:val="000000" w:themeColor="text1"/>
                <w:sz w:val="24"/>
                <w:szCs w:val="24"/>
                <w:lang w:eastAsia="fr-FR"/>
              </w:rPr>
              <w:t>s</w:t>
            </w:r>
            <w:r w:rsidRPr="003C7A65">
              <w:rPr>
                <w:rFonts w:ascii="Verdana" w:hAnsi="Verdana"/>
                <w:color w:val="000000" w:themeColor="text1"/>
                <w:sz w:val="24"/>
                <w:szCs w:val="24"/>
                <w:lang w:eastAsia="fr-FR"/>
              </w:rPr>
              <w:t xml:space="preserve"> et n</w:t>
            </w:r>
            <w:r w:rsidR="00E840A1" w:rsidRPr="003C7A65">
              <w:rPr>
                <w:rFonts w:ascii="Verdana" w:hAnsi="Verdana"/>
                <w:color w:val="000000" w:themeColor="text1"/>
                <w:sz w:val="24"/>
                <w:szCs w:val="24"/>
                <w:lang w:eastAsia="fr-FR"/>
              </w:rPr>
              <w:t>i</w:t>
            </w:r>
            <w:r w:rsidRPr="003C7A65">
              <w:rPr>
                <w:rFonts w:ascii="Verdana" w:hAnsi="Verdana"/>
                <w:color w:val="000000" w:themeColor="text1"/>
                <w:sz w:val="24"/>
                <w:szCs w:val="24"/>
                <w:lang w:eastAsia="fr-FR"/>
              </w:rPr>
              <w:t xml:space="preserve"> actualisable</w:t>
            </w:r>
            <w:r w:rsidR="00E840A1" w:rsidRPr="003C7A65">
              <w:rPr>
                <w:rFonts w:ascii="Verdana" w:hAnsi="Verdana"/>
                <w:color w:val="000000" w:themeColor="text1"/>
                <w:sz w:val="24"/>
                <w:szCs w:val="24"/>
                <w:lang w:eastAsia="fr-FR"/>
              </w:rPr>
              <w:t>s</w:t>
            </w:r>
            <w:r w:rsidRPr="003C7A65">
              <w:rPr>
                <w:rFonts w:ascii="Verdana" w:hAnsi="Verdana"/>
                <w:color w:val="000000" w:themeColor="text1"/>
                <w:sz w:val="24"/>
                <w:szCs w:val="24"/>
                <w:lang w:eastAsia="fr-FR"/>
              </w:rPr>
              <w:t>.</w:t>
            </w:r>
          </w:p>
          <w:p w:rsidR="007F52BF" w:rsidRPr="003C7A65" w:rsidRDefault="007F52BF" w:rsidP="003C7A65">
            <w:pPr>
              <w:spacing w:after="0"/>
              <w:ind w:right="73"/>
              <w:jc w:val="both"/>
              <w:rPr>
                <w:rFonts w:ascii="Verdana" w:hAnsi="Verdana"/>
                <w:color w:val="000000" w:themeColor="text1"/>
                <w:sz w:val="24"/>
                <w:szCs w:val="24"/>
                <w:u w:val="single"/>
                <w:lang w:eastAsia="fr-FR"/>
              </w:rPr>
            </w:pPr>
          </w:p>
        </w:tc>
      </w:tr>
      <w:tr w:rsidR="00715195" w:rsidRPr="003C7A65" w:rsidTr="007F52BF">
        <w:trPr>
          <w:trHeight w:val="700"/>
        </w:trPr>
        <w:tc>
          <w:tcPr>
            <w:tcW w:w="1418" w:type="dxa"/>
            <w:tcBorders>
              <w:top w:val="single" w:sz="6" w:space="0" w:color="auto"/>
              <w:left w:val="single" w:sz="6" w:space="0" w:color="auto"/>
              <w:bottom w:val="single" w:sz="6" w:space="0" w:color="auto"/>
            </w:tcBorders>
          </w:tcPr>
          <w:p w:rsidR="005B183E" w:rsidRPr="003C7A65" w:rsidRDefault="00AB50AA" w:rsidP="003C7A65">
            <w:pPr>
              <w:spacing w:after="0"/>
              <w:jc w:val="both"/>
              <w:rPr>
                <w:rFonts w:ascii="Verdana" w:hAnsi="Verdana"/>
                <w:b/>
                <w:bCs/>
                <w:color w:val="000000" w:themeColor="text1"/>
                <w:sz w:val="24"/>
                <w:szCs w:val="24"/>
              </w:rPr>
            </w:pPr>
            <w:r w:rsidRPr="003C7A65">
              <w:rPr>
                <w:rFonts w:ascii="Verdana" w:hAnsi="Verdana"/>
                <w:b/>
                <w:bCs/>
                <w:color w:val="000000" w:themeColor="text1"/>
                <w:sz w:val="24"/>
                <w:szCs w:val="24"/>
              </w:rPr>
              <w:t>1</w:t>
            </w:r>
            <w:r w:rsidR="00E840A1" w:rsidRPr="003C7A65">
              <w:rPr>
                <w:rFonts w:ascii="Verdana" w:hAnsi="Verdana"/>
                <w:b/>
                <w:bCs/>
                <w:color w:val="000000" w:themeColor="text1"/>
                <w:sz w:val="24"/>
                <w:szCs w:val="24"/>
              </w:rPr>
              <w:t>1</w:t>
            </w:r>
            <w:r w:rsidR="003F28CB" w:rsidRPr="003C7A65">
              <w:rPr>
                <w:rFonts w:ascii="Verdana" w:hAnsi="Verdana"/>
                <w:b/>
                <w:bCs/>
                <w:color w:val="000000" w:themeColor="text1"/>
                <w:sz w:val="24"/>
                <w:szCs w:val="24"/>
              </w:rPr>
              <w:t>.</w:t>
            </w:r>
          </w:p>
        </w:tc>
        <w:tc>
          <w:tcPr>
            <w:tcW w:w="8647" w:type="dxa"/>
            <w:tcBorders>
              <w:top w:val="single" w:sz="6" w:space="0" w:color="auto"/>
              <w:left w:val="single" w:sz="6" w:space="0" w:color="auto"/>
              <w:bottom w:val="single" w:sz="6" w:space="0" w:color="auto"/>
              <w:right w:val="single" w:sz="6" w:space="0" w:color="auto"/>
            </w:tcBorders>
          </w:tcPr>
          <w:p w:rsidR="00AB50AA" w:rsidRPr="003C7A65" w:rsidRDefault="00AB50AA" w:rsidP="003C7A65">
            <w:pPr>
              <w:tabs>
                <w:tab w:val="left" w:pos="426"/>
              </w:tabs>
              <w:ind w:right="-72"/>
              <w:jc w:val="both"/>
              <w:rPr>
                <w:rFonts w:ascii="Verdana" w:hAnsi="Verdana"/>
                <w:b/>
                <w:color w:val="000000" w:themeColor="text1"/>
                <w:sz w:val="24"/>
                <w:szCs w:val="24"/>
                <w:lang w:eastAsia="fr-FR"/>
              </w:rPr>
            </w:pPr>
            <w:r w:rsidRPr="003C7A65">
              <w:rPr>
                <w:rFonts w:ascii="Verdana" w:hAnsi="Verdana"/>
                <w:b/>
                <w:color w:val="000000" w:themeColor="text1"/>
                <w:sz w:val="24"/>
                <w:szCs w:val="24"/>
                <w:lang w:eastAsia="fr-FR"/>
              </w:rPr>
              <w:t>Monnaie de soumission</w:t>
            </w:r>
          </w:p>
          <w:p w:rsidR="005B183E" w:rsidRPr="003C7A65" w:rsidRDefault="00AB50AA" w:rsidP="003C7A65">
            <w:pPr>
              <w:spacing w:after="0"/>
              <w:jc w:val="both"/>
              <w:rPr>
                <w:rFonts w:ascii="Verdana" w:hAnsi="Verdana"/>
                <w:color w:val="000000" w:themeColor="text1"/>
                <w:sz w:val="24"/>
                <w:szCs w:val="24"/>
                <w:lang w:eastAsia="fr-FR"/>
              </w:rPr>
            </w:pPr>
            <w:r w:rsidRPr="003C7A65">
              <w:rPr>
                <w:rFonts w:ascii="Verdana" w:hAnsi="Verdana"/>
                <w:color w:val="000000" w:themeColor="text1"/>
                <w:sz w:val="24"/>
                <w:szCs w:val="24"/>
                <w:lang w:eastAsia="fr-FR"/>
              </w:rPr>
              <w:t>Les soumissionnaires doivent exprimer leurs prix en franc burundais. Le prix s’entend</w:t>
            </w:r>
            <w:r w:rsidR="00D179D8" w:rsidRPr="003C7A65">
              <w:rPr>
                <w:rFonts w:ascii="Verdana" w:hAnsi="Verdana"/>
                <w:color w:val="000000" w:themeColor="text1"/>
                <w:sz w:val="24"/>
                <w:szCs w:val="24"/>
                <w:lang w:eastAsia="fr-FR"/>
              </w:rPr>
              <w:t xml:space="preserve"> </w:t>
            </w:r>
            <w:r w:rsidRPr="003C7A65">
              <w:rPr>
                <w:rFonts w:ascii="Verdana" w:hAnsi="Verdana"/>
                <w:color w:val="000000" w:themeColor="text1"/>
                <w:sz w:val="24"/>
                <w:szCs w:val="24"/>
                <w:lang w:eastAsia="fr-FR"/>
              </w:rPr>
              <w:t xml:space="preserve">Taxes </w:t>
            </w:r>
            <w:r w:rsidR="00D179D8" w:rsidRPr="003C7A65">
              <w:rPr>
                <w:rFonts w:ascii="Verdana" w:hAnsi="Verdana"/>
                <w:color w:val="000000" w:themeColor="text1"/>
                <w:sz w:val="24"/>
                <w:szCs w:val="24"/>
                <w:lang w:eastAsia="fr-FR"/>
              </w:rPr>
              <w:t>sur la Valeur Ajoutée C</w:t>
            </w:r>
            <w:r w:rsidRPr="003C7A65">
              <w:rPr>
                <w:rFonts w:ascii="Verdana" w:hAnsi="Verdana"/>
                <w:color w:val="000000" w:themeColor="text1"/>
                <w:sz w:val="24"/>
                <w:szCs w:val="24"/>
                <w:lang w:eastAsia="fr-FR"/>
              </w:rPr>
              <w:t>omprises (TVAC).</w:t>
            </w:r>
          </w:p>
          <w:p w:rsidR="00A34BF1" w:rsidRPr="003C7A65" w:rsidRDefault="00A34BF1" w:rsidP="003C7A65">
            <w:pPr>
              <w:spacing w:after="0"/>
              <w:jc w:val="both"/>
              <w:rPr>
                <w:rFonts w:ascii="Verdana" w:hAnsi="Verdana"/>
                <w:color w:val="000000" w:themeColor="text1"/>
                <w:sz w:val="24"/>
                <w:szCs w:val="24"/>
                <w:lang w:eastAsia="fr-FR"/>
              </w:rPr>
            </w:pPr>
          </w:p>
          <w:p w:rsidR="00FB6AF0" w:rsidRPr="003C7A65" w:rsidRDefault="00FB6AF0" w:rsidP="003C7A65">
            <w:pPr>
              <w:spacing w:after="0"/>
              <w:jc w:val="both"/>
              <w:rPr>
                <w:rFonts w:ascii="Verdana" w:hAnsi="Verdana"/>
                <w:color w:val="000000" w:themeColor="text1"/>
                <w:sz w:val="24"/>
                <w:szCs w:val="24"/>
                <w:lang w:eastAsia="fr-FR"/>
              </w:rPr>
            </w:pPr>
          </w:p>
        </w:tc>
      </w:tr>
      <w:tr w:rsidR="00715195" w:rsidRPr="003C7A65" w:rsidTr="00E85D01">
        <w:trPr>
          <w:trHeight w:val="1157"/>
        </w:trPr>
        <w:tc>
          <w:tcPr>
            <w:tcW w:w="1418" w:type="dxa"/>
            <w:tcBorders>
              <w:top w:val="single" w:sz="6" w:space="0" w:color="auto"/>
              <w:left w:val="single" w:sz="6" w:space="0" w:color="auto"/>
              <w:bottom w:val="single" w:sz="6" w:space="0" w:color="auto"/>
            </w:tcBorders>
          </w:tcPr>
          <w:p w:rsidR="005B183E" w:rsidRPr="003C7A65" w:rsidRDefault="00AB50AA" w:rsidP="003C7A65">
            <w:pPr>
              <w:spacing w:after="0"/>
              <w:jc w:val="both"/>
              <w:rPr>
                <w:rFonts w:ascii="Verdana" w:hAnsi="Verdana"/>
                <w:b/>
                <w:bCs/>
                <w:color w:val="000000" w:themeColor="text1"/>
                <w:sz w:val="24"/>
                <w:szCs w:val="24"/>
              </w:rPr>
            </w:pPr>
            <w:r w:rsidRPr="003C7A65">
              <w:rPr>
                <w:rFonts w:ascii="Verdana" w:hAnsi="Verdana"/>
                <w:b/>
                <w:bCs/>
                <w:color w:val="000000" w:themeColor="text1"/>
                <w:sz w:val="24"/>
                <w:szCs w:val="24"/>
              </w:rPr>
              <w:t>1</w:t>
            </w:r>
            <w:r w:rsidR="00E840A1" w:rsidRPr="003C7A65">
              <w:rPr>
                <w:rFonts w:ascii="Verdana" w:hAnsi="Verdana"/>
                <w:b/>
                <w:bCs/>
                <w:color w:val="000000" w:themeColor="text1"/>
                <w:sz w:val="24"/>
                <w:szCs w:val="24"/>
              </w:rPr>
              <w:t>2</w:t>
            </w:r>
            <w:r w:rsidR="005B183E" w:rsidRPr="003C7A65">
              <w:rPr>
                <w:rFonts w:ascii="Verdana" w:hAnsi="Verdana"/>
                <w:b/>
                <w:bCs/>
                <w:color w:val="000000" w:themeColor="text1"/>
                <w:sz w:val="24"/>
                <w:szCs w:val="24"/>
              </w:rPr>
              <w:t>.</w:t>
            </w:r>
          </w:p>
          <w:p w:rsidR="005B183E" w:rsidRPr="003C7A65" w:rsidRDefault="005B183E" w:rsidP="003C7A65">
            <w:pPr>
              <w:spacing w:after="0"/>
              <w:jc w:val="both"/>
              <w:rPr>
                <w:rFonts w:ascii="Verdana" w:hAnsi="Verdana"/>
                <w:b/>
                <w:bCs/>
                <w:color w:val="000000" w:themeColor="text1"/>
                <w:sz w:val="24"/>
                <w:szCs w:val="24"/>
              </w:rPr>
            </w:pPr>
          </w:p>
        </w:tc>
        <w:tc>
          <w:tcPr>
            <w:tcW w:w="8647" w:type="dxa"/>
            <w:tcBorders>
              <w:top w:val="single" w:sz="6" w:space="0" w:color="auto"/>
              <w:left w:val="single" w:sz="6" w:space="0" w:color="auto"/>
              <w:bottom w:val="single" w:sz="6" w:space="0" w:color="auto"/>
              <w:right w:val="single" w:sz="6" w:space="0" w:color="auto"/>
            </w:tcBorders>
          </w:tcPr>
          <w:p w:rsidR="00AB50AA" w:rsidRPr="003C7A65" w:rsidRDefault="00AB50AA" w:rsidP="003C7A65">
            <w:pPr>
              <w:tabs>
                <w:tab w:val="left" w:pos="540"/>
              </w:tabs>
              <w:spacing w:after="0"/>
              <w:ind w:right="-72"/>
              <w:jc w:val="both"/>
              <w:rPr>
                <w:rFonts w:ascii="Verdana" w:hAnsi="Verdana"/>
                <w:b/>
                <w:color w:val="000000" w:themeColor="text1"/>
                <w:sz w:val="24"/>
                <w:szCs w:val="24"/>
                <w:lang w:eastAsia="fr-FR"/>
              </w:rPr>
            </w:pPr>
            <w:r w:rsidRPr="003C7A65">
              <w:rPr>
                <w:rFonts w:ascii="Verdana" w:hAnsi="Verdana"/>
                <w:b/>
                <w:color w:val="000000" w:themeColor="text1"/>
                <w:sz w:val="24"/>
                <w:szCs w:val="24"/>
                <w:lang w:eastAsia="fr-FR"/>
              </w:rPr>
              <w:t>Validité des offres</w:t>
            </w:r>
            <w:r w:rsidRPr="003C7A65">
              <w:rPr>
                <w:rFonts w:ascii="Verdana" w:hAnsi="Verdana"/>
                <w:b/>
                <w:color w:val="000000" w:themeColor="text1"/>
                <w:sz w:val="24"/>
                <w:szCs w:val="24"/>
                <w:lang w:eastAsia="fr-FR"/>
              </w:rPr>
              <w:tab/>
            </w:r>
          </w:p>
          <w:p w:rsidR="00AB50AA" w:rsidRPr="003C7A65" w:rsidRDefault="00AB50AA" w:rsidP="003C7A65">
            <w:pPr>
              <w:widowControl w:val="0"/>
              <w:tabs>
                <w:tab w:val="left" w:pos="-720"/>
              </w:tabs>
              <w:suppressAutoHyphens/>
              <w:spacing w:after="0"/>
              <w:jc w:val="both"/>
              <w:rPr>
                <w:rFonts w:ascii="Verdana" w:hAnsi="Verdana"/>
                <w:color w:val="000000" w:themeColor="text1"/>
                <w:spacing w:val="-3"/>
                <w:sz w:val="24"/>
                <w:szCs w:val="24"/>
              </w:rPr>
            </w:pPr>
          </w:p>
          <w:p w:rsidR="007F52BF" w:rsidRPr="003C7A65" w:rsidRDefault="00AB50AA" w:rsidP="003C7A65">
            <w:pPr>
              <w:spacing w:after="0"/>
              <w:jc w:val="both"/>
              <w:rPr>
                <w:rFonts w:ascii="Verdana" w:hAnsi="Verdana"/>
                <w:color w:val="000000" w:themeColor="text1"/>
                <w:sz w:val="24"/>
                <w:szCs w:val="24"/>
                <w:lang w:eastAsia="fr-FR"/>
              </w:rPr>
            </w:pPr>
            <w:r w:rsidRPr="003C7A65">
              <w:rPr>
                <w:rFonts w:ascii="Verdana" w:hAnsi="Verdana"/>
                <w:color w:val="000000" w:themeColor="text1"/>
                <w:sz w:val="24"/>
                <w:szCs w:val="24"/>
                <w:lang w:eastAsia="fr-FR"/>
              </w:rPr>
              <w:t xml:space="preserve">Les offres sont valables pendant une période de </w:t>
            </w:r>
            <w:r w:rsidR="00E85D01" w:rsidRPr="003C7A65">
              <w:rPr>
                <w:rFonts w:ascii="Verdana" w:hAnsi="Verdana"/>
                <w:color w:val="000000" w:themeColor="text1"/>
                <w:sz w:val="24"/>
                <w:szCs w:val="24"/>
                <w:lang w:eastAsia="fr-FR"/>
              </w:rPr>
              <w:t xml:space="preserve">cent </w:t>
            </w:r>
            <w:r w:rsidRPr="003C7A65">
              <w:rPr>
                <w:rFonts w:ascii="Verdana" w:hAnsi="Verdana"/>
                <w:color w:val="000000" w:themeColor="text1"/>
                <w:sz w:val="24"/>
                <w:szCs w:val="24"/>
                <w:lang w:eastAsia="fr-FR"/>
              </w:rPr>
              <w:t>vingt (</w:t>
            </w:r>
            <w:r w:rsidR="00E85D01" w:rsidRPr="003C7A65">
              <w:rPr>
                <w:rFonts w:ascii="Verdana" w:hAnsi="Verdana"/>
                <w:color w:val="000000" w:themeColor="text1"/>
                <w:sz w:val="24"/>
                <w:szCs w:val="24"/>
                <w:lang w:eastAsia="fr-FR"/>
              </w:rPr>
              <w:t>12</w:t>
            </w:r>
            <w:r w:rsidRPr="003C7A65">
              <w:rPr>
                <w:rFonts w:ascii="Verdana" w:hAnsi="Verdana"/>
                <w:color w:val="000000" w:themeColor="text1"/>
                <w:sz w:val="24"/>
                <w:szCs w:val="24"/>
                <w:lang w:eastAsia="fr-FR"/>
              </w:rPr>
              <w:t>0) jours calendaires à compter de la date limite de dépôt des o</w:t>
            </w:r>
            <w:r w:rsidR="00486D7A" w:rsidRPr="003C7A65">
              <w:rPr>
                <w:rFonts w:ascii="Verdana" w:hAnsi="Verdana"/>
                <w:color w:val="000000" w:themeColor="text1"/>
                <w:sz w:val="24"/>
                <w:szCs w:val="24"/>
                <w:lang w:eastAsia="fr-FR"/>
              </w:rPr>
              <w:t xml:space="preserve">ffres. </w:t>
            </w:r>
          </w:p>
        </w:tc>
      </w:tr>
      <w:tr w:rsidR="00E33045" w:rsidRPr="003C7A65" w:rsidTr="007F52BF">
        <w:trPr>
          <w:trHeight w:val="700"/>
        </w:trPr>
        <w:tc>
          <w:tcPr>
            <w:tcW w:w="1418" w:type="dxa"/>
            <w:tcBorders>
              <w:top w:val="single" w:sz="6" w:space="0" w:color="auto"/>
              <w:left w:val="single" w:sz="6" w:space="0" w:color="auto"/>
              <w:bottom w:val="single" w:sz="6" w:space="0" w:color="auto"/>
            </w:tcBorders>
          </w:tcPr>
          <w:p w:rsidR="00E33045" w:rsidRPr="003C7A65" w:rsidRDefault="00E33045" w:rsidP="003C7A65">
            <w:pPr>
              <w:spacing w:after="0"/>
              <w:jc w:val="both"/>
              <w:rPr>
                <w:rFonts w:ascii="Verdana" w:hAnsi="Verdana"/>
                <w:b/>
                <w:bCs/>
                <w:color w:val="000000" w:themeColor="text1"/>
                <w:sz w:val="24"/>
                <w:szCs w:val="24"/>
              </w:rPr>
            </w:pPr>
            <w:r w:rsidRPr="003C7A65">
              <w:rPr>
                <w:rFonts w:ascii="Verdana" w:hAnsi="Verdana"/>
                <w:b/>
                <w:bCs/>
                <w:color w:val="000000" w:themeColor="text1"/>
                <w:sz w:val="24"/>
                <w:szCs w:val="24"/>
              </w:rPr>
              <w:t>1</w:t>
            </w:r>
            <w:r w:rsidR="00E840A1" w:rsidRPr="003C7A65">
              <w:rPr>
                <w:rFonts w:ascii="Verdana" w:hAnsi="Verdana"/>
                <w:b/>
                <w:bCs/>
                <w:color w:val="000000" w:themeColor="text1"/>
                <w:sz w:val="24"/>
                <w:szCs w:val="24"/>
              </w:rPr>
              <w:t>3</w:t>
            </w:r>
            <w:r w:rsidRPr="003C7A65">
              <w:rPr>
                <w:rFonts w:ascii="Verdana" w:hAnsi="Verdana"/>
                <w:b/>
                <w:bCs/>
                <w:color w:val="000000" w:themeColor="text1"/>
                <w:sz w:val="24"/>
                <w:szCs w:val="24"/>
              </w:rPr>
              <w:t>.</w:t>
            </w:r>
          </w:p>
          <w:p w:rsidR="00E33045" w:rsidRPr="003C7A65" w:rsidRDefault="00E33045" w:rsidP="003C7A65">
            <w:pPr>
              <w:spacing w:after="0"/>
              <w:jc w:val="both"/>
              <w:rPr>
                <w:rFonts w:ascii="Verdana" w:hAnsi="Verdana"/>
                <w:b/>
                <w:bCs/>
                <w:color w:val="000000" w:themeColor="text1"/>
                <w:sz w:val="24"/>
                <w:szCs w:val="24"/>
              </w:rPr>
            </w:pPr>
          </w:p>
        </w:tc>
        <w:tc>
          <w:tcPr>
            <w:tcW w:w="8647" w:type="dxa"/>
            <w:tcBorders>
              <w:top w:val="single" w:sz="6" w:space="0" w:color="auto"/>
              <w:left w:val="single" w:sz="6" w:space="0" w:color="auto"/>
              <w:bottom w:val="single" w:sz="6" w:space="0" w:color="auto"/>
              <w:right w:val="single" w:sz="6" w:space="0" w:color="auto"/>
            </w:tcBorders>
          </w:tcPr>
          <w:p w:rsidR="00E33045" w:rsidRPr="003C7A65" w:rsidRDefault="00E33045" w:rsidP="003C7A65">
            <w:pPr>
              <w:spacing w:after="120"/>
              <w:jc w:val="both"/>
              <w:rPr>
                <w:rFonts w:ascii="Verdana" w:hAnsi="Verdana"/>
                <w:b/>
                <w:color w:val="000000" w:themeColor="text1"/>
                <w:sz w:val="24"/>
                <w:szCs w:val="24"/>
              </w:rPr>
            </w:pPr>
            <w:r w:rsidRPr="003C7A65">
              <w:rPr>
                <w:rFonts w:ascii="Verdana" w:hAnsi="Verdana"/>
                <w:b/>
                <w:color w:val="000000" w:themeColor="text1"/>
                <w:sz w:val="24"/>
                <w:szCs w:val="24"/>
              </w:rPr>
              <w:t>Garantie de soumission</w:t>
            </w:r>
          </w:p>
          <w:p w:rsidR="00D179D8" w:rsidRPr="003C7A65" w:rsidRDefault="00E33045" w:rsidP="003C7A65">
            <w:pPr>
              <w:spacing w:after="120"/>
              <w:jc w:val="both"/>
              <w:rPr>
                <w:rFonts w:ascii="Verdana" w:hAnsi="Verdana"/>
                <w:b/>
                <w:sz w:val="24"/>
                <w:szCs w:val="24"/>
              </w:rPr>
            </w:pPr>
            <w:r w:rsidRPr="003C7A65">
              <w:rPr>
                <w:rFonts w:ascii="Verdana" w:hAnsi="Verdana"/>
                <w:bCs/>
                <w:sz w:val="24"/>
                <w:szCs w:val="24"/>
              </w:rPr>
              <w:t xml:space="preserve">La garantie de soumission est fixée </w:t>
            </w:r>
            <w:r w:rsidR="00125153" w:rsidRPr="003C7A65">
              <w:rPr>
                <w:rFonts w:ascii="Verdana" w:hAnsi="Verdana"/>
                <w:bCs/>
                <w:sz w:val="24"/>
                <w:szCs w:val="24"/>
              </w:rPr>
              <w:t xml:space="preserve">à </w:t>
            </w:r>
            <w:r w:rsidR="00672173" w:rsidRPr="003C7A65">
              <w:rPr>
                <w:rFonts w:ascii="Verdana" w:hAnsi="Verdana"/>
                <w:b/>
                <w:bCs/>
                <w:sz w:val="24"/>
                <w:szCs w:val="24"/>
              </w:rPr>
              <w:t>2</w:t>
            </w:r>
            <w:r w:rsidRPr="003C7A65">
              <w:rPr>
                <w:rFonts w:ascii="Verdana" w:hAnsi="Verdana"/>
                <w:b/>
                <w:sz w:val="24"/>
                <w:szCs w:val="24"/>
              </w:rPr>
              <w:t>.</w:t>
            </w:r>
            <w:r w:rsidR="009E2892" w:rsidRPr="003C7A65">
              <w:rPr>
                <w:rFonts w:ascii="Verdana" w:hAnsi="Verdana"/>
                <w:b/>
                <w:sz w:val="24"/>
                <w:szCs w:val="24"/>
              </w:rPr>
              <w:t>0</w:t>
            </w:r>
            <w:r w:rsidRPr="003C7A65">
              <w:rPr>
                <w:rFonts w:ascii="Verdana" w:hAnsi="Verdana"/>
                <w:b/>
                <w:sz w:val="24"/>
                <w:szCs w:val="24"/>
              </w:rPr>
              <w:t>00.000 BIF (</w:t>
            </w:r>
            <w:r w:rsidR="00672173" w:rsidRPr="003C7A65">
              <w:rPr>
                <w:rFonts w:ascii="Verdana" w:hAnsi="Verdana"/>
                <w:b/>
                <w:sz w:val="24"/>
                <w:szCs w:val="24"/>
              </w:rPr>
              <w:t xml:space="preserve">deux </w:t>
            </w:r>
            <w:r w:rsidRPr="003C7A65">
              <w:rPr>
                <w:rFonts w:ascii="Verdana" w:hAnsi="Verdana"/>
                <w:b/>
                <w:sz w:val="24"/>
                <w:szCs w:val="24"/>
              </w:rPr>
              <w:t xml:space="preserve">millions </w:t>
            </w:r>
            <w:r w:rsidR="009E2892" w:rsidRPr="003C7A65">
              <w:rPr>
                <w:rFonts w:ascii="Verdana" w:hAnsi="Verdana"/>
                <w:b/>
                <w:sz w:val="24"/>
                <w:szCs w:val="24"/>
              </w:rPr>
              <w:t>de</w:t>
            </w:r>
            <w:r w:rsidRPr="003C7A65">
              <w:rPr>
                <w:rFonts w:ascii="Verdana" w:hAnsi="Verdana"/>
                <w:b/>
                <w:sz w:val="24"/>
                <w:szCs w:val="24"/>
              </w:rPr>
              <w:t xml:space="preserve"> francs burundais)</w:t>
            </w:r>
          </w:p>
          <w:p w:rsidR="004F4664" w:rsidRPr="003C7A65" w:rsidRDefault="004F4664" w:rsidP="003C7A65">
            <w:pPr>
              <w:spacing w:after="120"/>
              <w:jc w:val="both"/>
              <w:rPr>
                <w:rFonts w:ascii="Verdana" w:hAnsi="Verdana"/>
                <w:b/>
                <w:color w:val="000000" w:themeColor="text1"/>
                <w:sz w:val="24"/>
                <w:szCs w:val="24"/>
                <w:lang w:eastAsia="fr-FR"/>
              </w:rPr>
            </w:pPr>
            <w:r w:rsidRPr="003C7A65">
              <w:rPr>
                <w:rFonts w:ascii="Verdana" w:hAnsi="Verdana"/>
                <w:color w:val="000000" w:themeColor="text1"/>
                <w:sz w:val="24"/>
                <w:szCs w:val="24"/>
              </w:rPr>
              <w:t>La garantie bancaire est libellée en Francs Burundais par une institution financière agréée par la BRB. Les chèques certifiés ne sont pas acceptés.</w:t>
            </w:r>
          </w:p>
          <w:p w:rsidR="00EA4935" w:rsidRPr="003C7A65" w:rsidRDefault="00EA4935" w:rsidP="003C7A65">
            <w:pPr>
              <w:spacing w:after="120"/>
              <w:jc w:val="both"/>
              <w:rPr>
                <w:rFonts w:ascii="Verdana" w:hAnsi="Verdana"/>
                <w:color w:val="000000" w:themeColor="text1"/>
                <w:sz w:val="24"/>
                <w:szCs w:val="24"/>
                <w:lang w:eastAsia="fr-FR"/>
              </w:rPr>
            </w:pPr>
            <w:r w:rsidRPr="003C7A65">
              <w:rPr>
                <w:rFonts w:ascii="Verdana" w:hAnsi="Verdana"/>
                <w:color w:val="000000" w:themeColor="text1"/>
                <w:sz w:val="24"/>
                <w:szCs w:val="24"/>
                <w:lang w:eastAsia="fr-FR"/>
              </w:rPr>
              <w:t xml:space="preserve">Les soumissionnaires devront </w:t>
            </w:r>
            <w:r w:rsidR="004B2A17" w:rsidRPr="003C7A65">
              <w:rPr>
                <w:rFonts w:ascii="Verdana" w:hAnsi="Verdana"/>
                <w:color w:val="000000" w:themeColor="text1"/>
                <w:sz w:val="24"/>
                <w:szCs w:val="24"/>
                <w:lang w:eastAsia="fr-FR"/>
              </w:rPr>
              <w:t>préciser</w:t>
            </w:r>
            <w:r w:rsidRPr="003C7A65">
              <w:rPr>
                <w:rFonts w:ascii="Verdana" w:hAnsi="Verdana"/>
                <w:color w:val="000000" w:themeColor="text1"/>
                <w:sz w:val="24"/>
                <w:szCs w:val="24"/>
                <w:lang w:eastAsia="fr-FR"/>
              </w:rPr>
              <w:t xml:space="preserve"> l’adresse physique et </w:t>
            </w:r>
            <w:r w:rsidR="004B2A17" w:rsidRPr="003C7A65">
              <w:rPr>
                <w:rFonts w:ascii="Verdana" w:hAnsi="Verdana"/>
                <w:color w:val="000000" w:themeColor="text1"/>
                <w:sz w:val="24"/>
                <w:szCs w:val="24"/>
                <w:lang w:eastAsia="fr-FR"/>
              </w:rPr>
              <w:t>électronique</w:t>
            </w:r>
            <w:r w:rsidRPr="003C7A65">
              <w:rPr>
                <w:rFonts w:ascii="Verdana" w:hAnsi="Verdana"/>
                <w:color w:val="000000" w:themeColor="text1"/>
                <w:sz w:val="24"/>
                <w:szCs w:val="24"/>
                <w:lang w:eastAsia="fr-FR"/>
              </w:rPr>
              <w:t xml:space="preserve"> de l’institution </w:t>
            </w:r>
            <w:r w:rsidR="004B2A17" w:rsidRPr="003C7A65">
              <w:rPr>
                <w:rFonts w:ascii="Verdana" w:hAnsi="Verdana"/>
                <w:color w:val="000000" w:themeColor="text1"/>
                <w:sz w:val="24"/>
                <w:szCs w:val="24"/>
                <w:lang w:eastAsia="fr-FR"/>
              </w:rPr>
              <w:t>financière</w:t>
            </w:r>
            <w:r w:rsidRPr="003C7A65">
              <w:rPr>
                <w:rFonts w:ascii="Verdana" w:hAnsi="Verdana"/>
                <w:color w:val="000000" w:themeColor="text1"/>
                <w:sz w:val="24"/>
                <w:szCs w:val="24"/>
                <w:lang w:eastAsia="fr-FR"/>
              </w:rPr>
              <w:t xml:space="preserve"> </w:t>
            </w:r>
            <w:r w:rsidR="004B2A17" w:rsidRPr="003C7A65">
              <w:rPr>
                <w:rFonts w:ascii="Verdana" w:hAnsi="Verdana"/>
                <w:color w:val="000000" w:themeColor="text1"/>
                <w:sz w:val="24"/>
                <w:szCs w:val="24"/>
                <w:lang w:eastAsia="fr-FR"/>
              </w:rPr>
              <w:t>émettrice</w:t>
            </w:r>
            <w:r w:rsidRPr="003C7A65">
              <w:rPr>
                <w:rFonts w:ascii="Verdana" w:hAnsi="Verdana"/>
                <w:color w:val="000000" w:themeColor="text1"/>
                <w:sz w:val="24"/>
                <w:szCs w:val="24"/>
                <w:lang w:eastAsia="fr-FR"/>
              </w:rPr>
              <w:t xml:space="preserve"> de </w:t>
            </w:r>
            <w:r w:rsidR="004B2A17" w:rsidRPr="003C7A65">
              <w:rPr>
                <w:rFonts w:ascii="Verdana" w:hAnsi="Verdana"/>
                <w:color w:val="000000" w:themeColor="text1"/>
                <w:sz w:val="24"/>
                <w:szCs w:val="24"/>
                <w:lang w:eastAsia="fr-FR"/>
              </w:rPr>
              <w:t>ladite</w:t>
            </w:r>
            <w:r w:rsidRPr="003C7A65">
              <w:rPr>
                <w:rFonts w:ascii="Verdana" w:hAnsi="Verdana"/>
                <w:color w:val="000000" w:themeColor="text1"/>
                <w:sz w:val="24"/>
                <w:szCs w:val="24"/>
                <w:lang w:eastAsia="fr-FR"/>
              </w:rPr>
              <w:t xml:space="preserve"> garantie.</w:t>
            </w:r>
          </w:p>
        </w:tc>
      </w:tr>
      <w:tr w:rsidR="002E0AB8" w:rsidRPr="003C7A65" w:rsidTr="007F52BF">
        <w:trPr>
          <w:trHeight w:val="2111"/>
        </w:trPr>
        <w:tc>
          <w:tcPr>
            <w:tcW w:w="1418" w:type="dxa"/>
            <w:tcBorders>
              <w:top w:val="single" w:sz="6" w:space="0" w:color="auto"/>
              <w:left w:val="single" w:sz="6" w:space="0" w:color="auto"/>
              <w:bottom w:val="double" w:sz="4" w:space="0" w:color="auto"/>
            </w:tcBorders>
          </w:tcPr>
          <w:p w:rsidR="00C67E30" w:rsidRPr="003C7A65" w:rsidRDefault="002E0AB8" w:rsidP="003C7A65">
            <w:pPr>
              <w:jc w:val="both"/>
              <w:rPr>
                <w:rFonts w:ascii="Verdana" w:hAnsi="Verdana"/>
                <w:b/>
                <w:color w:val="000000" w:themeColor="text1"/>
                <w:sz w:val="24"/>
                <w:szCs w:val="24"/>
              </w:rPr>
            </w:pPr>
            <w:r w:rsidRPr="003C7A65">
              <w:rPr>
                <w:rFonts w:ascii="Verdana" w:hAnsi="Verdana"/>
                <w:b/>
                <w:color w:val="000000" w:themeColor="text1"/>
                <w:sz w:val="24"/>
                <w:szCs w:val="24"/>
              </w:rPr>
              <w:t>1</w:t>
            </w:r>
            <w:r w:rsidR="00B0549A" w:rsidRPr="003C7A65">
              <w:rPr>
                <w:rFonts w:ascii="Verdana" w:hAnsi="Verdana"/>
                <w:b/>
                <w:color w:val="000000" w:themeColor="text1"/>
                <w:sz w:val="24"/>
                <w:szCs w:val="24"/>
              </w:rPr>
              <w:t>4</w:t>
            </w:r>
            <w:r w:rsidRPr="003C7A65">
              <w:rPr>
                <w:rFonts w:ascii="Verdana" w:hAnsi="Verdana"/>
                <w:b/>
                <w:color w:val="000000" w:themeColor="text1"/>
                <w:sz w:val="24"/>
                <w:szCs w:val="24"/>
              </w:rPr>
              <w:t>.</w:t>
            </w:r>
          </w:p>
          <w:p w:rsidR="00C67E30" w:rsidRPr="003C7A65" w:rsidRDefault="00C67E30" w:rsidP="003C7A65">
            <w:pPr>
              <w:jc w:val="both"/>
              <w:rPr>
                <w:rFonts w:ascii="Verdana" w:hAnsi="Verdana"/>
                <w:color w:val="000000" w:themeColor="text1"/>
                <w:sz w:val="24"/>
                <w:szCs w:val="24"/>
              </w:rPr>
            </w:pPr>
          </w:p>
          <w:p w:rsidR="00C67E30" w:rsidRPr="003C7A65" w:rsidRDefault="00C67E30" w:rsidP="003C7A65">
            <w:pPr>
              <w:jc w:val="both"/>
              <w:rPr>
                <w:rFonts w:ascii="Verdana" w:hAnsi="Verdana"/>
                <w:color w:val="000000" w:themeColor="text1"/>
                <w:sz w:val="24"/>
                <w:szCs w:val="24"/>
              </w:rPr>
            </w:pPr>
          </w:p>
          <w:p w:rsidR="002E0AB8" w:rsidRPr="003C7A65" w:rsidRDefault="002E0AB8" w:rsidP="003C7A65">
            <w:pPr>
              <w:tabs>
                <w:tab w:val="left" w:pos="945"/>
              </w:tabs>
              <w:jc w:val="both"/>
              <w:rPr>
                <w:rFonts w:ascii="Verdana" w:hAnsi="Verdana"/>
                <w:color w:val="000000" w:themeColor="text1"/>
                <w:sz w:val="24"/>
                <w:szCs w:val="24"/>
              </w:rPr>
            </w:pPr>
          </w:p>
        </w:tc>
        <w:tc>
          <w:tcPr>
            <w:tcW w:w="8647" w:type="dxa"/>
            <w:tcBorders>
              <w:top w:val="single" w:sz="6" w:space="0" w:color="auto"/>
              <w:left w:val="single" w:sz="6" w:space="0" w:color="auto"/>
              <w:bottom w:val="double" w:sz="4" w:space="0" w:color="auto"/>
              <w:right w:val="single" w:sz="6" w:space="0" w:color="auto"/>
            </w:tcBorders>
          </w:tcPr>
          <w:p w:rsidR="002E0AB8" w:rsidRPr="003C7A65" w:rsidRDefault="002E0AB8" w:rsidP="003C7A65">
            <w:pPr>
              <w:spacing w:after="120"/>
              <w:jc w:val="both"/>
              <w:rPr>
                <w:rFonts w:ascii="Verdana" w:hAnsi="Verdana"/>
                <w:b/>
                <w:color w:val="000000" w:themeColor="text1"/>
                <w:sz w:val="24"/>
                <w:szCs w:val="24"/>
                <w:lang w:eastAsia="fr-FR"/>
              </w:rPr>
            </w:pPr>
            <w:r w:rsidRPr="003C7A65">
              <w:rPr>
                <w:rFonts w:ascii="Verdana" w:hAnsi="Verdana"/>
                <w:b/>
                <w:color w:val="000000" w:themeColor="text1"/>
                <w:sz w:val="24"/>
                <w:szCs w:val="24"/>
                <w:lang w:eastAsia="fr-FR"/>
              </w:rPr>
              <w:t>Forme et signature de l’offre</w:t>
            </w:r>
            <w:r w:rsidRPr="003C7A65">
              <w:rPr>
                <w:rFonts w:ascii="Verdana" w:hAnsi="Verdana"/>
                <w:b/>
                <w:color w:val="000000" w:themeColor="text1"/>
                <w:sz w:val="24"/>
                <w:szCs w:val="24"/>
                <w:lang w:eastAsia="fr-FR"/>
              </w:rPr>
              <w:tab/>
            </w:r>
          </w:p>
          <w:p w:rsidR="002E0AB8" w:rsidRPr="003C7A65" w:rsidRDefault="002E0AB8" w:rsidP="003C7A65">
            <w:pPr>
              <w:widowControl w:val="0"/>
              <w:tabs>
                <w:tab w:val="left" w:pos="-720"/>
              </w:tabs>
              <w:suppressAutoHyphens/>
              <w:spacing w:after="0"/>
              <w:jc w:val="both"/>
              <w:rPr>
                <w:rFonts w:ascii="Verdana" w:hAnsi="Verdana"/>
                <w:color w:val="000000" w:themeColor="text1"/>
                <w:spacing w:val="-3"/>
                <w:sz w:val="24"/>
                <w:szCs w:val="24"/>
              </w:rPr>
            </w:pPr>
            <w:r w:rsidRPr="003C7A65">
              <w:rPr>
                <w:rFonts w:ascii="Verdana" w:hAnsi="Verdana"/>
                <w:color w:val="000000" w:themeColor="text1"/>
                <w:spacing w:val="-3"/>
                <w:sz w:val="24"/>
                <w:szCs w:val="24"/>
              </w:rPr>
              <w:t xml:space="preserve">Le soumissionnaire préparera un </w:t>
            </w:r>
            <w:r w:rsidR="00F135B0" w:rsidRPr="003C7A65">
              <w:rPr>
                <w:rFonts w:ascii="Verdana" w:hAnsi="Verdana"/>
                <w:b/>
                <w:color w:val="000000" w:themeColor="text1"/>
                <w:spacing w:val="-3"/>
                <w:sz w:val="24"/>
                <w:szCs w:val="24"/>
              </w:rPr>
              <w:t>(1)</w:t>
            </w:r>
            <w:r w:rsidR="00F135B0" w:rsidRPr="003C7A65">
              <w:rPr>
                <w:rFonts w:ascii="Verdana" w:hAnsi="Verdana"/>
                <w:color w:val="000000" w:themeColor="text1"/>
                <w:spacing w:val="-3"/>
                <w:sz w:val="24"/>
                <w:szCs w:val="24"/>
              </w:rPr>
              <w:t xml:space="preserve"> </w:t>
            </w:r>
            <w:r w:rsidRPr="003C7A65">
              <w:rPr>
                <w:rFonts w:ascii="Verdana" w:hAnsi="Verdana"/>
                <w:color w:val="000000" w:themeColor="text1"/>
                <w:spacing w:val="-3"/>
                <w:sz w:val="24"/>
                <w:szCs w:val="24"/>
              </w:rPr>
              <w:t xml:space="preserve">original et </w:t>
            </w:r>
            <w:r w:rsidR="00711843" w:rsidRPr="003C7A65">
              <w:rPr>
                <w:rFonts w:ascii="Verdana" w:hAnsi="Verdana"/>
                <w:color w:val="000000" w:themeColor="text1"/>
                <w:spacing w:val="-3"/>
                <w:sz w:val="24"/>
                <w:szCs w:val="24"/>
              </w:rPr>
              <w:t>quatre</w:t>
            </w:r>
            <w:r w:rsidR="00F135B0" w:rsidRPr="003C7A65">
              <w:rPr>
                <w:rFonts w:ascii="Verdana" w:hAnsi="Verdana"/>
                <w:color w:val="000000" w:themeColor="text1"/>
                <w:spacing w:val="-3"/>
                <w:sz w:val="24"/>
                <w:szCs w:val="24"/>
              </w:rPr>
              <w:t xml:space="preserve"> </w:t>
            </w:r>
            <w:r w:rsidR="00F135B0" w:rsidRPr="003C7A65">
              <w:rPr>
                <w:rFonts w:ascii="Verdana" w:hAnsi="Verdana"/>
                <w:b/>
                <w:color w:val="000000" w:themeColor="text1"/>
                <w:spacing w:val="-3"/>
                <w:sz w:val="24"/>
                <w:szCs w:val="24"/>
              </w:rPr>
              <w:t>(</w:t>
            </w:r>
            <w:r w:rsidR="00711843" w:rsidRPr="003C7A65">
              <w:rPr>
                <w:rFonts w:ascii="Verdana" w:hAnsi="Verdana"/>
                <w:b/>
                <w:color w:val="000000" w:themeColor="text1"/>
                <w:spacing w:val="-3"/>
                <w:sz w:val="24"/>
                <w:szCs w:val="24"/>
              </w:rPr>
              <w:t>4</w:t>
            </w:r>
            <w:r w:rsidR="00F135B0" w:rsidRPr="003C7A65">
              <w:rPr>
                <w:rFonts w:ascii="Verdana" w:hAnsi="Verdana"/>
                <w:b/>
                <w:color w:val="000000" w:themeColor="text1"/>
                <w:spacing w:val="-3"/>
                <w:sz w:val="24"/>
                <w:szCs w:val="24"/>
              </w:rPr>
              <w:t>)</w:t>
            </w:r>
            <w:r w:rsidRPr="003C7A65">
              <w:rPr>
                <w:rFonts w:ascii="Verdana" w:hAnsi="Verdana"/>
                <w:color w:val="000000" w:themeColor="text1"/>
                <w:spacing w:val="-3"/>
                <w:sz w:val="24"/>
                <w:szCs w:val="24"/>
              </w:rPr>
              <w:t xml:space="preserve"> copies de l’offre, mentionnant clairement sur les exemplaires </w:t>
            </w:r>
            <w:r w:rsidRPr="003C7A65">
              <w:rPr>
                <w:rFonts w:ascii="Verdana" w:hAnsi="Verdana"/>
                <w:b/>
                <w:color w:val="000000" w:themeColor="text1"/>
                <w:spacing w:val="-3"/>
                <w:sz w:val="24"/>
                <w:szCs w:val="24"/>
              </w:rPr>
              <w:t xml:space="preserve">« ORIGINAL » </w:t>
            </w:r>
            <w:r w:rsidRPr="003C7A65">
              <w:rPr>
                <w:rFonts w:ascii="Verdana" w:hAnsi="Verdana"/>
                <w:color w:val="000000" w:themeColor="text1"/>
                <w:spacing w:val="-3"/>
                <w:sz w:val="24"/>
                <w:szCs w:val="24"/>
              </w:rPr>
              <w:t xml:space="preserve">et </w:t>
            </w:r>
            <w:r w:rsidRPr="003C7A65">
              <w:rPr>
                <w:rFonts w:ascii="Verdana" w:hAnsi="Verdana"/>
                <w:b/>
                <w:color w:val="000000" w:themeColor="text1"/>
                <w:spacing w:val="-3"/>
                <w:sz w:val="24"/>
                <w:szCs w:val="24"/>
              </w:rPr>
              <w:t>« COPIE »</w:t>
            </w:r>
            <w:r w:rsidRPr="003C7A65">
              <w:rPr>
                <w:rFonts w:ascii="Verdana" w:hAnsi="Verdana"/>
                <w:color w:val="000000" w:themeColor="text1"/>
                <w:spacing w:val="-3"/>
                <w:sz w:val="24"/>
                <w:szCs w:val="24"/>
              </w:rPr>
              <w:t xml:space="preserve"> selon le cas. En cas de différence entre eux, l’original fera foi. Ces exemplaires seront dactylographiés ou écrits à l’encre indélébile et seront signés par le soumissionnaire ou par une (des) personne(s) dûment au</w:t>
            </w:r>
            <w:r w:rsidR="00CD1175" w:rsidRPr="003C7A65">
              <w:rPr>
                <w:rFonts w:ascii="Verdana" w:hAnsi="Verdana"/>
                <w:color w:val="000000" w:themeColor="text1"/>
                <w:spacing w:val="-3"/>
                <w:sz w:val="24"/>
                <w:szCs w:val="24"/>
              </w:rPr>
              <w:t xml:space="preserve">torisée(s) à engager celui-ci. </w:t>
            </w:r>
          </w:p>
          <w:p w:rsidR="007F52BF" w:rsidRPr="003C7A65" w:rsidRDefault="002E0AB8" w:rsidP="003C7A65">
            <w:pPr>
              <w:widowControl w:val="0"/>
              <w:tabs>
                <w:tab w:val="left" w:pos="-720"/>
              </w:tabs>
              <w:suppressAutoHyphens/>
              <w:spacing w:after="0"/>
              <w:jc w:val="both"/>
              <w:rPr>
                <w:rFonts w:ascii="Verdana" w:hAnsi="Verdana"/>
                <w:color w:val="000000" w:themeColor="text1"/>
                <w:spacing w:val="-3"/>
                <w:sz w:val="24"/>
                <w:szCs w:val="24"/>
              </w:rPr>
            </w:pPr>
            <w:r w:rsidRPr="003C7A65">
              <w:rPr>
                <w:rFonts w:ascii="Verdana" w:hAnsi="Verdana"/>
                <w:color w:val="000000" w:themeColor="text1"/>
                <w:spacing w:val="-3"/>
                <w:sz w:val="24"/>
                <w:szCs w:val="24"/>
              </w:rPr>
              <w:t>Toutes les pages de l’offre, sauf les prospectus imprimés, seront paginées et paraphées par le(s) signataire(s). L’offre ne contiendra aucune mention, interligne, rature ou surcharge qui ne soit paraphé par le(s) signataire(s).</w:t>
            </w:r>
          </w:p>
          <w:p w:rsidR="00BA43D2" w:rsidRPr="003C7A65" w:rsidRDefault="00BA43D2" w:rsidP="003C7A65">
            <w:pPr>
              <w:widowControl w:val="0"/>
              <w:tabs>
                <w:tab w:val="left" w:pos="-720"/>
              </w:tabs>
              <w:suppressAutoHyphens/>
              <w:spacing w:after="0"/>
              <w:jc w:val="both"/>
              <w:rPr>
                <w:rFonts w:ascii="Verdana" w:hAnsi="Verdana"/>
                <w:color w:val="000000" w:themeColor="text1"/>
                <w:spacing w:val="-3"/>
                <w:sz w:val="24"/>
                <w:szCs w:val="24"/>
              </w:rPr>
            </w:pPr>
          </w:p>
        </w:tc>
      </w:tr>
      <w:tr w:rsidR="006F35BB" w:rsidRPr="003C7A65" w:rsidTr="007F52BF">
        <w:tblPrEx>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ook w:val="00A0" w:firstRow="1" w:lastRow="0" w:firstColumn="1" w:lastColumn="0" w:noHBand="0" w:noVBand="0"/>
        </w:tblPrEx>
        <w:trPr>
          <w:trHeight w:val="258"/>
        </w:trPr>
        <w:tc>
          <w:tcPr>
            <w:tcW w:w="10065" w:type="dxa"/>
            <w:gridSpan w:val="2"/>
            <w:tcBorders>
              <w:top w:val="double" w:sz="4" w:space="0" w:color="auto"/>
              <w:left w:val="double" w:sz="6" w:space="0" w:color="auto"/>
              <w:bottom w:val="double" w:sz="6" w:space="0" w:color="auto"/>
              <w:right w:val="double" w:sz="6" w:space="0" w:color="auto"/>
            </w:tcBorders>
            <w:vAlign w:val="center"/>
          </w:tcPr>
          <w:p w:rsidR="007F52BF" w:rsidRPr="003C7A65" w:rsidRDefault="006F35BB" w:rsidP="003C7A65">
            <w:pPr>
              <w:pStyle w:val="ListParagraph"/>
              <w:numPr>
                <w:ilvl w:val="0"/>
                <w:numId w:val="29"/>
              </w:numPr>
              <w:spacing w:after="0"/>
              <w:jc w:val="both"/>
              <w:rPr>
                <w:rFonts w:ascii="Verdana" w:hAnsi="Verdana"/>
                <w:b/>
                <w:color w:val="000000" w:themeColor="text1"/>
                <w:sz w:val="24"/>
                <w:szCs w:val="24"/>
                <w:lang w:eastAsia="fr-FR"/>
              </w:rPr>
            </w:pPr>
            <w:r w:rsidRPr="003C7A65">
              <w:rPr>
                <w:rFonts w:ascii="Verdana" w:hAnsi="Verdana"/>
                <w:b/>
                <w:color w:val="000000" w:themeColor="text1"/>
                <w:sz w:val="24"/>
                <w:szCs w:val="24"/>
                <w:lang w:eastAsia="fr-FR"/>
              </w:rPr>
              <w:t>Dépôt des offres</w:t>
            </w:r>
          </w:p>
        </w:tc>
      </w:tr>
      <w:tr w:rsidR="00715195" w:rsidRPr="003C7A65" w:rsidTr="00E85D01">
        <w:tblPrEx>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ook w:val="00A0" w:firstRow="1" w:lastRow="0" w:firstColumn="1" w:lastColumn="0" w:noHBand="0" w:noVBand="0"/>
        </w:tblPrEx>
        <w:trPr>
          <w:trHeight w:val="2472"/>
        </w:trPr>
        <w:tc>
          <w:tcPr>
            <w:tcW w:w="1418" w:type="dxa"/>
            <w:tcBorders>
              <w:top w:val="double" w:sz="6" w:space="0" w:color="auto"/>
              <w:bottom w:val="single" w:sz="4" w:space="0" w:color="auto"/>
            </w:tcBorders>
          </w:tcPr>
          <w:p w:rsidR="005B183E" w:rsidRPr="003C7A65" w:rsidRDefault="006F35BB" w:rsidP="003C7A65">
            <w:pPr>
              <w:spacing w:after="0"/>
              <w:jc w:val="both"/>
              <w:rPr>
                <w:rFonts w:ascii="Verdana" w:hAnsi="Verdana"/>
                <w:b/>
                <w:bCs/>
                <w:color w:val="000000" w:themeColor="text1"/>
                <w:sz w:val="24"/>
                <w:szCs w:val="24"/>
              </w:rPr>
            </w:pPr>
            <w:r w:rsidRPr="003C7A65">
              <w:rPr>
                <w:rFonts w:ascii="Verdana" w:hAnsi="Verdana"/>
                <w:b/>
                <w:bCs/>
                <w:color w:val="000000" w:themeColor="text1"/>
                <w:sz w:val="24"/>
                <w:szCs w:val="24"/>
              </w:rPr>
              <w:t>1</w:t>
            </w:r>
            <w:r w:rsidR="00B0549A" w:rsidRPr="003C7A65">
              <w:rPr>
                <w:rFonts w:ascii="Verdana" w:hAnsi="Verdana"/>
                <w:b/>
                <w:bCs/>
                <w:color w:val="000000" w:themeColor="text1"/>
                <w:sz w:val="24"/>
                <w:szCs w:val="24"/>
              </w:rPr>
              <w:t>5</w:t>
            </w:r>
            <w:r w:rsidR="005B183E" w:rsidRPr="003C7A65">
              <w:rPr>
                <w:rFonts w:ascii="Verdana" w:hAnsi="Verdana"/>
                <w:b/>
                <w:bCs/>
                <w:color w:val="000000" w:themeColor="text1"/>
                <w:sz w:val="24"/>
                <w:szCs w:val="24"/>
              </w:rPr>
              <w:t>.</w:t>
            </w:r>
          </w:p>
          <w:p w:rsidR="005B183E" w:rsidRPr="003C7A65" w:rsidRDefault="005B183E" w:rsidP="003C7A65">
            <w:pPr>
              <w:spacing w:after="0"/>
              <w:jc w:val="both"/>
              <w:rPr>
                <w:rFonts w:ascii="Verdana" w:hAnsi="Verdana"/>
                <w:b/>
                <w:bCs/>
                <w:color w:val="000000" w:themeColor="text1"/>
                <w:sz w:val="24"/>
                <w:szCs w:val="24"/>
              </w:rPr>
            </w:pPr>
          </w:p>
          <w:p w:rsidR="005B183E" w:rsidRPr="003C7A65" w:rsidRDefault="005B183E" w:rsidP="003C7A65">
            <w:pPr>
              <w:spacing w:after="0"/>
              <w:jc w:val="both"/>
              <w:rPr>
                <w:rFonts w:ascii="Verdana" w:hAnsi="Verdana"/>
                <w:b/>
                <w:bCs/>
                <w:color w:val="000000" w:themeColor="text1"/>
                <w:sz w:val="24"/>
                <w:szCs w:val="24"/>
              </w:rPr>
            </w:pPr>
          </w:p>
          <w:p w:rsidR="005B183E" w:rsidRPr="003C7A65" w:rsidRDefault="005B183E" w:rsidP="003C7A65">
            <w:pPr>
              <w:spacing w:after="0"/>
              <w:jc w:val="both"/>
              <w:rPr>
                <w:rFonts w:ascii="Verdana" w:hAnsi="Verdana"/>
                <w:b/>
                <w:bCs/>
                <w:color w:val="000000" w:themeColor="text1"/>
                <w:sz w:val="24"/>
                <w:szCs w:val="24"/>
              </w:rPr>
            </w:pPr>
          </w:p>
        </w:tc>
        <w:tc>
          <w:tcPr>
            <w:tcW w:w="8647" w:type="dxa"/>
            <w:tcBorders>
              <w:top w:val="double" w:sz="6" w:space="0" w:color="auto"/>
              <w:bottom w:val="single" w:sz="4" w:space="0" w:color="auto"/>
            </w:tcBorders>
          </w:tcPr>
          <w:p w:rsidR="003D0E49" w:rsidRPr="003C7A65" w:rsidRDefault="006F35BB" w:rsidP="003C7A65">
            <w:pPr>
              <w:spacing w:after="0"/>
              <w:jc w:val="both"/>
              <w:rPr>
                <w:rFonts w:ascii="Verdana" w:hAnsi="Verdana"/>
                <w:b/>
                <w:color w:val="000000" w:themeColor="text1"/>
                <w:sz w:val="24"/>
                <w:szCs w:val="24"/>
                <w:lang w:eastAsia="fr-FR"/>
              </w:rPr>
            </w:pPr>
            <w:r w:rsidRPr="003C7A65">
              <w:rPr>
                <w:rFonts w:ascii="Verdana" w:hAnsi="Verdana"/>
                <w:b/>
                <w:color w:val="000000" w:themeColor="text1"/>
                <w:sz w:val="24"/>
                <w:szCs w:val="24"/>
                <w:lang w:eastAsia="fr-FR"/>
              </w:rPr>
              <w:t>Cachetage et marquage des offres</w:t>
            </w:r>
            <w:r w:rsidRPr="003C7A65">
              <w:rPr>
                <w:rFonts w:ascii="Verdana" w:hAnsi="Verdana"/>
                <w:b/>
                <w:color w:val="000000" w:themeColor="text1"/>
                <w:sz w:val="24"/>
                <w:szCs w:val="24"/>
                <w:lang w:eastAsia="fr-FR"/>
              </w:rPr>
              <w:tab/>
            </w:r>
          </w:p>
          <w:p w:rsidR="006F35BB" w:rsidRPr="003C7A65" w:rsidRDefault="006F35BB" w:rsidP="003C7A65">
            <w:pPr>
              <w:widowControl w:val="0"/>
              <w:tabs>
                <w:tab w:val="left" w:pos="-720"/>
              </w:tabs>
              <w:suppressAutoHyphens/>
              <w:spacing w:after="0"/>
              <w:jc w:val="both"/>
              <w:rPr>
                <w:rFonts w:ascii="Verdana" w:hAnsi="Verdana"/>
                <w:color w:val="000000" w:themeColor="text1"/>
                <w:spacing w:val="-3"/>
                <w:sz w:val="24"/>
                <w:szCs w:val="24"/>
              </w:rPr>
            </w:pPr>
            <w:r w:rsidRPr="003C7A65">
              <w:rPr>
                <w:rFonts w:ascii="Verdana" w:hAnsi="Verdana"/>
                <w:color w:val="000000" w:themeColor="text1"/>
                <w:spacing w:val="-3"/>
                <w:sz w:val="24"/>
                <w:szCs w:val="24"/>
              </w:rPr>
              <w:t xml:space="preserve">Les soumissionnaires placeront l’original et les copies de leurs offres dans deux enveloppes séparées portant la mention </w:t>
            </w:r>
            <w:r w:rsidRPr="003C7A65">
              <w:rPr>
                <w:rFonts w:ascii="Verdana" w:hAnsi="Verdana"/>
                <w:b/>
                <w:color w:val="000000" w:themeColor="text1"/>
                <w:spacing w:val="-3"/>
                <w:sz w:val="24"/>
                <w:szCs w:val="24"/>
              </w:rPr>
              <w:t>”OFFRE TECHNIQUE</w:t>
            </w:r>
            <w:r w:rsidRPr="003C7A65">
              <w:rPr>
                <w:rFonts w:ascii="Verdana" w:hAnsi="Verdana"/>
                <w:color w:val="000000" w:themeColor="text1"/>
                <w:spacing w:val="-3"/>
                <w:sz w:val="24"/>
                <w:szCs w:val="24"/>
              </w:rPr>
              <w:t>” et ”</w:t>
            </w:r>
            <w:r w:rsidRPr="003C7A65">
              <w:rPr>
                <w:rFonts w:ascii="Verdana" w:hAnsi="Verdana"/>
                <w:b/>
                <w:color w:val="000000" w:themeColor="text1"/>
                <w:spacing w:val="-3"/>
                <w:sz w:val="24"/>
                <w:szCs w:val="24"/>
              </w:rPr>
              <w:t>OFFRE FINANCIERE”</w:t>
            </w:r>
            <w:r w:rsidRPr="003C7A65">
              <w:rPr>
                <w:rFonts w:ascii="Verdana" w:hAnsi="Verdana"/>
                <w:color w:val="000000" w:themeColor="text1"/>
                <w:spacing w:val="-3"/>
                <w:sz w:val="24"/>
                <w:szCs w:val="24"/>
              </w:rPr>
              <w:t xml:space="preserve"> selon le cas.  Ces enveloppes seront ensuite placées dans une enveloppe extérieure.</w:t>
            </w:r>
          </w:p>
          <w:p w:rsidR="006F35BB" w:rsidRPr="003C7A65" w:rsidRDefault="006F35BB" w:rsidP="003C7A65">
            <w:pPr>
              <w:widowControl w:val="0"/>
              <w:tabs>
                <w:tab w:val="left" w:pos="-720"/>
              </w:tabs>
              <w:suppressAutoHyphens/>
              <w:spacing w:after="0"/>
              <w:jc w:val="both"/>
              <w:rPr>
                <w:rFonts w:ascii="Verdana" w:hAnsi="Verdana"/>
                <w:color w:val="000000" w:themeColor="text1"/>
                <w:spacing w:val="-3"/>
                <w:sz w:val="24"/>
                <w:szCs w:val="24"/>
              </w:rPr>
            </w:pPr>
          </w:p>
          <w:p w:rsidR="006F35BB" w:rsidRPr="003C7A65" w:rsidRDefault="006F35BB" w:rsidP="003C7A65">
            <w:pPr>
              <w:widowControl w:val="0"/>
              <w:tabs>
                <w:tab w:val="left" w:pos="-720"/>
              </w:tabs>
              <w:suppressAutoHyphens/>
              <w:spacing w:after="0"/>
              <w:jc w:val="both"/>
              <w:rPr>
                <w:rFonts w:ascii="Verdana" w:hAnsi="Verdana"/>
                <w:color w:val="000000" w:themeColor="text1"/>
                <w:spacing w:val="-3"/>
                <w:sz w:val="24"/>
                <w:szCs w:val="24"/>
              </w:rPr>
            </w:pPr>
            <w:r w:rsidRPr="003C7A65">
              <w:rPr>
                <w:rFonts w:ascii="Verdana" w:hAnsi="Verdana"/>
                <w:color w:val="000000" w:themeColor="text1"/>
                <w:spacing w:val="-3"/>
                <w:sz w:val="24"/>
                <w:szCs w:val="24"/>
              </w:rPr>
              <w:t>Les enveloppes intérieures et ext</w:t>
            </w:r>
            <w:r w:rsidR="00DB0CF9" w:rsidRPr="003C7A65">
              <w:rPr>
                <w:rFonts w:ascii="Verdana" w:hAnsi="Verdana"/>
                <w:color w:val="000000" w:themeColor="text1"/>
                <w:spacing w:val="-3"/>
                <w:sz w:val="24"/>
                <w:szCs w:val="24"/>
              </w:rPr>
              <w:t>érieures devront :</w:t>
            </w:r>
          </w:p>
          <w:p w:rsidR="006F35BB" w:rsidRPr="003C7A65" w:rsidRDefault="006F35BB" w:rsidP="003C7A65">
            <w:pPr>
              <w:widowControl w:val="0"/>
              <w:tabs>
                <w:tab w:val="left" w:pos="-720"/>
              </w:tabs>
              <w:suppressAutoHyphens/>
              <w:spacing w:after="0"/>
              <w:jc w:val="both"/>
              <w:rPr>
                <w:rFonts w:ascii="Verdana" w:hAnsi="Verdana"/>
                <w:color w:val="000000" w:themeColor="text1"/>
                <w:spacing w:val="-3"/>
                <w:sz w:val="24"/>
                <w:szCs w:val="24"/>
              </w:rPr>
            </w:pPr>
            <w:r w:rsidRPr="003C7A65">
              <w:rPr>
                <w:rFonts w:ascii="Verdana" w:hAnsi="Verdana"/>
                <w:color w:val="000000" w:themeColor="text1"/>
                <w:spacing w:val="-3"/>
                <w:sz w:val="24"/>
                <w:szCs w:val="24"/>
              </w:rPr>
              <w:t>a)</w:t>
            </w:r>
            <w:r w:rsidRPr="003C7A65">
              <w:rPr>
                <w:rFonts w:ascii="Verdana" w:hAnsi="Verdana"/>
                <w:color w:val="000000" w:themeColor="text1"/>
                <w:spacing w:val="-3"/>
                <w:sz w:val="24"/>
                <w:szCs w:val="24"/>
              </w:rPr>
              <w:tab/>
              <w:t>être adressées à l’Acheteur à l’adresse indiquée dans le RPAO ;</w:t>
            </w:r>
          </w:p>
          <w:p w:rsidR="006F35BB" w:rsidRPr="003C7A65" w:rsidRDefault="006F35BB" w:rsidP="003C7A65">
            <w:pPr>
              <w:widowControl w:val="0"/>
              <w:tabs>
                <w:tab w:val="left" w:pos="-720"/>
              </w:tabs>
              <w:suppressAutoHyphens/>
              <w:spacing w:after="0"/>
              <w:jc w:val="both"/>
              <w:rPr>
                <w:rFonts w:ascii="Verdana" w:hAnsi="Verdana"/>
                <w:color w:val="000000" w:themeColor="text1"/>
                <w:spacing w:val="-3"/>
                <w:sz w:val="24"/>
                <w:szCs w:val="24"/>
              </w:rPr>
            </w:pPr>
            <w:r w:rsidRPr="003C7A65">
              <w:rPr>
                <w:rFonts w:ascii="Verdana" w:hAnsi="Verdana"/>
                <w:color w:val="000000" w:themeColor="text1"/>
                <w:spacing w:val="-3"/>
                <w:sz w:val="24"/>
                <w:szCs w:val="24"/>
              </w:rPr>
              <w:t>b)</w:t>
            </w:r>
            <w:r w:rsidRPr="003C7A65">
              <w:rPr>
                <w:rFonts w:ascii="Verdana" w:hAnsi="Verdana"/>
                <w:color w:val="000000" w:themeColor="text1"/>
                <w:spacing w:val="-3"/>
                <w:sz w:val="24"/>
                <w:szCs w:val="24"/>
              </w:rPr>
              <w:tab/>
              <w:t xml:space="preserve">porter le titre et le numéro du DAO, tels qu’indiqués dans les DPAO ; </w:t>
            </w:r>
          </w:p>
          <w:p w:rsidR="00D94933" w:rsidRPr="003C7A65" w:rsidRDefault="006F35BB" w:rsidP="003C7A65">
            <w:pPr>
              <w:widowControl w:val="0"/>
              <w:tabs>
                <w:tab w:val="left" w:pos="-720"/>
              </w:tabs>
              <w:suppressAutoHyphens/>
              <w:spacing w:after="0"/>
              <w:jc w:val="both"/>
              <w:rPr>
                <w:rFonts w:ascii="Verdana" w:hAnsi="Verdana"/>
                <w:b/>
                <w:color w:val="000000" w:themeColor="text1"/>
                <w:spacing w:val="-3"/>
                <w:sz w:val="24"/>
                <w:szCs w:val="24"/>
              </w:rPr>
            </w:pPr>
            <w:r w:rsidRPr="003C7A65">
              <w:rPr>
                <w:rFonts w:ascii="Verdana" w:hAnsi="Verdana"/>
                <w:color w:val="000000" w:themeColor="text1"/>
                <w:spacing w:val="-3"/>
                <w:sz w:val="24"/>
                <w:szCs w:val="24"/>
              </w:rPr>
              <w:t>c)</w:t>
            </w:r>
            <w:r w:rsidRPr="003C7A65">
              <w:rPr>
                <w:rFonts w:ascii="Verdana" w:hAnsi="Verdana"/>
                <w:color w:val="000000" w:themeColor="text1"/>
                <w:spacing w:val="-3"/>
                <w:sz w:val="24"/>
                <w:szCs w:val="24"/>
              </w:rPr>
              <w:tab/>
              <w:t>porter les mots ”</w:t>
            </w:r>
            <w:r w:rsidRPr="003C7A65">
              <w:rPr>
                <w:rFonts w:ascii="Verdana" w:hAnsi="Verdana"/>
                <w:b/>
                <w:color w:val="000000" w:themeColor="text1"/>
                <w:spacing w:val="-3"/>
                <w:sz w:val="24"/>
                <w:szCs w:val="24"/>
              </w:rPr>
              <w:t>NE PAS OUVRIR AVANT LE</w:t>
            </w:r>
            <w:r w:rsidR="003F639E">
              <w:rPr>
                <w:rFonts w:ascii="Verdana" w:hAnsi="Verdana"/>
                <w:b/>
                <w:color w:val="000000" w:themeColor="text1"/>
                <w:spacing w:val="-3"/>
                <w:sz w:val="24"/>
                <w:szCs w:val="24"/>
              </w:rPr>
              <w:t xml:space="preserve"> 20</w:t>
            </w:r>
            <w:r w:rsidRPr="003C7A65">
              <w:rPr>
                <w:rFonts w:ascii="Verdana" w:hAnsi="Verdana"/>
                <w:b/>
                <w:color w:val="000000" w:themeColor="text1"/>
                <w:spacing w:val="-3"/>
                <w:sz w:val="24"/>
                <w:szCs w:val="24"/>
              </w:rPr>
              <w:t>/</w:t>
            </w:r>
            <w:r w:rsidR="003F639E">
              <w:rPr>
                <w:rFonts w:ascii="Verdana" w:hAnsi="Verdana"/>
                <w:b/>
                <w:color w:val="000000" w:themeColor="text1"/>
                <w:spacing w:val="-3"/>
                <w:sz w:val="24"/>
                <w:szCs w:val="24"/>
              </w:rPr>
              <w:t>9</w:t>
            </w:r>
            <w:r w:rsidRPr="003C7A65">
              <w:rPr>
                <w:rFonts w:ascii="Verdana" w:hAnsi="Verdana"/>
                <w:b/>
                <w:color w:val="000000" w:themeColor="text1"/>
                <w:spacing w:val="-3"/>
                <w:sz w:val="24"/>
                <w:szCs w:val="24"/>
              </w:rPr>
              <w:t>/</w:t>
            </w:r>
            <w:r w:rsidR="00177803" w:rsidRPr="003C7A65">
              <w:rPr>
                <w:rFonts w:ascii="Verdana" w:hAnsi="Verdana"/>
                <w:b/>
                <w:color w:val="000000" w:themeColor="text1"/>
                <w:spacing w:val="-3"/>
                <w:sz w:val="24"/>
                <w:szCs w:val="24"/>
              </w:rPr>
              <w:t>202</w:t>
            </w:r>
            <w:r w:rsidR="00E85D01" w:rsidRPr="003C7A65">
              <w:rPr>
                <w:rFonts w:ascii="Verdana" w:hAnsi="Verdana"/>
                <w:b/>
                <w:color w:val="000000" w:themeColor="text1"/>
                <w:spacing w:val="-3"/>
                <w:sz w:val="24"/>
                <w:szCs w:val="24"/>
              </w:rPr>
              <w:t>3</w:t>
            </w:r>
            <w:r w:rsidR="009B0FB1" w:rsidRPr="003C7A65">
              <w:rPr>
                <w:rFonts w:ascii="Verdana" w:hAnsi="Verdana"/>
                <w:b/>
                <w:color w:val="000000" w:themeColor="text1"/>
                <w:spacing w:val="-3"/>
                <w:sz w:val="24"/>
                <w:szCs w:val="24"/>
              </w:rPr>
              <w:t xml:space="preserve"> </w:t>
            </w:r>
            <w:r w:rsidR="00790B27" w:rsidRPr="003C7A65">
              <w:rPr>
                <w:rFonts w:ascii="Verdana" w:hAnsi="Verdana"/>
                <w:b/>
                <w:color w:val="000000" w:themeColor="text1"/>
                <w:spacing w:val="-3"/>
                <w:sz w:val="24"/>
                <w:szCs w:val="24"/>
              </w:rPr>
              <w:t>à</w:t>
            </w:r>
            <w:r w:rsidR="009B0FB1" w:rsidRPr="003C7A65">
              <w:rPr>
                <w:rFonts w:ascii="Verdana" w:hAnsi="Verdana"/>
                <w:b/>
                <w:color w:val="000000" w:themeColor="text1"/>
                <w:spacing w:val="-3"/>
                <w:sz w:val="24"/>
                <w:szCs w:val="24"/>
              </w:rPr>
              <w:t xml:space="preserve"> 10 h 00</w:t>
            </w:r>
            <w:r w:rsidR="00F76599" w:rsidRPr="003C7A65">
              <w:rPr>
                <w:rFonts w:ascii="Verdana" w:hAnsi="Verdana"/>
                <w:b/>
                <w:color w:val="000000" w:themeColor="text1"/>
                <w:spacing w:val="-3"/>
                <w:sz w:val="24"/>
                <w:szCs w:val="24"/>
              </w:rPr>
              <w:t>’</w:t>
            </w:r>
            <w:r w:rsidR="009B0FB1" w:rsidRPr="003C7A65">
              <w:rPr>
                <w:rFonts w:ascii="Verdana" w:hAnsi="Verdana"/>
                <w:b/>
                <w:color w:val="000000" w:themeColor="text1"/>
                <w:spacing w:val="-3"/>
                <w:sz w:val="24"/>
                <w:szCs w:val="24"/>
              </w:rPr>
              <w:t>.</w:t>
            </w:r>
          </w:p>
          <w:p w:rsidR="006F35BB" w:rsidRPr="003C7A65" w:rsidRDefault="006F35BB" w:rsidP="003C7A65">
            <w:pPr>
              <w:widowControl w:val="0"/>
              <w:tabs>
                <w:tab w:val="left" w:pos="-720"/>
              </w:tabs>
              <w:suppressAutoHyphens/>
              <w:spacing w:after="0"/>
              <w:jc w:val="both"/>
              <w:rPr>
                <w:rFonts w:ascii="Verdana" w:hAnsi="Verdana"/>
                <w:color w:val="000000" w:themeColor="text1"/>
                <w:spacing w:val="-3"/>
                <w:sz w:val="24"/>
                <w:szCs w:val="24"/>
              </w:rPr>
            </w:pPr>
            <w:r w:rsidRPr="003C7A65">
              <w:rPr>
                <w:rFonts w:ascii="Verdana" w:hAnsi="Verdana"/>
                <w:color w:val="000000" w:themeColor="text1"/>
                <w:spacing w:val="-3"/>
                <w:sz w:val="24"/>
                <w:szCs w:val="24"/>
              </w:rPr>
              <w:t>Les enveloppes intérieures porteront également le nom et l’adresse du soumissionnaire de façon à permettre à l’Acheteur de renvoyer l’offre cachetée si elle a été déclarée ”hors délai”.</w:t>
            </w:r>
            <w:r w:rsidR="00B0549A" w:rsidRPr="003C7A65">
              <w:rPr>
                <w:rFonts w:ascii="Verdana" w:hAnsi="Verdana"/>
                <w:color w:val="000000" w:themeColor="text1"/>
                <w:spacing w:val="-3"/>
                <w:sz w:val="24"/>
                <w:szCs w:val="24"/>
              </w:rPr>
              <w:t xml:space="preserve"> </w:t>
            </w:r>
            <w:r w:rsidRPr="003C7A65">
              <w:rPr>
                <w:rFonts w:ascii="Verdana" w:hAnsi="Verdana"/>
                <w:color w:val="000000" w:themeColor="text1"/>
                <w:spacing w:val="-3"/>
                <w:sz w:val="24"/>
                <w:szCs w:val="24"/>
              </w:rPr>
              <w:t xml:space="preserve">Si l’enveloppe intérieure n’est pas cachetée et marquée comme indiqué ci-dessus, l’Acheteur ne sera en aucun cas responsable si l’offre est égarée ou si elle est ouverte prématurément. </w:t>
            </w:r>
          </w:p>
          <w:p w:rsidR="007F52BF" w:rsidRPr="003C7A65" w:rsidRDefault="006F35BB" w:rsidP="003C7A65">
            <w:pPr>
              <w:widowControl w:val="0"/>
              <w:tabs>
                <w:tab w:val="left" w:pos="-720"/>
              </w:tabs>
              <w:suppressAutoHyphens/>
              <w:spacing w:after="0"/>
              <w:jc w:val="both"/>
              <w:rPr>
                <w:rFonts w:ascii="Verdana" w:hAnsi="Verdana"/>
                <w:color w:val="000000" w:themeColor="text1"/>
                <w:spacing w:val="-3"/>
                <w:sz w:val="24"/>
                <w:szCs w:val="24"/>
              </w:rPr>
            </w:pPr>
            <w:r w:rsidRPr="003C7A65">
              <w:rPr>
                <w:rFonts w:ascii="Verdana" w:hAnsi="Verdana"/>
                <w:color w:val="000000" w:themeColor="text1"/>
                <w:spacing w:val="-3"/>
                <w:sz w:val="24"/>
                <w:szCs w:val="24"/>
              </w:rPr>
              <w:t>Les offres doivent être paginées, paraphées et comprendre une table des matières.</w:t>
            </w:r>
          </w:p>
        </w:tc>
      </w:tr>
      <w:tr w:rsidR="00715195" w:rsidRPr="003C7A65" w:rsidTr="007F52BF">
        <w:tblPrEx>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ook w:val="00A0" w:firstRow="1" w:lastRow="0" w:firstColumn="1" w:lastColumn="0" w:noHBand="0" w:noVBand="0"/>
        </w:tblPrEx>
        <w:trPr>
          <w:trHeight w:val="456"/>
        </w:trPr>
        <w:tc>
          <w:tcPr>
            <w:tcW w:w="1418" w:type="dxa"/>
            <w:tcBorders>
              <w:top w:val="single" w:sz="4" w:space="0" w:color="auto"/>
              <w:bottom w:val="single" w:sz="4" w:space="0" w:color="auto"/>
            </w:tcBorders>
          </w:tcPr>
          <w:p w:rsidR="00B75923" w:rsidRPr="003C7A65" w:rsidRDefault="003D0E49" w:rsidP="003C7A65">
            <w:pPr>
              <w:spacing w:after="0"/>
              <w:jc w:val="both"/>
              <w:rPr>
                <w:rFonts w:ascii="Verdana" w:hAnsi="Verdana"/>
                <w:b/>
                <w:bCs/>
                <w:color w:val="000000" w:themeColor="text1"/>
                <w:sz w:val="24"/>
                <w:szCs w:val="24"/>
              </w:rPr>
            </w:pPr>
            <w:r w:rsidRPr="003C7A65">
              <w:rPr>
                <w:rFonts w:ascii="Verdana" w:hAnsi="Verdana"/>
                <w:b/>
                <w:color w:val="000000" w:themeColor="text1"/>
                <w:sz w:val="24"/>
                <w:szCs w:val="24"/>
              </w:rPr>
              <w:t>1</w:t>
            </w:r>
            <w:r w:rsidR="00B0549A" w:rsidRPr="003C7A65">
              <w:rPr>
                <w:rFonts w:ascii="Verdana" w:hAnsi="Verdana"/>
                <w:b/>
                <w:color w:val="000000" w:themeColor="text1"/>
                <w:sz w:val="24"/>
                <w:szCs w:val="24"/>
              </w:rPr>
              <w:t>6</w:t>
            </w:r>
            <w:r w:rsidRPr="003C7A65">
              <w:rPr>
                <w:rFonts w:ascii="Verdana" w:hAnsi="Verdana"/>
                <w:b/>
                <w:color w:val="000000" w:themeColor="text1"/>
                <w:sz w:val="24"/>
                <w:szCs w:val="24"/>
              </w:rPr>
              <w:t>.</w:t>
            </w:r>
          </w:p>
        </w:tc>
        <w:tc>
          <w:tcPr>
            <w:tcW w:w="8647" w:type="dxa"/>
            <w:tcBorders>
              <w:top w:val="single" w:sz="4" w:space="0" w:color="auto"/>
              <w:bottom w:val="single" w:sz="4" w:space="0" w:color="auto"/>
            </w:tcBorders>
          </w:tcPr>
          <w:p w:rsidR="003D0E49" w:rsidRPr="003C7A65" w:rsidRDefault="003D0E49" w:rsidP="003C7A65">
            <w:pPr>
              <w:tabs>
                <w:tab w:val="left" w:pos="2160"/>
                <w:tab w:val="left" w:pos="9144"/>
              </w:tabs>
              <w:suppressAutoHyphens/>
              <w:spacing w:after="0"/>
              <w:ind w:right="-72"/>
              <w:jc w:val="both"/>
              <w:rPr>
                <w:rFonts w:ascii="Verdana" w:hAnsi="Verdana"/>
                <w:b/>
                <w:color w:val="000000" w:themeColor="text1"/>
                <w:sz w:val="24"/>
                <w:szCs w:val="24"/>
                <w:lang w:eastAsia="fr-FR"/>
              </w:rPr>
            </w:pPr>
            <w:r w:rsidRPr="003C7A65">
              <w:rPr>
                <w:rFonts w:ascii="Verdana" w:hAnsi="Verdana"/>
                <w:b/>
                <w:color w:val="000000" w:themeColor="text1"/>
                <w:sz w:val="24"/>
                <w:szCs w:val="24"/>
                <w:lang w:eastAsia="fr-FR"/>
              </w:rPr>
              <w:t xml:space="preserve"> Date et heure limite de dépôt des offres</w:t>
            </w:r>
          </w:p>
          <w:p w:rsidR="007F52BF" w:rsidRPr="003C7A65" w:rsidRDefault="007F52BF" w:rsidP="003C7A65">
            <w:pPr>
              <w:tabs>
                <w:tab w:val="left" w:pos="2160"/>
                <w:tab w:val="left" w:pos="9144"/>
              </w:tabs>
              <w:suppressAutoHyphens/>
              <w:spacing w:after="0"/>
              <w:ind w:right="-72"/>
              <w:jc w:val="both"/>
              <w:rPr>
                <w:rFonts w:ascii="Verdana" w:hAnsi="Verdana"/>
                <w:b/>
                <w:color w:val="000000" w:themeColor="text1"/>
                <w:sz w:val="24"/>
                <w:szCs w:val="24"/>
                <w:lang w:eastAsia="fr-FR"/>
              </w:rPr>
            </w:pPr>
          </w:p>
          <w:p w:rsidR="00924307" w:rsidRPr="003C7A65" w:rsidRDefault="003D0E49" w:rsidP="003C7A65">
            <w:pPr>
              <w:widowControl w:val="0"/>
              <w:tabs>
                <w:tab w:val="left" w:pos="-720"/>
              </w:tabs>
              <w:suppressAutoHyphens/>
              <w:spacing w:after="0"/>
              <w:jc w:val="both"/>
              <w:rPr>
                <w:rFonts w:ascii="Verdana" w:hAnsi="Verdana"/>
                <w:color w:val="000000" w:themeColor="text1"/>
                <w:spacing w:val="-3"/>
                <w:sz w:val="24"/>
                <w:szCs w:val="24"/>
              </w:rPr>
            </w:pPr>
            <w:r w:rsidRPr="003C7A65">
              <w:rPr>
                <w:rFonts w:ascii="Verdana" w:hAnsi="Verdana"/>
                <w:color w:val="000000" w:themeColor="text1"/>
                <w:spacing w:val="-3"/>
                <w:sz w:val="24"/>
                <w:szCs w:val="24"/>
              </w:rPr>
              <w:t xml:space="preserve">Les offres doivent être reçues à l’adresse spécifiée ci-dessus au plus tard </w:t>
            </w:r>
            <w:r w:rsidRPr="003C7A65">
              <w:rPr>
                <w:rFonts w:ascii="Verdana" w:hAnsi="Verdana"/>
                <w:b/>
                <w:color w:val="000000" w:themeColor="text1"/>
                <w:spacing w:val="-3"/>
                <w:sz w:val="24"/>
                <w:szCs w:val="24"/>
              </w:rPr>
              <w:t>le</w:t>
            </w:r>
            <w:r w:rsidR="003F639E">
              <w:rPr>
                <w:rFonts w:ascii="Verdana" w:hAnsi="Verdana"/>
                <w:b/>
                <w:color w:val="000000" w:themeColor="text1"/>
                <w:spacing w:val="-3"/>
                <w:sz w:val="24"/>
                <w:szCs w:val="24"/>
              </w:rPr>
              <w:t xml:space="preserve"> 20</w:t>
            </w:r>
            <w:r w:rsidR="00B0549A" w:rsidRPr="003C7A65">
              <w:rPr>
                <w:rFonts w:ascii="Verdana" w:hAnsi="Verdana"/>
                <w:b/>
                <w:color w:val="000000" w:themeColor="text1"/>
                <w:spacing w:val="-3"/>
                <w:sz w:val="24"/>
                <w:szCs w:val="24"/>
              </w:rPr>
              <w:t>/</w:t>
            </w:r>
            <w:r w:rsidR="003F639E">
              <w:rPr>
                <w:rFonts w:ascii="Verdana" w:hAnsi="Verdana"/>
                <w:b/>
                <w:color w:val="000000" w:themeColor="text1"/>
                <w:spacing w:val="-3"/>
                <w:sz w:val="24"/>
                <w:szCs w:val="24"/>
              </w:rPr>
              <w:t>9</w:t>
            </w:r>
            <w:r w:rsidR="00B0549A" w:rsidRPr="003C7A65">
              <w:rPr>
                <w:rFonts w:ascii="Verdana" w:hAnsi="Verdana"/>
                <w:b/>
                <w:color w:val="000000" w:themeColor="text1"/>
                <w:spacing w:val="-3"/>
                <w:sz w:val="24"/>
                <w:szCs w:val="24"/>
              </w:rPr>
              <w:t>/</w:t>
            </w:r>
            <w:r w:rsidR="00177803" w:rsidRPr="003C7A65">
              <w:rPr>
                <w:rFonts w:ascii="Verdana" w:hAnsi="Verdana"/>
                <w:b/>
                <w:color w:val="000000" w:themeColor="text1"/>
                <w:spacing w:val="-3"/>
                <w:sz w:val="24"/>
                <w:szCs w:val="24"/>
              </w:rPr>
              <w:t>202</w:t>
            </w:r>
            <w:r w:rsidR="00E85D01" w:rsidRPr="003C7A65">
              <w:rPr>
                <w:rFonts w:ascii="Verdana" w:hAnsi="Verdana"/>
                <w:b/>
                <w:color w:val="000000" w:themeColor="text1"/>
                <w:spacing w:val="-3"/>
                <w:sz w:val="24"/>
                <w:szCs w:val="24"/>
              </w:rPr>
              <w:t>3</w:t>
            </w:r>
            <w:r w:rsidR="00B0549A" w:rsidRPr="003C7A65">
              <w:rPr>
                <w:rFonts w:ascii="Verdana" w:hAnsi="Verdana"/>
                <w:color w:val="000000" w:themeColor="text1"/>
                <w:spacing w:val="-3"/>
                <w:sz w:val="24"/>
                <w:szCs w:val="24"/>
              </w:rPr>
              <w:t xml:space="preserve"> </w:t>
            </w:r>
            <w:r w:rsidRPr="003C7A65">
              <w:rPr>
                <w:rFonts w:ascii="Verdana" w:hAnsi="Verdana"/>
                <w:color w:val="000000" w:themeColor="text1"/>
                <w:spacing w:val="-3"/>
                <w:sz w:val="24"/>
                <w:szCs w:val="24"/>
              </w:rPr>
              <w:t xml:space="preserve">à </w:t>
            </w:r>
            <w:r w:rsidR="00D94933" w:rsidRPr="003C7A65">
              <w:rPr>
                <w:rFonts w:ascii="Verdana" w:hAnsi="Verdana"/>
                <w:b/>
                <w:color w:val="000000" w:themeColor="text1"/>
                <w:spacing w:val="-3"/>
                <w:sz w:val="24"/>
                <w:szCs w:val="24"/>
              </w:rPr>
              <w:t>09 h 30</w:t>
            </w:r>
            <w:r w:rsidR="00790B27" w:rsidRPr="003C7A65">
              <w:rPr>
                <w:rFonts w:ascii="Verdana" w:hAnsi="Verdana"/>
                <w:color w:val="000000" w:themeColor="text1"/>
                <w:spacing w:val="-3"/>
                <w:sz w:val="24"/>
                <w:szCs w:val="24"/>
              </w:rPr>
              <w:t>’</w:t>
            </w:r>
            <w:r w:rsidRPr="003C7A65">
              <w:rPr>
                <w:rFonts w:ascii="Verdana" w:hAnsi="Verdana"/>
                <w:color w:val="000000" w:themeColor="text1"/>
                <w:spacing w:val="-3"/>
                <w:sz w:val="24"/>
                <w:szCs w:val="24"/>
              </w:rPr>
              <w:t>.</w:t>
            </w:r>
            <w:r w:rsidR="00B0549A" w:rsidRPr="003C7A65">
              <w:rPr>
                <w:rFonts w:ascii="Verdana" w:hAnsi="Verdana"/>
                <w:color w:val="000000" w:themeColor="text1"/>
                <w:spacing w:val="-3"/>
                <w:sz w:val="24"/>
                <w:szCs w:val="24"/>
              </w:rPr>
              <w:t xml:space="preserve"> </w:t>
            </w:r>
            <w:r w:rsidRPr="003C7A65">
              <w:rPr>
                <w:rFonts w:ascii="Verdana" w:hAnsi="Verdana"/>
                <w:color w:val="000000" w:themeColor="text1"/>
                <w:spacing w:val="-3"/>
                <w:sz w:val="24"/>
                <w:szCs w:val="24"/>
              </w:rPr>
              <w:t>L’OBR peut, à son gré, reporter la date limite fixée pour le dépôt des offres en publiant un éventuel additif. Dans ce cas, tous les droits et obligations de l’Acheteur et des soumissionnaires précédemment régis par la date limite initiale seront régis par la nouvelle date limite.</w:t>
            </w:r>
          </w:p>
        </w:tc>
      </w:tr>
      <w:tr w:rsidR="00715195" w:rsidRPr="003C7A65" w:rsidTr="00BA43D2">
        <w:tblPrEx>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ook w:val="00A0" w:firstRow="1" w:lastRow="0" w:firstColumn="1" w:lastColumn="0" w:noHBand="0" w:noVBand="0"/>
        </w:tblPrEx>
        <w:trPr>
          <w:trHeight w:val="2649"/>
        </w:trPr>
        <w:tc>
          <w:tcPr>
            <w:tcW w:w="1418" w:type="dxa"/>
            <w:tcBorders>
              <w:top w:val="single" w:sz="4" w:space="0" w:color="auto"/>
              <w:bottom w:val="double" w:sz="4" w:space="0" w:color="auto"/>
            </w:tcBorders>
          </w:tcPr>
          <w:p w:rsidR="008573FE" w:rsidRPr="003C7A65" w:rsidRDefault="003D0E49" w:rsidP="003C7A65">
            <w:pPr>
              <w:spacing w:after="0"/>
              <w:jc w:val="both"/>
              <w:rPr>
                <w:rFonts w:ascii="Verdana" w:hAnsi="Verdana"/>
                <w:b/>
                <w:color w:val="000000" w:themeColor="text1"/>
                <w:sz w:val="24"/>
                <w:szCs w:val="24"/>
              </w:rPr>
            </w:pPr>
            <w:r w:rsidRPr="003C7A65">
              <w:rPr>
                <w:rFonts w:ascii="Verdana" w:hAnsi="Verdana"/>
                <w:b/>
                <w:color w:val="000000" w:themeColor="text1"/>
                <w:sz w:val="24"/>
                <w:szCs w:val="24"/>
              </w:rPr>
              <w:t>1</w:t>
            </w:r>
            <w:r w:rsidR="00B0549A" w:rsidRPr="003C7A65">
              <w:rPr>
                <w:rFonts w:ascii="Verdana" w:hAnsi="Verdana"/>
                <w:b/>
                <w:color w:val="000000" w:themeColor="text1"/>
                <w:sz w:val="24"/>
                <w:szCs w:val="24"/>
              </w:rPr>
              <w:t>7</w:t>
            </w:r>
            <w:r w:rsidR="008573FE" w:rsidRPr="003C7A65">
              <w:rPr>
                <w:rFonts w:ascii="Verdana" w:hAnsi="Verdana"/>
                <w:b/>
                <w:color w:val="000000" w:themeColor="text1"/>
                <w:sz w:val="24"/>
                <w:szCs w:val="24"/>
              </w:rPr>
              <w:t>.</w:t>
            </w:r>
          </w:p>
        </w:tc>
        <w:tc>
          <w:tcPr>
            <w:tcW w:w="8647" w:type="dxa"/>
            <w:tcBorders>
              <w:top w:val="single" w:sz="4" w:space="0" w:color="auto"/>
              <w:bottom w:val="double" w:sz="4" w:space="0" w:color="auto"/>
            </w:tcBorders>
          </w:tcPr>
          <w:p w:rsidR="003D0E49" w:rsidRPr="003C7A65" w:rsidRDefault="003D0E49" w:rsidP="003C7A65">
            <w:pPr>
              <w:tabs>
                <w:tab w:val="left" w:pos="540"/>
              </w:tabs>
              <w:spacing w:after="0"/>
              <w:ind w:right="-72"/>
              <w:jc w:val="both"/>
              <w:rPr>
                <w:rFonts w:ascii="Verdana" w:hAnsi="Verdana"/>
                <w:b/>
                <w:color w:val="000000" w:themeColor="text1"/>
                <w:sz w:val="24"/>
                <w:szCs w:val="24"/>
                <w:lang w:eastAsia="fr-FR"/>
              </w:rPr>
            </w:pPr>
            <w:r w:rsidRPr="003C7A65">
              <w:rPr>
                <w:rFonts w:ascii="Verdana" w:hAnsi="Verdana"/>
                <w:b/>
                <w:color w:val="000000" w:themeColor="text1"/>
                <w:sz w:val="24"/>
                <w:szCs w:val="24"/>
                <w:lang w:eastAsia="fr-FR"/>
              </w:rPr>
              <w:t>Ouverture des offres</w:t>
            </w:r>
          </w:p>
          <w:p w:rsidR="007F52BF" w:rsidRPr="003C7A65" w:rsidRDefault="007F52BF" w:rsidP="003C7A65">
            <w:pPr>
              <w:tabs>
                <w:tab w:val="left" w:pos="540"/>
              </w:tabs>
              <w:spacing w:after="0"/>
              <w:ind w:right="-72"/>
              <w:jc w:val="both"/>
              <w:rPr>
                <w:rFonts w:ascii="Verdana" w:hAnsi="Verdana"/>
                <w:b/>
                <w:color w:val="000000" w:themeColor="text1"/>
                <w:sz w:val="24"/>
                <w:szCs w:val="24"/>
                <w:lang w:eastAsia="fr-FR"/>
              </w:rPr>
            </w:pPr>
          </w:p>
          <w:p w:rsidR="002516A8" w:rsidRPr="003C7A65" w:rsidRDefault="003D0E49" w:rsidP="003C7A65">
            <w:pPr>
              <w:pStyle w:val="BodyTextIndent2"/>
              <w:tabs>
                <w:tab w:val="num" w:pos="1116"/>
              </w:tabs>
              <w:spacing w:line="276" w:lineRule="auto"/>
              <w:ind w:left="0" w:right="72"/>
              <w:rPr>
                <w:rFonts w:ascii="Verdana" w:hAnsi="Verdana"/>
                <w:bCs/>
                <w:color w:val="000000" w:themeColor="text1"/>
              </w:rPr>
            </w:pPr>
            <w:r w:rsidRPr="003C7A65">
              <w:rPr>
                <w:rFonts w:ascii="Verdana" w:hAnsi="Verdana"/>
                <w:color w:val="000000" w:themeColor="text1"/>
              </w:rPr>
              <w:t xml:space="preserve">        </w:t>
            </w:r>
            <w:r w:rsidR="00AF44E8" w:rsidRPr="003C7A65">
              <w:rPr>
                <w:rFonts w:ascii="Verdana" w:hAnsi="Verdana"/>
                <w:color w:val="000000" w:themeColor="text1"/>
              </w:rPr>
              <w:t xml:space="preserve"> </w:t>
            </w:r>
            <w:r w:rsidR="002516A8" w:rsidRPr="003C7A65">
              <w:rPr>
                <w:rFonts w:ascii="Verdana" w:hAnsi="Verdana"/>
                <w:color w:val="000000" w:themeColor="text1"/>
              </w:rPr>
              <w:t>L’OBR ouvrira les offres, y compris les modifications effectuées, en présence des soumissionnaires qui souhaitent assister à la séance publique d’ouverture ou de leurs représentants. Conformément à l’article 22 alinéa 9 du Code des Marchés Publics, un cadre requis par l’Autorité Contractante auprès de la DNCMP p</w:t>
            </w:r>
            <w:r w:rsidR="00B0549A" w:rsidRPr="003C7A65">
              <w:rPr>
                <w:rFonts w:ascii="Verdana" w:hAnsi="Verdana"/>
                <w:color w:val="000000" w:themeColor="text1"/>
              </w:rPr>
              <w:t>ourra</w:t>
            </w:r>
            <w:r w:rsidR="002516A8" w:rsidRPr="003C7A65">
              <w:rPr>
                <w:rFonts w:ascii="Verdana" w:hAnsi="Verdana"/>
                <w:color w:val="000000" w:themeColor="text1"/>
              </w:rPr>
              <w:t xml:space="preserve"> assister à la séance d’ouverture des offres. Il dresse</w:t>
            </w:r>
            <w:r w:rsidR="00B0549A" w:rsidRPr="003C7A65">
              <w:rPr>
                <w:rFonts w:ascii="Verdana" w:hAnsi="Verdana"/>
                <w:color w:val="000000" w:themeColor="text1"/>
              </w:rPr>
              <w:t>ra</w:t>
            </w:r>
            <w:r w:rsidR="002516A8" w:rsidRPr="003C7A65">
              <w:rPr>
                <w:rFonts w:ascii="Verdana" w:hAnsi="Verdana"/>
                <w:color w:val="000000" w:themeColor="text1"/>
              </w:rPr>
              <w:t xml:space="preserve"> un rapport de déroulement de la séance et donne</w:t>
            </w:r>
            <w:r w:rsidR="00B0549A" w:rsidRPr="003C7A65">
              <w:rPr>
                <w:rFonts w:ascii="Verdana" w:hAnsi="Verdana"/>
                <w:color w:val="000000" w:themeColor="text1"/>
              </w:rPr>
              <w:t>ra</w:t>
            </w:r>
            <w:r w:rsidR="002516A8" w:rsidRPr="003C7A65">
              <w:rPr>
                <w:rFonts w:ascii="Verdana" w:hAnsi="Verdana"/>
                <w:color w:val="000000" w:themeColor="text1"/>
              </w:rPr>
              <w:t xml:space="preserve"> copie à l’Autorité Contractante. Il ne signe</w:t>
            </w:r>
            <w:r w:rsidR="00B0549A" w:rsidRPr="003C7A65">
              <w:rPr>
                <w:rFonts w:ascii="Verdana" w:hAnsi="Verdana"/>
                <w:color w:val="000000" w:themeColor="text1"/>
              </w:rPr>
              <w:t>ra</w:t>
            </w:r>
            <w:r w:rsidR="002516A8" w:rsidRPr="003C7A65">
              <w:rPr>
                <w:rFonts w:ascii="Verdana" w:hAnsi="Verdana"/>
                <w:color w:val="000000" w:themeColor="text1"/>
              </w:rPr>
              <w:t xml:space="preserve"> pas sur le procès-verbal d’ouverture des offres. Cette ouverture aura lieu </w:t>
            </w:r>
            <w:r w:rsidR="002516A8" w:rsidRPr="003C7A65">
              <w:rPr>
                <w:rFonts w:ascii="Verdana" w:hAnsi="Verdana"/>
                <w:b/>
                <w:color w:val="000000" w:themeColor="text1"/>
              </w:rPr>
              <w:t xml:space="preserve">le </w:t>
            </w:r>
            <w:r w:rsidR="003F639E">
              <w:rPr>
                <w:rFonts w:ascii="Verdana" w:hAnsi="Verdana"/>
                <w:b/>
                <w:color w:val="000000" w:themeColor="text1"/>
                <w:spacing w:val="-3"/>
              </w:rPr>
              <w:t>20</w:t>
            </w:r>
            <w:r w:rsidR="00B0549A" w:rsidRPr="003C7A65">
              <w:rPr>
                <w:rFonts w:ascii="Verdana" w:hAnsi="Verdana"/>
                <w:b/>
                <w:color w:val="000000" w:themeColor="text1"/>
                <w:spacing w:val="-3"/>
              </w:rPr>
              <w:t>/</w:t>
            </w:r>
            <w:r w:rsidR="003F639E">
              <w:rPr>
                <w:rFonts w:ascii="Verdana" w:hAnsi="Verdana"/>
                <w:b/>
                <w:color w:val="000000" w:themeColor="text1"/>
                <w:spacing w:val="-3"/>
              </w:rPr>
              <w:t>9</w:t>
            </w:r>
            <w:r w:rsidR="00B0549A" w:rsidRPr="003C7A65">
              <w:rPr>
                <w:rFonts w:ascii="Verdana" w:hAnsi="Verdana"/>
                <w:b/>
                <w:color w:val="000000" w:themeColor="text1"/>
                <w:spacing w:val="-3"/>
              </w:rPr>
              <w:t>/</w:t>
            </w:r>
            <w:r w:rsidR="00177803" w:rsidRPr="003C7A65">
              <w:rPr>
                <w:rFonts w:ascii="Verdana" w:hAnsi="Verdana"/>
                <w:b/>
                <w:color w:val="000000" w:themeColor="text1"/>
                <w:spacing w:val="-3"/>
              </w:rPr>
              <w:t>202</w:t>
            </w:r>
            <w:r w:rsidR="009F08A3" w:rsidRPr="003C7A65">
              <w:rPr>
                <w:rFonts w:ascii="Verdana" w:hAnsi="Verdana"/>
                <w:b/>
                <w:color w:val="000000" w:themeColor="text1"/>
                <w:spacing w:val="-3"/>
              </w:rPr>
              <w:t>3</w:t>
            </w:r>
            <w:r w:rsidR="00B0549A" w:rsidRPr="003C7A65">
              <w:rPr>
                <w:rFonts w:ascii="Verdana" w:hAnsi="Verdana"/>
                <w:color w:val="000000" w:themeColor="text1"/>
                <w:spacing w:val="-3"/>
              </w:rPr>
              <w:t xml:space="preserve"> </w:t>
            </w:r>
            <w:r w:rsidR="002516A8" w:rsidRPr="003C7A65">
              <w:rPr>
                <w:rFonts w:ascii="Verdana" w:hAnsi="Verdana"/>
                <w:b/>
                <w:bCs/>
                <w:color w:val="000000" w:themeColor="text1"/>
              </w:rPr>
              <w:t xml:space="preserve">à 10h </w:t>
            </w:r>
            <w:r w:rsidR="00D94933" w:rsidRPr="003C7A65">
              <w:rPr>
                <w:rFonts w:ascii="Verdana" w:hAnsi="Verdana"/>
                <w:b/>
                <w:bCs/>
                <w:color w:val="000000" w:themeColor="text1"/>
              </w:rPr>
              <w:t>00</w:t>
            </w:r>
            <w:r w:rsidR="00AF44E8" w:rsidRPr="003C7A65">
              <w:rPr>
                <w:rFonts w:ascii="Verdana" w:hAnsi="Verdana"/>
                <w:b/>
                <w:bCs/>
                <w:color w:val="000000" w:themeColor="text1"/>
              </w:rPr>
              <w:t xml:space="preserve">’ </w:t>
            </w:r>
            <w:r w:rsidR="002516A8" w:rsidRPr="003C7A65">
              <w:rPr>
                <w:rFonts w:ascii="Verdana" w:hAnsi="Verdana"/>
                <w:bCs/>
                <w:color w:val="000000" w:themeColor="text1"/>
              </w:rPr>
              <w:t>à l’Immeuble VIRAGO (2</w:t>
            </w:r>
            <w:r w:rsidR="002516A8" w:rsidRPr="003C7A65">
              <w:rPr>
                <w:rFonts w:ascii="Verdana" w:hAnsi="Verdana"/>
                <w:bCs/>
                <w:color w:val="000000" w:themeColor="text1"/>
                <w:vertAlign w:val="superscript"/>
              </w:rPr>
              <w:t>ème</w:t>
            </w:r>
            <w:r w:rsidR="002516A8" w:rsidRPr="003C7A65">
              <w:rPr>
                <w:rFonts w:ascii="Verdana" w:hAnsi="Verdana"/>
                <w:bCs/>
                <w:color w:val="000000" w:themeColor="text1"/>
              </w:rPr>
              <w:t xml:space="preserve"> étage) sise Quartier Industriel, Avenue de la Tanzanie, N°936a/A, B.P 3465 Bujumbura II, Tél : 22282146. </w:t>
            </w:r>
          </w:p>
          <w:p w:rsidR="002516A8" w:rsidRPr="003C7A65" w:rsidRDefault="002516A8" w:rsidP="003C7A65">
            <w:pPr>
              <w:tabs>
                <w:tab w:val="num" w:pos="1116"/>
              </w:tabs>
              <w:suppressAutoHyphens/>
              <w:spacing w:after="0"/>
              <w:ind w:right="72" w:hanging="720"/>
              <w:jc w:val="both"/>
              <w:rPr>
                <w:rFonts w:ascii="Verdana" w:hAnsi="Verdana"/>
                <w:b/>
                <w:color w:val="000000" w:themeColor="text1"/>
                <w:sz w:val="24"/>
                <w:szCs w:val="24"/>
                <w:lang w:eastAsia="fr-FR"/>
              </w:rPr>
            </w:pPr>
          </w:p>
          <w:p w:rsidR="002516A8" w:rsidRPr="003C7A65" w:rsidRDefault="002516A8" w:rsidP="003C7A65">
            <w:pPr>
              <w:widowControl w:val="0"/>
              <w:tabs>
                <w:tab w:val="left" w:pos="-720"/>
              </w:tabs>
              <w:suppressAutoHyphens/>
              <w:spacing w:after="0"/>
              <w:jc w:val="both"/>
              <w:rPr>
                <w:rFonts w:ascii="Verdana" w:hAnsi="Verdana"/>
                <w:color w:val="000000" w:themeColor="text1"/>
                <w:spacing w:val="-3"/>
                <w:sz w:val="24"/>
                <w:szCs w:val="24"/>
              </w:rPr>
            </w:pPr>
            <w:r w:rsidRPr="003C7A65">
              <w:rPr>
                <w:rFonts w:ascii="Verdana" w:hAnsi="Verdana"/>
                <w:color w:val="000000" w:themeColor="text1"/>
                <w:spacing w:val="-3"/>
                <w:sz w:val="24"/>
                <w:szCs w:val="24"/>
              </w:rPr>
              <w:t>Le Procès-Verbal d’ouverture doit comporter notamment les informations communiquées aux soumissionnaires présents. Une copie de ce Procès-Verbal est transmise à la DNCMP et remise à chaque soumissionnaire qui en aura fait la demande écrite.</w:t>
            </w:r>
          </w:p>
          <w:p w:rsidR="002516A8" w:rsidRPr="003C7A65" w:rsidRDefault="002516A8" w:rsidP="003C7A65">
            <w:pPr>
              <w:widowControl w:val="0"/>
              <w:tabs>
                <w:tab w:val="left" w:pos="-720"/>
              </w:tabs>
              <w:suppressAutoHyphens/>
              <w:spacing w:after="0"/>
              <w:jc w:val="both"/>
              <w:rPr>
                <w:rFonts w:ascii="Verdana" w:hAnsi="Verdana"/>
                <w:color w:val="000000" w:themeColor="text1"/>
                <w:spacing w:val="-3"/>
                <w:sz w:val="24"/>
                <w:szCs w:val="24"/>
              </w:rPr>
            </w:pPr>
          </w:p>
          <w:p w:rsidR="00CD1175" w:rsidRPr="003C7A65" w:rsidRDefault="002516A8" w:rsidP="003C7A65">
            <w:pPr>
              <w:tabs>
                <w:tab w:val="num" w:pos="1116"/>
              </w:tabs>
              <w:suppressAutoHyphens/>
              <w:spacing w:after="0"/>
              <w:ind w:right="72" w:hanging="720"/>
              <w:jc w:val="both"/>
              <w:rPr>
                <w:rFonts w:ascii="Verdana" w:hAnsi="Verdana"/>
                <w:color w:val="000000" w:themeColor="text1"/>
                <w:sz w:val="24"/>
                <w:szCs w:val="24"/>
                <w:lang w:eastAsia="fr-FR"/>
              </w:rPr>
            </w:pPr>
            <w:r w:rsidRPr="003C7A65">
              <w:rPr>
                <w:rFonts w:ascii="Verdana" w:hAnsi="Verdana"/>
                <w:color w:val="000000" w:themeColor="text1"/>
                <w:sz w:val="24"/>
                <w:szCs w:val="24"/>
                <w:lang w:eastAsia="fr-FR"/>
              </w:rPr>
              <w:t xml:space="preserve"> </w:t>
            </w:r>
            <w:r w:rsidRPr="003C7A65">
              <w:rPr>
                <w:rFonts w:ascii="Verdana" w:hAnsi="Verdana"/>
                <w:color w:val="000000" w:themeColor="text1"/>
                <w:sz w:val="24"/>
                <w:szCs w:val="24"/>
                <w:lang w:eastAsia="fr-FR"/>
              </w:rPr>
              <w:tab/>
              <w:t>Lors de l’ouverture des offres, le Président de la</w:t>
            </w:r>
            <w:r w:rsidR="00B0549A" w:rsidRPr="003C7A65">
              <w:rPr>
                <w:rFonts w:ascii="Verdana" w:hAnsi="Verdana"/>
                <w:color w:val="000000" w:themeColor="text1"/>
                <w:sz w:val="24"/>
                <w:szCs w:val="24"/>
                <w:lang w:eastAsia="fr-FR"/>
              </w:rPr>
              <w:t xml:space="preserve"> Sous-c</w:t>
            </w:r>
            <w:r w:rsidRPr="003C7A65">
              <w:rPr>
                <w:rFonts w:ascii="Verdana" w:hAnsi="Verdana"/>
                <w:color w:val="000000" w:themeColor="text1"/>
                <w:sz w:val="24"/>
                <w:szCs w:val="24"/>
                <w:lang w:eastAsia="fr-FR"/>
              </w:rPr>
              <w:t>ommission d</w:t>
            </w:r>
            <w:r w:rsidR="00B0549A" w:rsidRPr="003C7A65">
              <w:rPr>
                <w:rFonts w:ascii="Verdana" w:hAnsi="Verdana"/>
                <w:color w:val="000000" w:themeColor="text1"/>
                <w:sz w:val="24"/>
                <w:szCs w:val="24"/>
                <w:lang w:eastAsia="fr-FR"/>
              </w:rPr>
              <w:t>’ouverture</w:t>
            </w:r>
            <w:r w:rsidRPr="003C7A65">
              <w:rPr>
                <w:rFonts w:ascii="Verdana" w:hAnsi="Verdana"/>
                <w:color w:val="000000" w:themeColor="text1"/>
                <w:sz w:val="24"/>
                <w:szCs w:val="24"/>
                <w:lang w:eastAsia="fr-FR"/>
              </w:rPr>
              <w:t xml:space="preserve"> du </w:t>
            </w:r>
            <w:r w:rsidR="00B0549A" w:rsidRPr="003C7A65">
              <w:rPr>
                <w:rFonts w:ascii="Verdana" w:hAnsi="Verdana"/>
                <w:color w:val="000000" w:themeColor="text1"/>
                <w:sz w:val="24"/>
                <w:szCs w:val="24"/>
                <w:lang w:eastAsia="fr-FR"/>
              </w:rPr>
              <w:t>m</w:t>
            </w:r>
            <w:r w:rsidRPr="003C7A65">
              <w:rPr>
                <w:rFonts w:ascii="Verdana" w:hAnsi="Verdana"/>
                <w:color w:val="000000" w:themeColor="text1"/>
                <w:sz w:val="24"/>
                <w:szCs w:val="24"/>
                <w:lang w:eastAsia="fr-FR"/>
              </w:rPr>
              <w:t>arché annoncera les noms des soumissionnaires, les montants des offres, les rabais éventuels, les modifications et les retraits des offres, la présence (ou l’absence) de garantie de soumission, et toute autre information que l’OBR peut juger appropriée. Les offres qui n’</w:t>
            </w:r>
            <w:r w:rsidR="00B0549A" w:rsidRPr="003C7A65">
              <w:rPr>
                <w:rFonts w:ascii="Verdana" w:hAnsi="Verdana"/>
                <w:color w:val="000000" w:themeColor="text1"/>
                <w:sz w:val="24"/>
                <w:szCs w:val="24"/>
                <w:lang w:eastAsia="fr-FR"/>
              </w:rPr>
              <w:t>aur</w:t>
            </w:r>
            <w:r w:rsidRPr="003C7A65">
              <w:rPr>
                <w:rFonts w:ascii="Verdana" w:hAnsi="Verdana"/>
                <w:color w:val="000000" w:themeColor="text1"/>
                <w:sz w:val="24"/>
                <w:szCs w:val="24"/>
                <w:lang w:eastAsia="fr-FR"/>
              </w:rPr>
              <w:t>ont pas été ouvertes ou dont le montant n’a</w:t>
            </w:r>
            <w:r w:rsidR="00B0549A" w:rsidRPr="003C7A65">
              <w:rPr>
                <w:rFonts w:ascii="Verdana" w:hAnsi="Verdana"/>
                <w:color w:val="000000" w:themeColor="text1"/>
                <w:sz w:val="24"/>
                <w:szCs w:val="24"/>
                <w:lang w:eastAsia="fr-FR"/>
              </w:rPr>
              <w:t>ura</w:t>
            </w:r>
            <w:r w:rsidRPr="003C7A65">
              <w:rPr>
                <w:rFonts w:ascii="Verdana" w:hAnsi="Verdana"/>
                <w:color w:val="000000" w:themeColor="text1"/>
                <w:sz w:val="24"/>
                <w:szCs w:val="24"/>
                <w:lang w:eastAsia="fr-FR"/>
              </w:rPr>
              <w:t xml:space="preserve"> pas été lu lors de la séance d’ouverture des offres ne s</w:t>
            </w:r>
            <w:r w:rsidR="00B0549A" w:rsidRPr="003C7A65">
              <w:rPr>
                <w:rFonts w:ascii="Verdana" w:hAnsi="Verdana"/>
                <w:color w:val="000000" w:themeColor="text1"/>
                <w:sz w:val="24"/>
                <w:szCs w:val="24"/>
                <w:lang w:eastAsia="fr-FR"/>
              </w:rPr>
              <w:t>er</w:t>
            </w:r>
            <w:r w:rsidRPr="003C7A65">
              <w:rPr>
                <w:rFonts w:ascii="Verdana" w:hAnsi="Verdana"/>
                <w:color w:val="000000" w:themeColor="text1"/>
                <w:sz w:val="24"/>
                <w:szCs w:val="24"/>
                <w:lang w:eastAsia="fr-FR"/>
              </w:rPr>
              <w:t>ont en aucun cas soumises à l’évaluation.</w:t>
            </w:r>
          </w:p>
        </w:tc>
      </w:tr>
      <w:tr w:rsidR="009161B9" w:rsidRPr="003C7A65" w:rsidTr="007F52BF">
        <w:tblPrEx>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ook w:val="00A0" w:firstRow="1" w:lastRow="0" w:firstColumn="1" w:lastColumn="0" w:noHBand="0" w:noVBand="0"/>
        </w:tblPrEx>
        <w:trPr>
          <w:trHeight w:val="456"/>
        </w:trPr>
        <w:tc>
          <w:tcPr>
            <w:tcW w:w="10065" w:type="dxa"/>
            <w:gridSpan w:val="2"/>
            <w:tcBorders>
              <w:top w:val="double" w:sz="4" w:space="0" w:color="auto"/>
              <w:left w:val="double" w:sz="4" w:space="0" w:color="auto"/>
              <w:bottom w:val="double" w:sz="4" w:space="0" w:color="auto"/>
              <w:right w:val="double" w:sz="4" w:space="0" w:color="auto"/>
            </w:tcBorders>
          </w:tcPr>
          <w:p w:rsidR="007F52BF" w:rsidRPr="003C7A65" w:rsidRDefault="007F52BF" w:rsidP="003C7A65">
            <w:pPr>
              <w:tabs>
                <w:tab w:val="left" w:pos="540"/>
              </w:tabs>
              <w:spacing w:after="0"/>
              <w:ind w:right="-72"/>
              <w:jc w:val="both"/>
              <w:rPr>
                <w:rFonts w:ascii="Verdana" w:hAnsi="Verdana"/>
                <w:b/>
                <w:color w:val="000000" w:themeColor="text1"/>
                <w:sz w:val="24"/>
                <w:szCs w:val="24"/>
                <w:lang w:eastAsia="fr-FR"/>
              </w:rPr>
            </w:pPr>
          </w:p>
          <w:p w:rsidR="007F52BF" w:rsidRPr="003C7A65" w:rsidRDefault="009161B9" w:rsidP="003C7A65">
            <w:pPr>
              <w:pStyle w:val="ListParagraph"/>
              <w:numPr>
                <w:ilvl w:val="0"/>
                <w:numId w:val="29"/>
              </w:numPr>
              <w:tabs>
                <w:tab w:val="left" w:pos="540"/>
              </w:tabs>
              <w:spacing w:after="0"/>
              <w:ind w:right="-72"/>
              <w:jc w:val="both"/>
              <w:rPr>
                <w:rFonts w:ascii="Verdana" w:hAnsi="Verdana"/>
                <w:b/>
                <w:color w:val="000000" w:themeColor="text1"/>
                <w:sz w:val="24"/>
                <w:szCs w:val="24"/>
                <w:lang w:eastAsia="fr-FR"/>
              </w:rPr>
            </w:pPr>
            <w:r w:rsidRPr="003C7A65">
              <w:rPr>
                <w:rFonts w:ascii="Verdana" w:hAnsi="Verdana"/>
                <w:b/>
                <w:color w:val="000000" w:themeColor="text1"/>
                <w:sz w:val="24"/>
                <w:szCs w:val="24"/>
                <w:lang w:eastAsia="fr-FR"/>
              </w:rPr>
              <w:t>Caractère confidentiel de la procédure et évaluation des offres</w:t>
            </w:r>
          </w:p>
        </w:tc>
      </w:tr>
      <w:tr w:rsidR="00DA3B9F" w:rsidRPr="003C7A65" w:rsidTr="007F52BF">
        <w:tblPrEx>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ook w:val="00A0" w:firstRow="1" w:lastRow="0" w:firstColumn="1" w:lastColumn="0" w:noHBand="0" w:noVBand="0"/>
        </w:tblPrEx>
        <w:trPr>
          <w:trHeight w:val="683"/>
        </w:trPr>
        <w:tc>
          <w:tcPr>
            <w:tcW w:w="1418" w:type="dxa"/>
            <w:tcBorders>
              <w:top w:val="double" w:sz="4" w:space="0" w:color="auto"/>
            </w:tcBorders>
          </w:tcPr>
          <w:p w:rsidR="00DA3B9F" w:rsidRPr="003C7A65" w:rsidRDefault="00DA3B9F" w:rsidP="003C7A65">
            <w:pPr>
              <w:spacing w:after="0"/>
              <w:jc w:val="both"/>
              <w:rPr>
                <w:rFonts w:ascii="Verdana" w:hAnsi="Verdana"/>
                <w:b/>
                <w:bCs/>
                <w:color w:val="000000" w:themeColor="text1"/>
                <w:sz w:val="24"/>
                <w:szCs w:val="24"/>
              </w:rPr>
            </w:pPr>
            <w:r w:rsidRPr="003C7A65">
              <w:rPr>
                <w:rFonts w:ascii="Verdana" w:hAnsi="Verdana"/>
                <w:b/>
                <w:bCs/>
                <w:color w:val="000000" w:themeColor="text1"/>
                <w:sz w:val="24"/>
                <w:szCs w:val="24"/>
              </w:rPr>
              <w:t>1</w:t>
            </w:r>
            <w:r w:rsidR="00B0549A" w:rsidRPr="003C7A65">
              <w:rPr>
                <w:rFonts w:ascii="Verdana" w:hAnsi="Verdana"/>
                <w:b/>
                <w:bCs/>
                <w:color w:val="000000" w:themeColor="text1"/>
                <w:sz w:val="24"/>
                <w:szCs w:val="24"/>
              </w:rPr>
              <w:t>8</w:t>
            </w:r>
            <w:r w:rsidRPr="003C7A65">
              <w:rPr>
                <w:rFonts w:ascii="Verdana" w:hAnsi="Verdana"/>
                <w:b/>
                <w:bCs/>
                <w:color w:val="000000" w:themeColor="text1"/>
                <w:sz w:val="24"/>
                <w:szCs w:val="24"/>
              </w:rPr>
              <w:t>.</w:t>
            </w:r>
          </w:p>
        </w:tc>
        <w:tc>
          <w:tcPr>
            <w:tcW w:w="8647" w:type="dxa"/>
            <w:tcBorders>
              <w:top w:val="double" w:sz="4" w:space="0" w:color="auto"/>
            </w:tcBorders>
          </w:tcPr>
          <w:p w:rsidR="00E14999" w:rsidRPr="003C7A65" w:rsidRDefault="00E14999" w:rsidP="003C7A65">
            <w:pPr>
              <w:widowControl w:val="0"/>
              <w:tabs>
                <w:tab w:val="left" w:pos="-720"/>
              </w:tabs>
              <w:suppressAutoHyphens/>
              <w:spacing w:after="0"/>
              <w:jc w:val="both"/>
              <w:rPr>
                <w:rFonts w:ascii="Verdana" w:hAnsi="Verdana"/>
                <w:b/>
                <w:color w:val="000000" w:themeColor="text1"/>
                <w:sz w:val="24"/>
                <w:szCs w:val="24"/>
                <w:lang w:eastAsia="fr-FR"/>
              </w:rPr>
            </w:pPr>
            <w:r w:rsidRPr="003C7A65">
              <w:rPr>
                <w:rFonts w:ascii="Verdana" w:hAnsi="Verdana"/>
                <w:b/>
                <w:color w:val="000000" w:themeColor="text1"/>
                <w:sz w:val="24"/>
                <w:szCs w:val="24"/>
                <w:lang w:eastAsia="fr-FR"/>
              </w:rPr>
              <w:t>Caractère confidentiel de la procédure</w:t>
            </w:r>
          </w:p>
          <w:p w:rsidR="00DA3B9F" w:rsidRPr="003C7A65" w:rsidRDefault="00DA3B9F" w:rsidP="003C7A65">
            <w:pPr>
              <w:widowControl w:val="0"/>
              <w:tabs>
                <w:tab w:val="left" w:pos="-720"/>
              </w:tabs>
              <w:suppressAutoHyphens/>
              <w:spacing w:after="0"/>
              <w:jc w:val="both"/>
              <w:rPr>
                <w:rFonts w:ascii="Verdana" w:hAnsi="Verdana"/>
                <w:color w:val="000000" w:themeColor="text1"/>
                <w:spacing w:val="-3"/>
                <w:sz w:val="24"/>
                <w:szCs w:val="24"/>
              </w:rPr>
            </w:pPr>
            <w:r w:rsidRPr="003C7A65">
              <w:rPr>
                <w:rFonts w:ascii="Verdana" w:hAnsi="Verdana"/>
                <w:color w:val="000000" w:themeColor="text1"/>
                <w:spacing w:val="-3"/>
                <w:sz w:val="24"/>
                <w:szCs w:val="24"/>
              </w:rPr>
              <w:t>Aucune information relative à l’examen, aux éclaircissements, à l’évaluation et à la comparaison des offres ainsi qu’aux recommandations concernant l’attribution du Marché ne doit être divulguée aux soumissionnaires ou à toute autre personne ne participant pas officiellement à cette procédure avant l’annonce de l’attribution du Marché. Toute tentative faite par un soumissionnaire pour influencer l’Acheteur dans l’examen des soumissions ou la décision d’attribution ent</w:t>
            </w:r>
            <w:r w:rsidR="00D10860" w:rsidRPr="003C7A65">
              <w:rPr>
                <w:rFonts w:ascii="Verdana" w:hAnsi="Verdana"/>
                <w:color w:val="000000" w:themeColor="text1"/>
                <w:spacing w:val="-3"/>
                <w:sz w:val="24"/>
                <w:szCs w:val="24"/>
              </w:rPr>
              <w:t>raîne le rejet de son offre.</w:t>
            </w:r>
          </w:p>
        </w:tc>
      </w:tr>
      <w:tr w:rsidR="00715195" w:rsidRPr="003C7A65" w:rsidTr="007F52BF">
        <w:tblPrEx>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ook w:val="00A0" w:firstRow="1" w:lastRow="0" w:firstColumn="1" w:lastColumn="0" w:noHBand="0" w:noVBand="0"/>
        </w:tblPrEx>
        <w:trPr>
          <w:trHeight w:val="1200"/>
        </w:trPr>
        <w:tc>
          <w:tcPr>
            <w:tcW w:w="1418" w:type="dxa"/>
            <w:tcBorders>
              <w:top w:val="double" w:sz="4" w:space="0" w:color="auto"/>
            </w:tcBorders>
          </w:tcPr>
          <w:p w:rsidR="00B75923" w:rsidRPr="003C7A65" w:rsidRDefault="008F4B60" w:rsidP="003C7A65">
            <w:pPr>
              <w:spacing w:after="0"/>
              <w:jc w:val="both"/>
              <w:rPr>
                <w:rFonts w:ascii="Verdana" w:hAnsi="Verdana"/>
                <w:b/>
                <w:bCs/>
                <w:color w:val="000000" w:themeColor="text1"/>
                <w:sz w:val="24"/>
                <w:szCs w:val="24"/>
              </w:rPr>
            </w:pPr>
            <w:r w:rsidRPr="003C7A65">
              <w:rPr>
                <w:rFonts w:ascii="Verdana" w:hAnsi="Verdana"/>
                <w:b/>
                <w:bCs/>
                <w:color w:val="000000" w:themeColor="text1"/>
                <w:sz w:val="24"/>
                <w:szCs w:val="24"/>
              </w:rPr>
              <w:t>2</w:t>
            </w:r>
            <w:r w:rsidR="00B0549A" w:rsidRPr="003C7A65">
              <w:rPr>
                <w:rFonts w:ascii="Verdana" w:hAnsi="Verdana"/>
                <w:b/>
                <w:bCs/>
                <w:color w:val="000000" w:themeColor="text1"/>
                <w:sz w:val="24"/>
                <w:szCs w:val="24"/>
              </w:rPr>
              <w:t>2</w:t>
            </w:r>
            <w:r w:rsidR="003F28CB" w:rsidRPr="003C7A65">
              <w:rPr>
                <w:rFonts w:ascii="Verdana" w:hAnsi="Verdana"/>
                <w:b/>
                <w:bCs/>
                <w:color w:val="000000" w:themeColor="text1"/>
                <w:sz w:val="24"/>
                <w:szCs w:val="24"/>
              </w:rPr>
              <w:t>.</w:t>
            </w:r>
          </w:p>
          <w:p w:rsidR="00B75923" w:rsidRPr="003C7A65" w:rsidRDefault="00B75923" w:rsidP="003C7A65">
            <w:pPr>
              <w:spacing w:after="0"/>
              <w:jc w:val="both"/>
              <w:rPr>
                <w:rFonts w:ascii="Verdana" w:hAnsi="Verdana"/>
                <w:b/>
                <w:bCs/>
                <w:color w:val="000000" w:themeColor="text1"/>
                <w:sz w:val="24"/>
                <w:szCs w:val="24"/>
              </w:rPr>
            </w:pPr>
          </w:p>
          <w:p w:rsidR="00B75923" w:rsidRPr="003C7A65" w:rsidRDefault="00B75923" w:rsidP="003C7A65">
            <w:pPr>
              <w:spacing w:after="0"/>
              <w:jc w:val="both"/>
              <w:rPr>
                <w:rFonts w:ascii="Verdana" w:hAnsi="Verdana"/>
                <w:b/>
                <w:bCs/>
                <w:color w:val="000000" w:themeColor="text1"/>
                <w:sz w:val="24"/>
                <w:szCs w:val="24"/>
              </w:rPr>
            </w:pPr>
          </w:p>
          <w:p w:rsidR="00B75923" w:rsidRPr="003C7A65" w:rsidRDefault="00B75923" w:rsidP="003C7A65">
            <w:pPr>
              <w:spacing w:after="0"/>
              <w:jc w:val="both"/>
              <w:rPr>
                <w:rFonts w:ascii="Verdana" w:hAnsi="Verdana"/>
                <w:b/>
                <w:bCs/>
                <w:color w:val="000000" w:themeColor="text1"/>
                <w:sz w:val="24"/>
                <w:szCs w:val="24"/>
              </w:rPr>
            </w:pPr>
          </w:p>
          <w:p w:rsidR="00B75923" w:rsidRPr="003C7A65" w:rsidRDefault="00B75923" w:rsidP="003C7A65">
            <w:pPr>
              <w:spacing w:after="0"/>
              <w:jc w:val="both"/>
              <w:rPr>
                <w:rFonts w:ascii="Verdana" w:hAnsi="Verdana"/>
                <w:b/>
                <w:bCs/>
                <w:color w:val="000000" w:themeColor="text1"/>
                <w:sz w:val="24"/>
                <w:szCs w:val="24"/>
              </w:rPr>
            </w:pPr>
          </w:p>
          <w:p w:rsidR="00A92A36" w:rsidRPr="003C7A65" w:rsidRDefault="00A92A36" w:rsidP="003C7A65">
            <w:pPr>
              <w:spacing w:after="0"/>
              <w:jc w:val="both"/>
              <w:rPr>
                <w:rFonts w:ascii="Verdana" w:hAnsi="Verdana"/>
                <w:b/>
                <w:bCs/>
                <w:color w:val="000000" w:themeColor="text1"/>
                <w:sz w:val="24"/>
                <w:szCs w:val="24"/>
              </w:rPr>
            </w:pPr>
          </w:p>
          <w:p w:rsidR="00A92A36" w:rsidRPr="003C7A65" w:rsidRDefault="00A92A36" w:rsidP="003C7A65">
            <w:pPr>
              <w:spacing w:after="0"/>
              <w:jc w:val="both"/>
              <w:rPr>
                <w:rFonts w:ascii="Verdana" w:hAnsi="Verdana"/>
                <w:b/>
                <w:bCs/>
                <w:color w:val="000000" w:themeColor="text1"/>
                <w:sz w:val="24"/>
                <w:szCs w:val="24"/>
              </w:rPr>
            </w:pPr>
          </w:p>
          <w:p w:rsidR="00474E9A" w:rsidRPr="003C7A65" w:rsidRDefault="00474E9A" w:rsidP="003C7A65">
            <w:pPr>
              <w:spacing w:after="0"/>
              <w:jc w:val="both"/>
              <w:rPr>
                <w:rFonts w:ascii="Verdana" w:hAnsi="Verdana"/>
                <w:b/>
                <w:bCs/>
                <w:color w:val="000000" w:themeColor="text1"/>
                <w:sz w:val="24"/>
                <w:szCs w:val="24"/>
              </w:rPr>
            </w:pPr>
          </w:p>
          <w:p w:rsidR="00A92A36" w:rsidRPr="003C7A65" w:rsidRDefault="00A92A36" w:rsidP="003C7A65">
            <w:pPr>
              <w:spacing w:after="0"/>
              <w:jc w:val="both"/>
              <w:rPr>
                <w:rFonts w:ascii="Verdana" w:hAnsi="Verdana"/>
                <w:b/>
                <w:bCs/>
                <w:color w:val="000000" w:themeColor="text1"/>
                <w:sz w:val="24"/>
                <w:szCs w:val="24"/>
              </w:rPr>
            </w:pPr>
          </w:p>
          <w:p w:rsidR="00FF1B1F" w:rsidRPr="003C7A65" w:rsidRDefault="00FF1B1F" w:rsidP="003C7A65">
            <w:pPr>
              <w:spacing w:after="0"/>
              <w:jc w:val="both"/>
              <w:rPr>
                <w:rFonts w:ascii="Verdana" w:hAnsi="Verdana"/>
                <w:b/>
                <w:bCs/>
                <w:color w:val="000000" w:themeColor="text1"/>
                <w:sz w:val="24"/>
                <w:szCs w:val="24"/>
              </w:rPr>
            </w:pPr>
          </w:p>
          <w:p w:rsidR="00DB0929" w:rsidRPr="003C7A65" w:rsidRDefault="00DB0929" w:rsidP="003C7A65">
            <w:pPr>
              <w:spacing w:after="0"/>
              <w:jc w:val="both"/>
              <w:rPr>
                <w:rFonts w:ascii="Verdana" w:hAnsi="Verdana"/>
                <w:b/>
                <w:bCs/>
                <w:color w:val="000000" w:themeColor="text1"/>
                <w:sz w:val="24"/>
                <w:szCs w:val="24"/>
              </w:rPr>
            </w:pPr>
          </w:p>
          <w:p w:rsidR="00FF1B1F" w:rsidRPr="003C7A65" w:rsidRDefault="00FF1B1F" w:rsidP="003C7A65">
            <w:pPr>
              <w:spacing w:after="0"/>
              <w:jc w:val="both"/>
              <w:rPr>
                <w:rFonts w:ascii="Verdana" w:hAnsi="Verdana"/>
                <w:b/>
                <w:bCs/>
                <w:color w:val="000000" w:themeColor="text1"/>
                <w:sz w:val="24"/>
                <w:szCs w:val="24"/>
              </w:rPr>
            </w:pPr>
          </w:p>
          <w:p w:rsidR="00B75923" w:rsidRPr="003C7A65" w:rsidRDefault="00B75923" w:rsidP="003C7A65">
            <w:pPr>
              <w:spacing w:after="0"/>
              <w:jc w:val="both"/>
              <w:rPr>
                <w:rFonts w:ascii="Verdana" w:hAnsi="Verdana"/>
                <w:b/>
                <w:bCs/>
                <w:color w:val="000000" w:themeColor="text1"/>
                <w:sz w:val="24"/>
                <w:szCs w:val="24"/>
              </w:rPr>
            </w:pPr>
          </w:p>
        </w:tc>
        <w:tc>
          <w:tcPr>
            <w:tcW w:w="8647" w:type="dxa"/>
            <w:tcBorders>
              <w:top w:val="double" w:sz="4" w:space="0" w:color="auto"/>
            </w:tcBorders>
          </w:tcPr>
          <w:p w:rsidR="008F4B60" w:rsidRPr="003C7A65" w:rsidRDefault="008F4B60" w:rsidP="003C7A65">
            <w:pPr>
              <w:suppressAutoHyphens/>
              <w:ind w:right="-72"/>
              <w:jc w:val="both"/>
              <w:rPr>
                <w:rFonts w:ascii="Verdana" w:hAnsi="Verdana"/>
                <w:b/>
                <w:color w:val="000000" w:themeColor="text1"/>
                <w:sz w:val="24"/>
                <w:szCs w:val="24"/>
                <w:lang w:eastAsia="fr-FR"/>
              </w:rPr>
            </w:pPr>
            <w:r w:rsidRPr="003C7A65">
              <w:rPr>
                <w:rFonts w:ascii="Verdana" w:hAnsi="Verdana"/>
                <w:b/>
                <w:color w:val="000000" w:themeColor="text1"/>
                <w:sz w:val="24"/>
                <w:szCs w:val="24"/>
                <w:lang w:eastAsia="fr-FR"/>
              </w:rPr>
              <w:t>Evalua</w:t>
            </w:r>
            <w:r w:rsidR="00773A33" w:rsidRPr="003C7A65">
              <w:rPr>
                <w:rFonts w:ascii="Verdana" w:hAnsi="Verdana"/>
                <w:b/>
                <w:color w:val="000000" w:themeColor="text1"/>
                <w:sz w:val="24"/>
                <w:szCs w:val="24"/>
                <w:lang w:eastAsia="fr-FR"/>
              </w:rPr>
              <w:t>tion et comparaison des Offres</w:t>
            </w:r>
            <w:r w:rsidR="00773A33" w:rsidRPr="003C7A65">
              <w:rPr>
                <w:rFonts w:ascii="Verdana" w:hAnsi="Verdana"/>
                <w:b/>
                <w:color w:val="000000" w:themeColor="text1"/>
                <w:sz w:val="24"/>
                <w:szCs w:val="24"/>
                <w:lang w:eastAsia="fr-FR"/>
              </w:rPr>
              <w:tab/>
            </w:r>
          </w:p>
          <w:p w:rsidR="008F4B60" w:rsidRPr="003C7A65" w:rsidRDefault="008F4B60" w:rsidP="003C7A65">
            <w:pPr>
              <w:tabs>
                <w:tab w:val="left" w:pos="0"/>
                <w:tab w:val="num" w:pos="936"/>
                <w:tab w:val="left" w:pos="1350"/>
              </w:tabs>
              <w:suppressAutoHyphens/>
              <w:spacing w:after="0"/>
              <w:ind w:right="73"/>
              <w:jc w:val="both"/>
              <w:rPr>
                <w:rFonts w:ascii="Verdana" w:hAnsi="Verdana"/>
                <w:color w:val="000000" w:themeColor="text1"/>
                <w:sz w:val="24"/>
                <w:szCs w:val="24"/>
                <w:lang w:eastAsia="fr-FR"/>
              </w:rPr>
            </w:pPr>
            <w:r w:rsidRPr="003C7A65">
              <w:rPr>
                <w:rFonts w:ascii="Verdana" w:hAnsi="Verdana"/>
                <w:color w:val="000000" w:themeColor="text1"/>
                <w:sz w:val="24"/>
                <w:szCs w:val="24"/>
                <w:lang w:eastAsia="fr-FR"/>
              </w:rPr>
              <w:t xml:space="preserve">La Commission de Passation du marché n'évaluera et ne comparera que les offres qui ont été reconnues conformes pour l'essentiel. </w:t>
            </w:r>
          </w:p>
          <w:p w:rsidR="008F4B60" w:rsidRPr="003C7A65" w:rsidRDefault="008F4B60" w:rsidP="003C7A65">
            <w:pPr>
              <w:tabs>
                <w:tab w:val="num" w:pos="936"/>
                <w:tab w:val="left" w:pos="1440"/>
              </w:tabs>
              <w:suppressAutoHyphens/>
              <w:spacing w:after="0"/>
              <w:ind w:right="73"/>
              <w:jc w:val="both"/>
              <w:rPr>
                <w:rFonts w:ascii="Verdana" w:hAnsi="Verdana"/>
                <w:color w:val="000000" w:themeColor="text1"/>
                <w:sz w:val="24"/>
                <w:szCs w:val="24"/>
                <w:lang w:eastAsia="fr-FR"/>
              </w:rPr>
            </w:pPr>
            <w:r w:rsidRPr="003C7A65">
              <w:rPr>
                <w:rFonts w:ascii="Verdana" w:hAnsi="Verdana"/>
                <w:color w:val="000000" w:themeColor="text1"/>
                <w:sz w:val="24"/>
                <w:szCs w:val="24"/>
                <w:lang w:eastAsia="fr-FR"/>
              </w:rPr>
              <w:t>En évaluant les offres, la Commission de Passation du marché déterminera pour chaque offre son montant exact en corrigeant toute erreur éventuelle</w:t>
            </w:r>
            <w:r w:rsidR="009F08A3" w:rsidRPr="003C7A65">
              <w:rPr>
                <w:rFonts w:ascii="Verdana" w:hAnsi="Verdana"/>
                <w:color w:val="000000" w:themeColor="text1"/>
                <w:sz w:val="24"/>
                <w:szCs w:val="24"/>
                <w:lang w:eastAsia="fr-FR"/>
              </w:rPr>
              <w:t>.</w:t>
            </w:r>
          </w:p>
          <w:p w:rsidR="009F08A3" w:rsidRPr="003C7A65" w:rsidRDefault="009F08A3" w:rsidP="003C7A65">
            <w:pPr>
              <w:tabs>
                <w:tab w:val="num" w:pos="936"/>
                <w:tab w:val="left" w:pos="1440"/>
              </w:tabs>
              <w:suppressAutoHyphens/>
              <w:spacing w:after="0"/>
              <w:ind w:right="73"/>
              <w:jc w:val="both"/>
              <w:rPr>
                <w:rFonts w:ascii="Verdana" w:hAnsi="Verdana"/>
                <w:color w:val="000000" w:themeColor="text1"/>
                <w:sz w:val="24"/>
                <w:szCs w:val="24"/>
                <w:lang w:eastAsia="fr-FR"/>
              </w:rPr>
            </w:pPr>
          </w:p>
          <w:p w:rsidR="008F4B60" w:rsidRPr="003C7A65" w:rsidRDefault="008F4B60" w:rsidP="003C7A65">
            <w:pPr>
              <w:tabs>
                <w:tab w:val="left" w:pos="0"/>
                <w:tab w:val="num" w:pos="1152"/>
                <w:tab w:val="left" w:pos="1440"/>
              </w:tabs>
              <w:suppressAutoHyphens/>
              <w:spacing w:after="0"/>
              <w:ind w:right="73"/>
              <w:jc w:val="both"/>
              <w:rPr>
                <w:rFonts w:ascii="Verdana" w:hAnsi="Verdana"/>
                <w:color w:val="000000" w:themeColor="text1"/>
                <w:sz w:val="24"/>
                <w:szCs w:val="24"/>
                <w:lang w:eastAsia="fr-FR"/>
              </w:rPr>
            </w:pPr>
            <w:r w:rsidRPr="003C7A65">
              <w:rPr>
                <w:rFonts w:ascii="Verdana" w:hAnsi="Verdana"/>
                <w:color w:val="000000" w:themeColor="text1"/>
                <w:sz w:val="24"/>
                <w:szCs w:val="24"/>
                <w:lang w:eastAsia="fr-FR"/>
              </w:rPr>
              <w:t xml:space="preserve">La même Commission se réserve le droit d'accepter ou de rejeter toute modification, divergence, réserve ou offre variante. </w:t>
            </w:r>
          </w:p>
          <w:p w:rsidR="008F4B60" w:rsidRPr="003C7A65" w:rsidRDefault="008F4B60" w:rsidP="003C7A65">
            <w:pPr>
              <w:widowControl w:val="0"/>
              <w:tabs>
                <w:tab w:val="left" w:pos="-720"/>
              </w:tabs>
              <w:suppressAutoHyphens/>
              <w:spacing w:after="0"/>
              <w:jc w:val="both"/>
              <w:rPr>
                <w:rFonts w:ascii="Verdana" w:hAnsi="Verdana"/>
                <w:color w:val="000000" w:themeColor="text1"/>
                <w:spacing w:val="-3"/>
                <w:sz w:val="24"/>
                <w:szCs w:val="24"/>
              </w:rPr>
            </w:pPr>
            <w:r w:rsidRPr="003C7A65">
              <w:rPr>
                <w:rFonts w:ascii="Verdana" w:hAnsi="Verdana"/>
                <w:color w:val="000000" w:themeColor="text1"/>
                <w:spacing w:val="-3"/>
                <w:sz w:val="24"/>
                <w:szCs w:val="24"/>
              </w:rPr>
              <w:t xml:space="preserve">Si l’offre évaluée la plus intéressante est fortement déséquilibrée par rapport à l’estimation de la Commission de Passation du marché, celle-ci peut demander au soumissionnaire de fournir les sous- détails de prix pour n’importe quelle rubrique. </w:t>
            </w:r>
          </w:p>
          <w:p w:rsidR="009F08A3" w:rsidRPr="003C7A65" w:rsidRDefault="009F08A3" w:rsidP="003C7A65">
            <w:pPr>
              <w:widowControl w:val="0"/>
              <w:tabs>
                <w:tab w:val="left" w:pos="-720"/>
              </w:tabs>
              <w:suppressAutoHyphens/>
              <w:spacing w:after="0"/>
              <w:jc w:val="both"/>
              <w:rPr>
                <w:rFonts w:ascii="Verdana" w:hAnsi="Verdana"/>
                <w:color w:val="000000" w:themeColor="text1"/>
                <w:spacing w:val="-3"/>
                <w:sz w:val="24"/>
                <w:szCs w:val="24"/>
              </w:rPr>
            </w:pPr>
          </w:p>
          <w:p w:rsidR="005B4563" w:rsidRPr="003C7A65" w:rsidRDefault="008F4B60" w:rsidP="003C7A65">
            <w:pPr>
              <w:widowControl w:val="0"/>
              <w:tabs>
                <w:tab w:val="left" w:pos="-720"/>
              </w:tabs>
              <w:suppressAutoHyphens/>
              <w:spacing w:after="0"/>
              <w:jc w:val="both"/>
              <w:rPr>
                <w:rFonts w:ascii="Verdana" w:hAnsi="Verdana"/>
                <w:color w:val="000000" w:themeColor="text1"/>
                <w:spacing w:val="-3"/>
                <w:sz w:val="24"/>
                <w:szCs w:val="24"/>
              </w:rPr>
            </w:pPr>
            <w:r w:rsidRPr="003C7A65">
              <w:rPr>
                <w:rFonts w:ascii="Verdana" w:hAnsi="Verdana"/>
                <w:color w:val="000000" w:themeColor="text1"/>
                <w:spacing w:val="-3"/>
                <w:sz w:val="24"/>
                <w:szCs w:val="24"/>
              </w:rPr>
              <w:t xml:space="preserve">Pour évaluer le montant de l’offre, l’OBR peut devoir prendre également en considération des facteurs autres que le prix de l’offre indiqué, tels que les caractéristiques, la performance des fournitures et services, et leurs conditions d’achat. Les facteurs retenus, le cas échéant, seront exprimés en termes monétaires de manière à faciliter la comparaison des offres. </w:t>
            </w:r>
          </w:p>
          <w:p w:rsidR="008F4B60" w:rsidRPr="003C7A65" w:rsidRDefault="008F4B60" w:rsidP="003C7A65">
            <w:pPr>
              <w:spacing w:before="240" w:after="120"/>
              <w:jc w:val="both"/>
              <w:rPr>
                <w:rFonts w:ascii="Verdana" w:hAnsi="Verdana"/>
                <w:b/>
                <w:color w:val="000000" w:themeColor="text1"/>
                <w:sz w:val="24"/>
                <w:szCs w:val="24"/>
                <w:lang w:eastAsia="fr-FR"/>
              </w:rPr>
            </w:pPr>
            <w:r w:rsidRPr="003C7A65">
              <w:rPr>
                <w:rFonts w:ascii="Verdana" w:hAnsi="Verdana"/>
                <w:b/>
                <w:color w:val="000000" w:themeColor="text1"/>
                <w:sz w:val="24"/>
                <w:szCs w:val="24"/>
                <w:lang w:eastAsia="fr-FR"/>
              </w:rPr>
              <w:t>2</w:t>
            </w:r>
            <w:r w:rsidR="00B0549A" w:rsidRPr="003C7A65">
              <w:rPr>
                <w:rFonts w:ascii="Verdana" w:hAnsi="Verdana"/>
                <w:b/>
                <w:color w:val="000000" w:themeColor="text1"/>
                <w:sz w:val="24"/>
                <w:szCs w:val="24"/>
                <w:lang w:eastAsia="fr-FR"/>
              </w:rPr>
              <w:t>2</w:t>
            </w:r>
            <w:r w:rsidRPr="003C7A65">
              <w:rPr>
                <w:rFonts w:ascii="Verdana" w:hAnsi="Verdana"/>
                <w:b/>
                <w:color w:val="000000" w:themeColor="text1"/>
                <w:sz w:val="24"/>
                <w:szCs w:val="24"/>
                <w:lang w:eastAsia="fr-FR"/>
              </w:rPr>
              <w:t>.1. Evaluation administrative des offres</w:t>
            </w:r>
          </w:p>
          <w:p w:rsidR="00421619" w:rsidRPr="003C7A65" w:rsidRDefault="00421619" w:rsidP="003C7A65">
            <w:pPr>
              <w:widowControl w:val="0"/>
              <w:tabs>
                <w:tab w:val="left" w:pos="-720"/>
              </w:tabs>
              <w:suppressAutoHyphens/>
              <w:spacing w:after="0"/>
              <w:jc w:val="both"/>
              <w:rPr>
                <w:rFonts w:ascii="Verdana" w:hAnsi="Verdana"/>
                <w:color w:val="000000" w:themeColor="text1"/>
                <w:spacing w:val="-3"/>
                <w:sz w:val="24"/>
                <w:szCs w:val="24"/>
              </w:rPr>
            </w:pPr>
            <w:r w:rsidRPr="003C7A65">
              <w:rPr>
                <w:rFonts w:ascii="Verdana" w:hAnsi="Verdana"/>
                <w:color w:val="000000" w:themeColor="text1"/>
                <w:spacing w:val="-3"/>
                <w:sz w:val="24"/>
                <w:szCs w:val="24"/>
              </w:rPr>
              <w:t xml:space="preserve">La sous-commission d’analyse s’assurera que tous les documents demandés à la clause 8 des Instructions aux Soumissionnaires ont bien été fournis et sont tous authentiquent. </w:t>
            </w:r>
          </w:p>
          <w:p w:rsidR="008F4B60" w:rsidRPr="003C7A65" w:rsidRDefault="008F4B60" w:rsidP="003C7A65">
            <w:pPr>
              <w:widowControl w:val="0"/>
              <w:tabs>
                <w:tab w:val="left" w:pos="-720"/>
              </w:tabs>
              <w:suppressAutoHyphens/>
              <w:spacing w:after="0"/>
              <w:jc w:val="both"/>
              <w:rPr>
                <w:rFonts w:ascii="Verdana" w:hAnsi="Verdana"/>
                <w:color w:val="000000" w:themeColor="text1"/>
                <w:spacing w:val="-3"/>
                <w:sz w:val="24"/>
                <w:szCs w:val="24"/>
              </w:rPr>
            </w:pPr>
          </w:p>
          <w:p w:rsidR="008F4B60" w:rsidRPr="003C7A65" w:rsidRDefault="008F4B60" w:rsidP="003C7A65">
            <w:pPr>
              <w:spacing w:after="120"/>
              <w:jc w:val="both"/>
              <w:rPr>
                <w:rFonts w:ascii="Verdana" w:hAnsi="Verdana"/>
                <w:b/>
                <w:color w:val="000000" w:themeColor="text1"/>
                <w:sz w:val="24"/>
                <w:szCs w:val="24"/>
                <w:lang w:eastAsia="fr-FR"/>
              </w:rPr>
            </w:pPr>
            <w:r w:rsidRPr="003C7A65">
              <w:rPr>
                <w:rFonts w:ascii="Verdana" w:hAnsi="Verdana"/>
                <w:b/>
                <w:color w:val="000000" w:themeColor="text1"/>
                <w:sz w:val="24"/>
                <w:szCs w:val="24"/>
                <w:lang w:eastAsia="fr-FR"/>
              </w:rPr>
              <w:t>2</w:t>
            </w:r>
            <w:r w:rsidR="00B0549A" w:rsidRPr="003C7A65">
              <w:rPr>
                <w:rFonts w:ascii="Verdana" w:hAnsi="Verdana"/>
                <w:b/>
                <w:color w:val="000000" w:themeColor="text1"/>
                <w:sz w:val="24"/>
                <w:szCs w:val="24"/>
                <w:lang w:eastAsia="fr-FR"/>
              </w:rPr>
              <w:t>2</w:t>
            </w:r>
            <w:r w:rsidRPr="003C7A65">
              <w:rPr>
                <w:rFonts w:ascii="Verdana" w:hAnsi="Verdana"/>
                <w:b/>
                <w:color w:val="000000" w:themeColor="text1"/>
                <w:sz w:val="24"/>
                <w:szCs w:val="24"/>
                <w:lang w:eastAsia="fr-FR"/>
              </w:rPr>
              <w:t xml:space="preserve">.2. Evaluation technique des offres  </w:t>
            </w:r>
          </w:p>
          <w:p w:rsidR="008F4B60" w:rsidRPr="003C7A65" w:rsidRDefault="008F4B60" w:rsidP="003C7A65">
            <w:pPr>
              <w:widowControl w:val="0"/>
              <w:tabs>
                <w:tab w:val="left" w:pos="-720"/>
                <w:tab w:val="left" w:pos="426"/>
              </w:tabs>
              <w:suppressAutoHyphens/>
              <w:spacing w:after="120"/>
              <w:jc w:val="both"/>
              <w:rPr>
                <w:rFonts w:ascii="Verdana" w:hAnsi="Verdana"/>
                <w:color w:val="000000" w:themeColor="text1"/>
                <w:spacing w:val="-3"/>
                <w:sz w:val="24"/>
                <w:szCs w:val="24"/>
                <w:lang w:eastAsia="fr-FR"/>
              </w:rPr>
            </w:pPr>
            <w:r w:rsidRPr="003C7A65">
              <w:rPr>
                <w:rFonts w:ascii="Verdana" w:hAnsi="Verdana"/>
                <w:color w:val="000000" w:themeColor="text1"/>
                <w:spacing w:val="-3"/>
                <w:sz w:val="24"/>
                <w:szCs w:val="24"/>
                <w:lang w:eastAsia="fr-FR"/>
              </w:rPr>
              <w:t xml:space="preserve">Pour vérifier que les spécifications techniques du soumissionnaire sont conformes à celles du DAO, la </w:t>
            </w:r>
            <w:r w:rsidR="009F08A3" w:rsidRPr="003C7A65">
              <w:rPr>
                <w:rFonts w:ascii="Verdana" w:hAnsi="Verdana"/>
                <w:color w:val="000000" w:themeColor="text1"/>
                <w:spacing w:val="-3"/>
                <w:sz w:val="24"/>
                <w:szCs w:val="24"/>
                <w:lang w:eastAsia="fr-FR"/>
              </w:rPr>
              <w:t>S</w:t>
            </w:r>
            <w:r w:rsidRPr="003C7A65">
              <w:rPr>
                <w:rFonts w:ascii="Verdana" w:hAnsi="Verdana"/>
                <w:color w:val="000000" w:themeColor="text1"/>
                <w:spacing w:val="-3"/>
                <w:sz w:val="24"/>
                <w:szCs w:val="24"/>
                <w:lang w:eastAsia="fr-FR"/>
              </w:rPr>
              <w:t>ous-commission d’analyse comparera les spécifications techniques du DAO et celles des fournitures proposées par le soumissionnaire</w:t>
            </w:r>
            <w:r w:rsidR="00D1096C" w:rsidRPr="003C7A65">
              <w:rPr>
                <w:rFonts w:ascii="Verdana" w:hAnsi="Verdana"/>
                <w:color w:val="000000" w:themeColor="text1"/>
                <w:spacing w:val="-3"/>
                <w:sz w:val="24"/>
                <w:szCs w:val="24"/>
                <w:lang w:eastAsia="fr-FR"/>
              </w:rPr>
              <w:t>.</w:t>
            </w:r>
          </w:p>
          <w:p w:rsidR="008F4B60" w:rsidRPr="003C7A65" w:rsidRDefault="008F4B60" w:rsidP="003C7A65">
            <w:pPr>
              <w:spacing w:before="240" w:after="120"/>
              <w:jc w:val="both"/>
              <w:rPr>
                <w:rFonts w:ascii="Verdana" w:hAnsi="Verdana"/>
                <w:b/>
                <w:color w:val="000000" w:themeColor="text1"/>
                <w:sz w:val="24"/>
                <w:szCs w:val="24"/>
                <w:lang w:eastAsia="fr-FR"/>
              </w:rPr>
            </w:pPr>
            <w:r w:rsidRPr="003C7A65">
              <w:rPr>
                <w:rFonts w:ascii="Verdana" w:hAnsi="Verdana"/>
                <w:b/>
                <w:color w:val="000000" w:themeColor="text1"/>
                <w:sz w:val="24"/>
                <w:szCs w:val="24"/>
                <w:lang w:eastAsia="fr-FR"/>
              </w:rPr>
              <w:t>2</w:t>
            </w:r>
            <w:r w:rsidR="00B0549A" w:rsidRPr="003C7A65">
              <w:rPr>
                <w:rFonts w:ascii="Verdana" w:hAnsi="Verdana"/>
                <w:b/>
                <w:color w:val="000000" w:themeColor="text1"/>
                <w:sz w:val="24"/>
                <w:szCs w:val="24"/>
                <w:lang w:eastAsia="fr-FR"/>
              </w:rPr>
              <w:t>2</w:t>
            </w:r>
            <w:r w:rsidRPr="003C7A65">
              <w:rPr>
                <w:rFonts w:ascii="Verdana" w:hAnsi="Verdana"/>
                <w:b/>
                <w:color w:val="000000" w:themeColor="text1"/>
                <w:sz w:val="24"/>
                <w:szCs w:val="24"/>
                <w:lang w:eastAsia="fr-FR"/>
              </w:rPr>
              <w:t>.3. Evaluation financière</w:t>
            </w:r>
          </w:p>
          <w:p w:rsidR="008F4B60" w:rsidRPr="003C7A65" w:rsidRDefault="008F4B60" w:rsidP="003C7A65">
            <w:pPr>
              <w:spacing w:after="0"/>
              <w:jc w:val="both"/>
              <w:rPr>
                <w:rFonts w:ascii="Verdana" w:hAnsi="Verdana"/>
                <w:color w:val="000000" w:themeColor="text1"/>
                <w:sz w:val="24"/>
                <w:szCs w:val="24"/>
                <w:lang w:eastAsia="fr-FR"/>
              </w:rPr>
            </w:pPr>
            <w:r w:rsidRPr="003C7A65">
              <w:rPr>
                <w:rFonts w:ascii="Verdana" w:hAnsi="Verdana"/>
                <w:color w:val="000000" w:themeColor="text1"/>
                <w:sz w:val="24"/>
                <w:szCs w:val="24"/>
                <w:lang w:eastAsia="fr-FR"/>
              </w:rPr>
              <w:t xml:space="preserve">Pour évaluer les offres financières, la sous-commission d’analyse prendra en compte les éléments suivants : </w:t>
            </w:r>
          </w:p>
          <w:p w:rsidR="00A52CA1" w:rsidRPr="003C7A65" w:rsidRDefault="00A52CA1" w:rsidP="003C7A65">
            <w:pPr>
              <w:spacing w:after="0"/>
              <w:jc w:val="both"/>
              <w:rPr>
                <w:rFonts w:ascii="Verdana" w:hAnsi="Verdana"/>
                <w:b/>
                <w:color w:val="000000" w:themeColor="text1"/>
                <w:sz w:val="24"/>
                <w:szCs w:val="24"/>
                <w:lang w:eastAsia="fr-FR"/>
              </w:rPr>
            </w:pPr>
          </w:p>
          <w:p w:rsidR="008F4B60" w:rsidRPr="003C7A65" w:rsidRDefault="008F4B60" w:rsidP="003C7A65">
            <w:pPr>
              <w:widowControl w:val="0"/>
              <w:numPr>
                <w:ilvl w:val="0"/>
                <w:numId w:val="25"/>
              </w:numPr>
              <w:tabs>
                <w:tab w:val="left" w:pos="-720"/>
                <w:tab w:val="left" w:pos="426"/>
              </w:tabs>
              <w:suppressAutoHyphens/>
              <w:spacing w:after="0"/>
              <w:jc w:val="both"/>
              <w:rPr>
                <w:rFonts w:ascii="Verdana" w:hAnsi="Verdana"/>
                <w:color w:val="000000" w:themeColor="text1"/>
                <w:spacing w:val="-3"/>
                <w:sz w:val="24"/>
                <w:szCs w:val="24"/>
              </w:rPr>
            </w:pPr>
            <w:r w:rsidRPr="003C7A65">
              <w:rPr>
                <w:rFonts w:ascii="Verdana" w:hAnsi="Verdana"/>
                <w:color w:val="000000" w:themeColor="text1"/>
                <w:spacing w:val="-3"/>
                <w:sz w:val="24"/>
                <w:szCs w:val="24"/>
              </w:rPr>
              <w:t>Formulaire de soumission (voir modèle en annexe) ;</w:t>
            </w:r>
          </w:p>
          <w:p w:rsidR="008F4B60" w:rsidRPr="003C7A65" w:rsidRDefault="008F4B60" w:rsidP="003C7A65">
            <w:pPr>
              <w:widowControl w:val="0"/>
              <w:numPr>
                <w:ilvl w:val="0"/>
                <w:numId w:val="25"/>
              </w:numPr>
              <w:tabs>
                <w:tab w:val="left" w:pos="-720"/>
                <w:tab w:val="left" w:pos="426"/>
              </w:tabs>
              <w:suppressAutoHyphens/>
              <w:spacing w:after="0"/>
              <w:jc w:val="both"/>
              <w:rPr>
                <w:rFonts w:ascii="Verdana" w:hAnsi="Verdana"/>
                <w:color w:val="000000" w:themeColor="text1"/>
                <w:spacing w:val="-3"/>
                <w:sz w:val="24"/>
                <w:szCs w:val="24"/>
              </w:rPr>
            </w:pPr>
            <w:r w:rsidRPr="003C7A65">
              <w:rPr>
                <w:rFonts w:ascii="Verdana" w:hAnsi="Verdana"/>
                <w:color w:val="000000" w:themeColor="text1"/>
                <w:spacing w:val="-3"/>
                <w:sz w:val="24"/>
                <w:szCs w:val="24"/>
              </w:rPr>
              <w:t>Le prix de l’offre ;</w:t>
            </w:r>
          </w:p>
          <w:p w:rsidR="00E14999" w:rsidRDefault="008F4B60" w:rsidP="003C7A65">
            <w:pPr>
              <w:widowControl w:val="0"/>
              <w:numPr>
                <w:ilvl w:val="0"/>
                <w:numId w:val="25"/>
              </w:numPr>
              <w:tabs>
                <w:tab w:val="left" w:pos="-720"/>
                <w:tab w:val="left" w:pos="426"/>
              </w:tabs>
              <w:suppressAutoHyphens/>
              <w:spacing w:after="0"/>
              <w:jc w:val="both"/>
              <w:rPr>
                <w:rFonts w:ascii="Verdana" w:hAnsi="Verdana"/>
                <w:color w:val="000000" w:themeColor="text1"/>
                <w:spacing w:val="-3"/>
                <w:sz w:val="24"/>
                <w:szCs w:val="24"/>
              </w:rPr>
            </w:pPr>
            <w:r w:rsidRPr="003C7A65">
              <w:rPr>
                <w:rFonts w:ascii="Verdana" w:hAnsi="Verdana"/>
                <w:color w:val="000000" w:themeColor="text1"/>
                <w:spacing w:val="-3"/>
                <w:sz w:val="24"/>
                <w:szCs w:val="24"/>
              </w:rPr>
              <w:t>Les ajustements apportés au prix pour corriger les erreurs arithmétiques</w:t>
            </w:r>
            <w:r w:rsidR="009F08A3" w:rsidRPr="003C7A65">
              <w:rPr>
                <w:rFonts w:ascii="Verdana" w:hAnsi="Verdana"/>
                <w:color w:val="000000" w:themeColor="text1"/>
                <w:spacing w:val="-3"/>
                <w:sz w:val="24"/>
                <w:szCs w:val="24"/>
              </w:rPr>
              <w:t>.</w:t>
            </w:r>
          </w:p>
          <w:p w:rsidR="006713FE" w:rsidRDefault="006713FE" w:rsidP="006713FE">
            <w:pPr>
              <w:widowControl w:val="0"/>
              <w:tabs>
                <w:tab w:val="left" w:pos="-720"/>
                <w:tab w:val="left" w:pos="426"/>
              </w:tabs>
              <w:suppressAutoHyphens/>
              <w:spacing w:after="0"/>
              <w:jc w:val="both"/>
              <w:rPr>
                <w:rFonts w:ascii="Verdana" w:hAnsi="Verdana"/>
                <w:color w:val="000000" w:themeColor="text1"/>
                <w:spacing w:val="-3"/>
                <w:sz w:val="24"/>
                <w:szCs w:val="24"/>
              </w:rPr>
            </w:pPr>
          </w:p>
          <w:p w:rsidR="006713FE" w:rsidRDefault="006713FE" w:rsidP="006713FE">
            <w:pPr>
              <w:widowControl w:val="0"/>
              <w:tabs>
                <w:tab w:val="left" w:pos="-720"/>
                <w:tab w:val="left" w:pos="426"/>
              </w:tabs>
              <w:suppressAutoHyphens/>
              <w:spacing w:after="0"/>
              <w:jc w:val="both"/>
              <w:rPr>
                <w:rFonts w:ascii="Verdana" w:hAnsi="Verdana"/>
                <w:color w:val="000000" w:themeColor="text1"/>
                <w:spacing w:val="-3"/>
                <w:sz w:val="24"/>
                <w:szCs w:val="24"/>
              </w:rPr>
            </w:pPr>
          </w:p>
          <w:p w:rsidR="006713FE" w:rsidRDefault="006713FE" w:rsidP="006713FE">
            <w:pPr>
              <w:widowControl w:val="0"/>
              <w:tabs>
                <w:tab w:val="left" w:pos="-720"/>
                <w:tab w:val="left" w:pos="426"/>
              </w:tabs>
              <w:suppressAutoHyphens/>
              <w:spacing w:after="0"/>
              <w:jc w:val="both"/>
              <w:rPr>
                <w:rFonts w:ascii="Verdana" w:hAnsi="Verdana"/>
                <w:color w:val="000000" w:themeColor="text1"/>
                <w:spacing w:val="-3"/>
                <w:sz w:val="24"/>
                <w:szCs w:val="24"/>
              </w:rPr>
            </w:pPr>
          </w:p>
          <w:p w:rsidR="006713FE" w:rsidRPr="003C7A65" w:rsidRDefault="006713FE" w:rsidP="006713FE">
            <w:pPr>
              <w:widowControl w:val="0"/>
              <w:tabs>
                <w:tab w:val="left" w:pos="-720"/>
                <w:tab w:val="left" w:pos="426"/>
              </w:tabs>
              <w:suppressAutoHyphens/>
              <w:spacing w:after="0"/>
              <w:jc w:val="both"/>
              <w:rPr>
                <w:rFonts w:ascii="Verdana" w:hAnsi="Verdana"/>
                <w:color w:val="000000" w:themeColor="text1"/>
                <w:spacing w:val="-3"/>
                <w:sz w:val="24"/>
                <w:szCs w:val="24"/>
              </w:rPr>
            </w:pPr>
          </w:p>
          <w:p w:rsidR="00A52CA1" w:rsidRPr="003C7A65" w:rsidRDefault="00A52CA1" w:rsidP="003C7A65">
            <w:pPr>
              <w:widowControl w:val="0"/>
              <w:tabs>
                <w:tab w:val="left" w:pos="-720"/>
                <w:tab w:val="left" w:pos="426"/>
              </w:tabs>
              <w:suppressAutoHyphens/>
              <w:spacing w:after="0"/>
              <w:jc w:val="both"/>
              <w:rPr>
                <w:rFonts w:ascii="Verdana" w:hAnsi="Verdana"/>
                <w:color w:val="000000" w:themeColor="text1"/>
                <w:spacing w:val="-3"/>
                <w:sz w:val="24"/>
                <w:szCs w:val="24"/>
              </w:rPr>
            </w:pPr>
          </w:p>
        </w:tc>
      </w:tr>
      <w:tr w:rsidR="00715195" w:rsidRPr="003C7A65" w:rsidTr="007F52BF">
        <w:tblPrEx>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ook w:val="00A0" w:firstRow="1" w:lastRow="0" w:firstColumn="1" w:lastColumn="0" w:noHBand="0" w:noVBand="0"/>
        </w:tblPrEx>
        <w:trPr>
          <w:trHeight w:val="339"/>
        </w:trPr>
        <w:tc>
          <w:tcPr>
            <w:tcW w:w="1418" w:type="dxa"/>
          </w:tcPr>
          <w:p w:rsidR="005B183E" w:rsidRPr="003C7A65" w:rsidRDefault="005B183E" w:rsidP="003C7A65">
            <w:pPr>
              <w:spacing w:after="0"/>
              <w:jc w:val="both"/>
              <w:rPr>
                <w:rFonts w:ascii="Verdana" w:hAnsi="Verdana"/>
                <w:b/>
                <w:bCs/>
                <w:color w:val="000000" w:themeColor="text1"/>
                <w:sz w:val="24"/>
                <w:szCs w:val="24"/>
              </w:rPr>
            </w:pPr>
          </w:p>
        </w:tc>
        <w:tc>
          <w:tcPr>
            <w:tcW w:w="8647" w:type="dxa"/>
          </w:tcPr>
          <w:p w:rsidR="005B183E" w:rsidRPr="003C7A65" w:rsidRDefault="005B183E" w:rsidP="003B7907">
            <w:pPr>
              <w:spacing w:after="0"/>
              <w:jc w:val="center"/>
              <w:rPr>
                <w:rFonts w:ascii="Verdana" w:hAnsi="Verdana"/>
                <w:b/>
                <w:color w:val="000000" w:themeColor="text1"/>
                <w:sz w:val="24"/>
                <w:szCs w:val="24"/>
              </w:rPr>
            </w:pPr>
            <w:r w:rsidRPr="003C7A65">
              <w:rPr>
                <w:rFonts w:ascii="Verdana" w:hAnsi="Verdana"/>
                <w:b/>
                <w:color w:val="000000" w:themeColor="text1"/>
                <w:sz w:val="24"/>
                <w:szCs w:val="24"/>
              </w:rPr>
              <w:t>F.  Attribution du marché</w:t>
            </w:r>
          </w:p>
        </w:tc>
      </w:tr>
      <w:tr w:rsidR="00715195" w:rsidRPr="003C7A65" w:rsidTr="007F52BF">
        <w:tblPrEx>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ook w:val="00A0" w:firstRow="1" w:lastRow="0" w:firstColumn="1" w:lastColumn="0" w:noHBand="0" w:noVBand="0"/>
        </w:tblPrEx>
        <w:trPr>
          <w:trHeight w:val="1062"/>
        </w:trPr>
        <w:tc>
          <w:tcPr>
            <w:tcW w:w="1418" w:type="dxa"/>
            <w:tcBorders>
              <w:bottom w:val="single" w:sz="4" w:space="0" w:color="auto"/>
            </w:tcBorders>
          </w:tcPr>
          <w:p w:rsidR="005B183E" w:rsidRPr="003C7A65" w:rsidRDefault="00D10860" w:rsidP="003C7A65">
            <w:pPr>
              <w:spacing w:after="0"/>
              <w:jc w:val="both"/>
              <w:rPr>
                <w:rFonts w:ascii="Verdana" w:hAnsi="Verdana"/>
                <w:b/>
                <w:bCs/>
                <w:color w:val="000000" w:themeColor="text1"/>
                <w:sz w:val="24"/>
                <w:szCs w:val="24"/>
              </w:rPr>
            </w:pPr>
            <w:r w:rsidRPr="003C7A65">
              <w:rPr>
                <w:rFonts w:ascii="Verdana" w:hAnsi="Verdana"/>
                <w:b/>
                <w:bCs/>
                <w:color w:val="000000" w:themeColor="text1"/>
                <w:sz w:val="24"/>
                <w:szCs w:val="24"/>
              </w:rPr>
              <w:t>2</w:t>
            </w:r>
            <w:r w:rsidR="001C7F47" w:rsidRPr="003C7A65">
              <w:rPr>
                <w:rFonts w:ascii="Verdana" w:hAnsi="Verdana"/>
                <w:b/>
                <w:bCs/>
                <w:color w:val="000000" w:themeColor="text1"/>
                <w:sz w:val="24"/>
                <w:szCs w:val="24"/>
              </w:rPr>
              <w:t>5</w:t>
            </w:r>
            <w:r w:rsidR="003F28CB" w:rsidRPr="003C7A65">
              <w:rPr>
                <w:rFonts w:ascii="Verdana" w:hAnsi="Verdana"/>
                <w:b/>
                <w:bCs/>
                <w:color w:val="000000" w:themeColor="text1"/>
                <w:sz w:val="24"/>
                <w:szCs w:val="24"/>
              </w:rPr>
              <w:t>.</w:t>
            </w:r>
          </w:p>
          <w:p w:rsidR="005B183E" w:rsidRPr="003C7A65" w:rsidRDefault="005B183E" w:rsidP="003C7A65">
            <w:pPr>
              <w:spacing w:after="0"/>
              <w:jc w:val="both"/>
              <w:rPr>
                <w:rFonts w:ascii="Verdana" w:hAnsi="Verdana"/>
                <w:b/>
                <w:bCs/>
                <w:color w:val="000000" w:themeColor="text1"/>
                <w:sz w:val="24"/>
                <w:szCs w:val="24"/>
              </w:rPr>
            </w:pPr>
          </w:p>
          <w:p w:rsidR="005D6B08" w:rsidRPr="003C7A65" w:rsidRDefault="005D6B08" w:rsidP="003C7A65">
            <w:pPr>
              <w:spacing w:after="0"/>
              <w:jc w:val="both"/>
              <w:rPr>
                <w:rFonts w:ascii="Verdana" w:hAnsi="Verdana"/>
                <w:b/>
                <w:bCs/>
                <w:color w:val="000000" w:themeColor="text1"/>
                <w:sz w:val="24"/>
                <w:szCs w:val="24"/>
              </w:rPr>
            </w:pPr>
          </w:p>
          <w:p w:rsidR="001C7F47" w:rsidRPr="003C7A65" w:rsidRDefault="001C7F47" w:rsidP="003C7A65">
            <w:pPr>
              <w:spacing w:after="0"/>
              <w:jc w:val="both"/>
              <w:rPr>
                <w:rFonts w:ascii="Verdana" w:hAnsi="Verdana"/>
                <w:b/>
                <w:bCs/>
                <w:color w:val="000000" w:themeColor="text1"/>
                <w:sz w:val="24"/>
                <w:szCs w:val="24"/>
              </w:rPr>
            </w:pPr>
          </w:p>
        </w:tc>
        <w:tc>
          <w:tcPr>
            <w:tcW w:w="8647" w:type="dxa"/>
            <w:tcBorders>
              <w:bottom w:val="single" w:sz="4" w:space="0" w:color="auto"/>
            </w:tcBorders>
          </w:tcPr>
          <w:p w:rsidR="0044516D" w:rsidRPr="003C7A65" w:rsidRDefault="00D10860" w:rsidP="003C7A65">
            <w:pPr>
              <w:tabs>
                <w:tab w:val="left" w:pos="540"/>
              </w:tabs>
              <w:spacing w:after="0"/>
              <w:ind w:right="-72"/>
              <w:jc w:val="both"/>
              <w:rPr>
                <w:rFonts w:ascii="Verdana" w:hAnsi="Verdana"/>
                <w:b/>
                <w:color w:val="000000" w:themeColor="text1"/>
                <w:sz w:val="24"/>
                <w:szCs w:val="24"/>
                <w:lang w:eastAsia="fr-FR"/>
              </w:rPr>
            </w:pPr>
            <w:r w:rsidRPr="003C7A65">
              <w:rPr>
                <w:rFonts w:ascii="Verdana" w:hAnsi="Verdana"/>
                <w:b/>
                <w:color w:val="000000" w:themeColor="text1"/>
                <w:sz w:val="24"/>
                <w:szCs w:val="24"/>
                <w:lang w:eastAsia="fr-FR"/>
              </w:rPr>
              <w:t>Attribution</w:t>
            </w:r>
          </w:p>
          <w:p w:rsidR="00D1096C" w:rsidRPr="003C7A65" w:rsidRDefault="00D1096C" w:rsidP="003C7A65">
            <w:pPr>
              <w:widowControl w:val="0"/>
              <w:tabs>
                <w:tab w:val="left" w:pos="-720"/>
                <w:tab w:val="left" w:pos="1134"/>
              </w:tabs>
              <w:suppressAutoHyphens/>
              <w:spacing w:after="120"/>
              <w:jc w:val="both"/>
              <w:rPr>
                <w:rFonts w:ascii="Verdana" w:eastAsiaTheme="minorEastAsia" w:hAnsi="Verdana"/>
                <w:spacing w:val="-3"/>
                <w:sz w:val="24"/>
                <w:szCs w:val="24"/>
                <w:lang w:eastAsia="fr-FR"/>
              </w:rPr>
            </w:pPr>
            <w:r w:rsidRPr="003C7A65">
              <w:rPr>
                <w:rFonts w:ascii="Verdana" w:eastAsiaTheme="minorEastAsia" w:hAnsi="Verdana"/>
                <w:spacing w:val="-3"/>
                <w:sz w:val="24"/>
                <w:szCs w:val="24"/>
                <w:lang w:eastAsia="fr-FR"/>
              </w:rPr>
              <w:t xml:space="preserve">L’Office Burundais des Recettes attribuera le Marché au soumissionnaire administrativement et techniquement conforme au DAO. </w:t>
            </w:r>
          </w:p>
          <w:p w:rsidR="00D1096C" w:rsidRPr="003C7A65" w:rsidRDefault="00D1096C" w:rsidP="003C7A65">
            <w:pPr>
              <w:pStyle w:val="Footer"/>
              <w:spacing w:line="276" w:lineRule="auto"/>
              <w:jc w:val="both"/>
              <w:rPr>
                <w:rFonts w:ascii="Verdana" w:hAnsi="Verdana"/>
              </w:rPr>
            </w:pPr>
            <w:r w:rsidRPr="003C7A65">
              <w:rPr>
                <w:rFonts w:ascii="Verdana" w:hAnsi="Verdana"/>
              </w:rPr>
              <w:t xml:space="preserve">Il sera attribué à un soumissionnaire qui présentera l’offre Techniquement et Administrativement valable et dont l’offre financière est la moins </w:t>
            </w:r>
            <w:proofErr w:type="spellStart"/>
            <w:r w:rsidRPr="003C7A65">
              <w:rPr>
                <w:rFonts w:ascii="Verdana" w:hAnsi="Verdana"/>
              </w:rPr>
              <w:t>disante</w:t>
            </w:r>
            <w:proofErr w:type="spellEnd"/>
            <w:r w:rsidRPr="003C7A65">
              <w:rPr>
                <w:rFonts w:ascii="Verdana" w:hAnsi="Verdana"/>
              </w:rPr>
              <w:t xml:space="preserve">, ni sous-estimée ou surestimée. </w:t>
            </w:r>
          </w:p>
          <w:p w:rsidR="00810AC8" w:rsidRPr="003C7A65" w:rsidRDefault="00D1096C" w:rsidP="003C7A65">
            <w:pPr>
              <w:widowControl w:val="0"/>
              <w:tabs>
                <w:tab w:val="left" w:pos="-720"/>
              </w:tabs>
              <w:suppressAutoHyphens/>
              <w:spacing w:after="120"/>
              <w:jc w:val="both"/>
              <w:rPr>
                <w:rFonts w:ascii="Verdana" w:hAnsi="Verdana"/>
                <w:color w:val="000000" w:themeColor="text1"/>
                <w:spacing w:val="-3"/>
                <w:sz w:val="24"/>
                <w:szCs w:val="24"/>
              </w:rPr>
            </w:pPr>
            <w:r w:rsidRPr="003C7A65">
              <w:rPr>
                <w:rFonts w:ascii="Verdana" w:hAnsi="Verdana"/>
                <w:sz w:val="24"/>
                <w:szCs w:val="24"/>
              </w:rPr>
              <w:t xml:space="preserve">Par sous-estimation ou surestimation, il faut entendre l’offre dont le montant est compris dans la fourchette de plus ou </w:t>
            </w:r>
            <w:r w:rsidR="00CD5D75" w:rsidRPr="003C7A65">
              <w:rPr>
                <w:rFonts w:ascii="Verdana" w:hAnsi="Verdana"/>
                <w:sz w:val="24"/>
                <w:szCs w:val="24"/>
              </w:rPr>
              <w:t>moins dix pourcents</w:t>
            </w:r>
            <w:r w:rsidRPr="003C7A65">
              <w:rPr>
                <w:rFonts w:ascii="Verdana" w:hAnsi="Verdana"/>
                <w:sz w:val="24"/>
                <w:szCs w:val="24"/>
              </w:rPr>
              <w:t xml:space="preserve"> de la moyenne des offres et déterminée conformément à l’article 194 du Code des Marchés Publics.</w:t>
            </w:r>
          </w:p>
        </w:tc>
      </w:tr>
      <w:tr w:rsidR="00715195" w:rsidRPr="003C7A65" w:rsidTr="00A31AA2">
        <w:tblPrEx>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ook w:val="00A0" w:firstRow="1" w:lastRow="0" w:firstColumn="1" w:lastColumn="0" w:noHBand="0" w:noVBand="0"/>
        </w:tblPrEx>
        <w:trPr>
          <w:trHeight w:val="3074"/>
        </w:trPr>
        <w:tc>
          <w:tcPr>
            <w:tcW w:w="1418" w:type="dxa"/>
            <w:tcBorders>
              <w:top w:val="single" w:sz="4" w:space="0" w:color="auto"/>
              <w:bottom w:val="single" w:sz="4" w:space="0" w:color="auto"/>
            </w:tcBorders>
          </w:tcPr>
          <w:p w:rsidR="008573FE" w:rsidRPr="003C7A65" w:rsidRDefault="00D10860" w:rsidP="003C7A65">
            <w:pPr>
              <w:spacing w:after="0"/>
              <w:jc w:val="both"/>
              <w:rPr>
                <w:rFonts w:ascii="Verdana" w:hAnsi="Verdana"/>
                <w:b/>
                <w:bCs/>
                <w:color w:val="000000" w:themeColor="text1"/>
                <w:sz w:val="24"/>
                <w:szCs w:val="24"/>
              </w:rPr>
            </w:pPr>
            <w:r w:rsidRPr="003C7A65">
              <w:rPr>
                <w:rFonts w:ascii="Verdana" w:hAnsi="Verdana"/>
                <w:b/>
                <w:bCs/>
                <w:color w:val="000000" w:themeColor="text1"/>
                <w:sz w:val="24"/>
                <w:szCs w:val="24"/>
              </w:rPr>
              <w:t>2</w:t>
            </w:r>
            <w:r w:rsidR="001C7F47" w:rsidRPr="003C7A65">
              <w:rPr>
                <w:rFonts w:ascii="Verdana" w:hAnsi="Verdana"/>
                <w:b/>
                <w:bCs/>
                <w:color w:val="000000" w:themeColor="text1"/>
                <w:sz w:val="24"/>
                <w:szCs w:val="24"/>
              </w:rPr>
              <w:t>6</w:t>
            </w:r>
            <w:r w:rsidR="003F28CB" w:rsidRPr="003C7A65">
              <w:rPr>
                <w:rFonts w:ascii="Verdana" w:hAnsi="Verdana"/>
                <w:b/>
                <w:bCs/>
                <w:color w:val="000000" w:themeColor="text1"/>
                <w:sz w:val="24"/>
                <w:szCs w:val="24"/>
              </w:rPr>
              <w:t>.</w:t>
            </w:r>
          </w:p>
          <w:p w:rsidR="008573FE" w:rsidRPr="003C7A65" w:rsidRDefault="008573FE" w:rsidP="003C7A65">
            <w:pPr>
              <w:spacing w:after="0"/>
              <w:jc w:val="both"/>
              <w:rPr>
                <w:rFonts w:ascii="Verdana" w:hAnsi="Verdana"/>
                <w:b/>
                <w:bCs/>
                <w:color w:val="000000" w:themeColor="text1"/>
                <w:sz w:val="24"/>
                <w:szCs w:val="24"/>
              </w:rPr>
            </w:pPr>
          </w:p>
          <w:p w:rsidR="008573FE" w:rsidRPr="003C7A65" w:rsidRDefault="008573FE" w:rsidP="003C7A65">
            <w:pPr>
              <w:spacing w:after="0"/>
              <w:jc w:val="both"/>
              <w:rPr>
                <w:rFonts w:ascii="Verdana" w:hAnsi="Verdana"/>
                <w:b/>
                <w:bCs/>
                <w:color w:val="000000" w:themeColor="text1"/>
                <w:sz w:val="24"/>
                <w:szCs w:val="24"/>
              </w:rPr>
            </w:pPr>
          </w:p>
        </w:tc>
        <w:tc>
          <w:tcPr>
            <w:tcW w:w="8647" w:type="dxa"/>
            <w:tcBorders>
              <w:top w:val="single" w:sz="4" w:space="0" w:color="auto"/>
              <w:bottom w:val="single" w:sz="4" w:space="0" w:color="auto"/>
            </w:tcBorders>
          </w:tcPr>
          <w:p w:rsidR="00D10860" w:rsidRPr="003C7A65" w:rsidRDefault="008573FE" w:rsidP="003C7A65">
            <w:pPr>
              <w:tabs>
                <w:tab w:val="left" w:pos="540"/>
              </w:tabs>
              <w:spacing w:after="0"/>
              <w:ind w:right="-72"/>
              <w:jc w:val="both"/>
              <w:rPr>
                <w:rFonts w:ascii="Verdana" w:hAnsi="Verdana"/>
                <w:b/>
                <w:color w:val="000000" w:themeColor="text1"/>
                <w:sz w:val="24"/>
                <w:szCs w:val="24"/>
                <w:lang w:eastAsia="fr-FR"/>
              </w:rPr>
            </w:pPr>
            <w:r w:rsidRPr="003C7A65">
              <w:rPr>
                <w:rFonts w:ascii="Verdana" w:hAnsi="Verdana"/>
                <w:color w:val="000000" w:themeColor="text1"/>
                <w:sz w:val="24"/>
                <w:szCs w:val="24"/>
              </w:rPr>
              <w:t xml:space="preserve"> </w:t>
            </w:r>
            <w:r w:rsidR="00D10860" w:rsidRPr="003C7A65">
              <w:rPr>
                <w:rFonts w:ascii="Verdana" w:hAnsi="Verdana"/>
                <w:b/>
                <w:color w:val="000000" w:themeColor="text1"/>
                <w:sz w:val="24"/>
                <w:szCs w:val="24"/>
                <w:lang w:eastAsia="fr-FR"/>
              </w:rPr>
              <w:t>Notification de l’attribution du Marché</w:t>
            </w:r>
          </w:p>
          <w:p w:rsidR="00D10860" w:rsidRPr="003C7A65" w:rsidRDefault="00D10860" w:rsidP="003C7A65">
            <w:pPr>
              <w:widowControl w:val="0"/>
              <w:tabs>
                <w:tab w:val="left" w:pos="-720"/>
              </w:tabs>
              <w:suppressAutoHyphens/>
              <w:spacing w:before="240" w:after="0"/>
              <w:jc w:val="both"/>
              <w:rPr>
                <w:rFonts w:ascii="Verdana" w:hAnsi="Verdana"/>
                <w:color w:val="000000" w:themeColor="text1"/>
                <w:spacing w:val="-3"/>
                <w:sz w:val="24"/>
                <w:szCs w:val="24"/>
              </w:rPr>
            </w:pPr>
            <w:r w:rsidRPr="003C7A65">
              <w:rPr>
                <w:rFonts w:ascii="Verdana" w:hAnsi="Verdana"/>
                <w:color w:val="000000" w:themeColor="text1"/>
                <w:spacing w:val="-3"/>
                <w:sz w:val="24"/>
                <w:szCs w:val="24"/>
              </w:rPr>
              <w:t>Avant l’expiration du délai de validité des offres fixé par l’Acheteur, ce dernier notifiera à l’attributaire du Marché, par lettre recommandée, que sa soumission a été acceptée. Cette lettre, dénommée ci-après et dans le Cahier des Clauses Administratives Particulières “lettre de Marché”, indiquera le montant que l’Acheteur paiera au Fournisseur au titre de la livraison des fournitures et services, et de leurs obligations de garantie.</w:t>
            </w:r>
          </w:p>
          <w:p w:rsidR="00A52CA1" w:rsidRPr="003C7A65" w:rsidRDefault="00A52CA1" w:rsidP="003C7A65">
            <w:pPr>
              <w:widowControl w:val="0"/>
              <w:tabs>
                <w:tab w:val="left" w:pos="-720"/>
              </w:tabs>
              <w:suppressAutoHyphens/>
              <w:spacing w:after="0"/>
              <w:jc w:val="both"/>
              <w:rPr>
                <w:rFonts w:ascii="Verdana" w:hAnsi="Verdana"/>
                <w:color w:val="000000" w:themeColor="text1"/>
                <w:spacing w:val="-3"/>
                <w:sz w:val="24"/>
                <w:szCs w:val="24"/>
              </w:rPr>
            </w:pPr>
          </w:p>
          <w:p w:rsidR="008573FE" w:rsidRPr="003C7A65" w:rsidRDefault="00D10860" w:rsidP="003C7A65">
            <w:pPr>
              <w:spacing w:after="120"/>
              <w:jc w:val="both"/>
              <w:rPr>
                <w:rFonts w:ascii="Verdana" w:hAnsi="Verdana"/>
                <w:b/>
                <w:color w:val="000000" w:themeColor="text1"/>
                <w:sz w:val="24"/>
                <w:szCs w:val="24"/>
              </w:rPr>
            </w:pPr>
            <w:r w:rsidRPr="003C7A65">
              <w:rPr>
                <w:rFonts w:ascii="Verdana" w:hAnsi="Verdana"/>
                <w:color w:val="000000" w:themeColor="text1"/>
                <w:spacing w:val="-3"/>
                <w:sz w:val="24"/>
                <w:szCs w:val="24"/>
              </w:rPr>
              <w:t>La lettre de Marché précisera, le cas échéant, les corrections apportées au montant initial de l’offre de l’attributaire provisoire. Si ce dernier n’accepte pas de correction ainsi effectuée, son offre sera rejetée et la garantie de soumission saisie</w:t>
            </w:r>
            <w:r w:rsidR="0078326C" w:rsidRPr="003C7A65">
              <w:rPr>
                <w:rFonts w:ascii="Verdana" w:hAnsi="Verdana"/>
                <w:color w:val="000000" w:themeColor="text1"/>
                <w:spacing w:val="-3"/>
                <w:sz w:val="24"/>
                <w:szCs w:val="24"/>
              </w:rPr>
              <w:t>.</w:t>
            </w:r>
          </w:p>
        </w:tc>
      </w:tr>
      <w:tr w:rsidR="00715195" w:rsidRPr="003C7A65" w:rsidTr="00CD5D75">
        <w:tblPrEx>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ook w:val="00A0" w:firstRow="1" w:lastRow="0" w:firstColumn="1" w:lastColumn="0" w:noHBand="0" w:noVBand="0"/>
        </w:tblPrEx>
        <w:trPr>
          <w:trHeight w:val="948"/>
        </w:trPr>
        <w:tc>
          <w:tcPr>
            <w:tcW w:w="1418" w:type="dxa"/>
            <w:tcBorders>
              <w:top w:val="single" w:sz="4" w:space="0" w:color="auto"/>
              <w:bottom w:val="single" w:sz="4" w:space="0" w:color="auto"/>
            </w:tcBorders>
          </w:tcPr>
          <w:p w:rsidR="00DB0929" w:rsidRPr="003C7A65" w:rsidRDefault="00D10860" w:rsidP="003C7A65">
            <w:pPr>
              <w:spacing w:after="0"/>
              <w:jc w:val="both"/>
              <w:rPr>
                <w:rFonts w:ascii="Verdana" w:hAnsi="Verdana"/>
                <w:color w:val="000000" w:themeColor="text1"/>
                <w:sz w:val="24"/>
                <w:szCs w:val="24"/>
              </w:rPr>
            </w:pPr>
            <w:r w:rsidRPr="003C7A65">
              <w:rPr>
                <w:rFonts w:ascii="Verdana" w:hAnsi="Verdana"/>
                <w:b/>
                <w:bCs/>
                <w:color w:val="000000" w:themeColor="text1"/>
                <w:sz w:val="24"/>
                <w:szCs w:val="24"/>
              </w:rPr>
              <w:t>2</w:t>
            </w:r>
            <w:r w:rsidR="001C7F47" w:rsidRPr="003C7A65">
              <w:rPr>
                <w:rFonts w:ascii="Verdana" w:hAnsi="Verdana"/>
                <w:b/>
                <w:bCs/>
                <w:color w:val="000000" w:themeColor="text1"/>
                <w:sz w:val="24"/>
                <w:szCs w:val="24"/>
              </w:rPr>
              <w:t>7</w:t>
            </w:r>
            <w:r w:rsidRPr="003C7A65">
              <w:rPr>
                <w:rFonts w:ascii="Verdana" w:hAnsi="Verdana"/>
                <w:b/>
                <w:bCs/>
                <w:color w:val="000000" w:themeColor="text1"/>
                <w:sz w:val="24"/>
                <w:szCs w:val="24"/>
              </w:rPr>
              <w:t>.</w:t>
            </w:r>
          </w:p>
          <w:p w:rsidR="00DB0929" w:rsidRPr="003C7A65" w:rsidRDefault="00DB0929" w:rsidP="003C7A65">
            <w:pPr>
              <w:spacing w:after="120"/>
              <w:jc w:val="both"/>
              <w:rPr>
                <w:rFonts w:ascii="Verdana" w:hAnsi="Verdana"/>
                <w:b/>
                <w:bCs/>
                <w:color w:val="000000" w:themeColor="text1"/>
                <w:sz w:val="24"/>
                <w:szCs w:val="24"/>
              </w:rPr>
            </w:pPr>
          </w:p>
        </w:tc>
        <w:tc>
          <w:tcPr>
            <w:tcW w:w="8647" w:type="dxa"/>
            <w:tcBorders>
              <w:top w:val="single" w:sz="4" w:space="0" w:color="auto"/>
              <w:bottom w:val="single" w:sz="4" w:space="0" w:color="auto"/>
            </w:tcBorders>
          </w:tcPr>
          <w:p w:rsidR="00D10860" w:rsidRPr="003C7A65" w:rsidRDefault="00D10860" w:rsidP="003C7A65">
            <w:pPr>
              <w:tabs>
                <w:tab w:val="num" w:pos="1134"/>
              </w:tabs>
              <w:suppressAutoHyphens/>
              <w:spacing w:after="0"/>
              <w:jc w:val="both"/>
              <w:rPr>
                <w:rFonts w:ascii="Verdana" w:hAnsi="Verdana"/>
                <w:b/>
                <w:color w:val="000000" w:themeColor="text1"/>
                <w:sz w:val="24"/>
                <w:szCs w:val="24"/>
                <w:lang w:eastAsia="fr-FR"/>
              </w:rPr>
            </w:pPr>
            <w:r w:rsidRPr="003C7A65">
              <w:rPr>
                <w:rFonts w:ascii="Verdana" w:hAnsi="Verdana"/>
                <w:b/>
                <w:color w:val="000000" w:themeColor="text1"/>
                <w:sz w:val="24"/>
                <w:szCs w:val="24"/>
                <w:lang w:eastAsia="fr-FR"/>
              </w:rPr>
              <w:t>Signature du Marché</w:t>
            </w:r>
          </w:p>
          <w:p w:rsidR="00D10860" w:rsidRPr="003C7A65" w:rsidRDefault="00D10860" w:rsidP="003C7A65">
            <w:pPr>
              <w:tabs>
                <w:tab w:val="left" w:pos="540"/>
                <w:tab w:val="num" w:pos="1134"/>
              </w:tabs>
              <w:spacing w:after="0"/>
              <w:ind w:left="360" w:right="-72" w:hanging="426"/>
              <w:jc w:val="both"/>
              <w:rPr>
                <w:rFonts w:ascii="Verdana" w:hAnsi="Verdana"/>
                <w:b/>
                <w:color w:val="000000" w:themeColor="text1"/>
                <w:sz w:val="24"/>
                <w:szCs w:val="24"/>
                <w:lang w:eastAsia="fr-FR"/>
              </w:rPr>
            </w:pPr>
          </w:p>
          <w:p w:rsidR="00D10860" w:rsidRPr="003C7A65" w:rsidRDefault="00D10860" w:rsidP="003C7A65">
            <w:pPr>
              <w:widowControl w:val="0"/>
              <w:tabs>
                <w:tab w:val="left" w:pos="-720"/>
              </w:tabs>
              <w:suppressAutoHyphens/>
              <w:spacing w:after="0"/>
              <w:jc w:val="both"/>
              <w:rPr>
                <w:rFonts w:ascii="Verdana" w:hAnsi="Verdana"/>
                <w:color w:val="000000" w:themeColor="text1"/>
                <w:spacing w:val="-3"/>
                <w:sz w:val="24"/>
                <w:szCs w:val="24"/>
              </w:rPr>
            </w:pPr>
            <w:r w:rsidRPr="003C7A65">
              <w:rPr>
                <w:rFonts w:ascii="Verdana" w:hAnsi="Verdana"/>
                <w:color w:val="000000" w:themeColor="text1"/>
                <w:spacing w:val="-3"/>
                <w:sz w:val="24"/>
                <w:szCs w:val="24"/>
              </w:rPr>
              <w:t>L’OBR enverra à l’attributaire du Marché, en même temps que la lettre de Marché, l’Acte d’engagement figurant au DAO, qui récapitule toutes les dispositions acceptées par les parties.</w:t>
            </w:r>
            <w:r w:rsidR="0078326C" w:rsidRPr="003C7A65">
              <w:rPr>
                <w:rFonts w:ascii="Verdana" w:hAnsi="Verdana"/>
                <w:color w:val="000000" w:themeColor="text1"/>
                <w:sz w:val="24"/>
                <w:szCs w:val="24"/>
                <w:lang w:eastAsia="fr-FR"/>
              </w:rPr>
              <w:t xml:space="preserve"> L’attributaire du Marché le signera et le renverra au Maître d’Ouvrage, avec la garantie de bonne exécution requise.</w:t>
            </w:r>
          </w:p>
          <w:p w:rsidR="008573FE" w:rsidRPr="003C7A65" w:rsidRDefault="00D10860" w:rsidP="003C7A65">
            <w:pPr>
              <w:widowControl w:val="0"/>
              <w:tabs>
                <w:tab w:val="left" w:pos="-720"/>
              </w:tabs>
              <w:suppressAutoHyphens/>
              <w:spacing w:after="0"/>
              <w:jc w:val="both"/>
              <w:rPr>
                <w:rFonts w:ascii="Verdana" w:hAnsi="Verdana"/>
                <w:color w:val="000000" w:themeColor="text1"/>
                <w:spacing w:val="-3"/>
                <w:sz w:val="24"/>
                <w:szCs w:val="24"/>
              </w:rPr>
            </w:pPr>
            <w:r w:rsidRPr="003C7A65">
              <w:rPr>
                <w:rFonts w:ascii="Verdana" w:hAnsi="Verdana"/>
                <w:color w:val="000000" w:themeColor="text1"/>
                <w:spacing w:val="-3"/>
                <w:sz w:val="24"/>
                <w:szCs w:val="24"/>
              </w:rPr>
              <w:t>Après sa satisfaction, l’Acheteur informera dans les meilleurs délais les autres soumissionnaires que leurs offres n’ont pas été retenues et leur restituera leurs garanties de soumission.</w:t>
            </w:r>
          </w:p>
        </w:tc>
      </w:tr>
      <w:tr w:rsidR="00D10860" w:rsidRPr="003C7A65" w:rsidTr="007F52BF">
        <w:tblPrEx>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ook w:val="00A0" w:firstRow="1" w:lastRow="0" w:firstColumn="1" w:lastColumn="0" w:noHBand="0" w:noVBand="0"/>
        </w:tblPrEx>
        <w:trPr>
          <w:trHeight w:val="1271"/>
        </w:trPr>
        <w:tc>
          <w:tcPr>
            <w:tcW w:w="1418" w:type="dxa"/>
            <w:tcBorders>
              <w:top w:val="single" w:sz="4" w:space="0" w:color="auto"/>
            </w:tcBorders>
          </w:tcPr>
          <w:p w:rsidR="00D10860" w:rsidRPr="003C7A65" w:rsidRDefault="00D10860" w:rsidP="003C7A65">
            <w:pPr>
              <w:spacing w:after="0"/>
              <w:jc w:val="both"/>
              <w:rPr>
                <w:rFonts w:ascii="Verdana" w:hAnsi="Verdana"/>
                <w:b/>
                <w:bCs/>
                <w:color w:val="000000" w:themeColor="text1"/>
                <w:sz w:val="24"/>
                <w:szCs w:val="24"/>
              </w:rPr>
            </w:pPr>
            <w:r w:rsidRPr="003C7A65">
              <w:rPr>
                <w:rFonts w:ascii="Verdana" w:hAnsi="Verdana"/>
                <w:b/>
                <w:bCs/>
                <w:color w:val="000000" w:themeColor="text1"/>
                <w:sz w:val="24"/>
                <w:szCs w:val="24"/>
              </w:rPr>
              <w:t>2</w:t>
            </w:r>
            <w:r w:rsidR="001C7F47" w:rsidRPr="003C7A65">
              <w:rPr>
                <w:rFonts w:ascii="Verdana" w:hAnsi="Verdana"/>
                <w:b/>
                <w:bCs/>
                <w:color w:val="000000" w:themeColor="text1"/>
                <w:sz w:val="24"/>
                <w:szCs w:val="24"/>
              </w:rPr>
              <w:t>8</w:t>
            </w:r>
            <w:r w:rsidRPr="003C7A65">
              <w:rPr>
                <w:rFonts w:ascii="Verdana" w:hAnsi="Verdana"/>
                <w:b/>
                <w:bCs/>
                <w:color w:val="000000" w:themeColor="text1"/>
                <w:sz w:val="24"/>
                <w:szCs w:val="24"/>
              </w:rPr>
              <w:t>.</w:t>
            </w:r>
          </w:p>
        </w:tc>
        <w:tc>
          <w:tcPr>
            <w:tcW w:w="8647" w:type="dxa"/>
            <w:tcBorders>
              <w:top w:val="single" w:sz="4" w:space="0" w:color="auto"/>
            </w:tcBorders>
          </w:tcPr>
          <w:p w:rsidR="00D10860" w:rsidRPr="003C7A65" w:rsidRDefault="00D10860" w:rsidP="003C7A65">
            <w:pPr>
              <w:widowControl w:val="0"/>
              <w:tabs>
                <w:tab w:val="left" w:pos="-720"/>
              </w:tabs>
              <w:suppressAutoHyphens/>
              <w:spacing w:after="0"/>
              <w:jc w:val="both"/>
              <w:rPr>
                <w:rFonts w:ascii="Verdana" w:hAnsi="Verdana"/>
                <w:color w:val="000000" w:themeColor="text1"/>
                <w:spacing w:val="-3"/>
                <w:sz w:val="24"/>
                <w:szCs w:val="24"/>
              </w:rPr>
            </w:pPr>
            <w:r w:rsidRPr="003C7A65">
              <w:rPr>
                <w:rFonts w:ascii="Verdana" w:hAnsi="Verdana"/>
                <w:b/>
                <w:color w:val="000000" w:themeColor="text1"/>
                <w:sz w:val="24"/>
                <w:szCs w:val="24"/>
                <w:lang w:eastAsia="fr-FR"/>
              </w:rPr>
              <w:t>Modification des quantités du marché.</w:t>
            </w:r>
            <w:r w:rsidRPr="003C7A65">
              <w:rPr>
                <w:rFonts w:ascii="Verdana" w:hAnsi="Verdana"/>
                <w:color w:val="000000" w:themeColor="text1"/>
                <w:spacing w:val="-3"/>
                <w:sz w:val="24"/>
                <w:szCs w:val="24"/>
              </w:rPr>
              <w:t xml:space="preserve"> </w:t>
            </w:r>
          </w:p>
          <w:p w:rsidR="00D10860" w:rsidRPr="003C7A65" w:rsidRDefault="00D10860" w:rsidP="003C7A65">
            <w:pPr>
              <w:widowControl w:val="0"/>
              <w:tabs>
                <w:tab w:val="left" w:pos="-720"/>
              </w:tabs>
              <w:suppressAutoHyphens/>
              <w:spacing w:after="0"/>
              <w:jc w:val="both"/>
              <w:rPr>
                <w:rFonts w:ascii="Verdana" w:hAnsi="Verdana"/>
                <w:color w:val="000000" w:themeColor="text1"/>
                <w:spacing w:val="-3"/>
                <w:sz w:val="24"/>
                <w:szCs w:val="24"/>
              </w:rPr>
            </w:pPr>
            <w:r w:rsidRPr="003C7A65">
              <w:rPr>
                <w:rFonts w:ascii="Verdana" w:hAnsi="Verdana"/>
                <w:color w:val="000000" w:themeColor="text1"/>
                <w:spacing w:val="-3"/>
                <w:sz w:val="24"/>
                <w:szCs w:val="24"/>
              </w:rPr>
              <w:t xml:space="preserve">L’Autorité Contractante se réserve le droit de diminuer ou augmenter les quantités à commander dans l’ordre de 20% du montant total du marché. </w:t>
            </w:r>
          </w:p>
        </w:tc>
      </w:tr>
      <w:tr w:rsidR="00715195" w:rsidRPr="003C7A65" w:rsidTr="007F52BF">
        <w:tblPrEx>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ook w:val="00A0" w:firstRow="1" w:lastRow="0" w:firstColumn="1" w:lastColumn="0" w:noHBand="0" w:noVBand="0"/>
        </w:tblPrEx>
        <w:trPr>
          <w:trHeight w:val="2595"/>
        </w:trPr>
        <w:tc>
          <w:tcPr>
            <w:tcW w:w="1418" w:type="dxa"/>
            <w:tcBorders>
              <w:top w:val="single" w:sz="4" w:space="0" w:color="auto"/>
              <w:bottom w:val="single" w:sz="4" w:space="0" w:color="auto"/>
            </w:tcBorders>
          </w:tcPr>
          <w:p w:rsidR="008573FE" w:rsidRPr="003C7A65" w:rsidRDefault="00B617D6" w:rsidP="003C7A65">
            <w:pPr>
              <w:spacing w:after="0"/>
              <w:jc w:val="both"/>
              <w:rPr>
                <w:rFonts w:ascii="Verdana" w:hAnsi="Verdana"/>
                <w:b/>
                <w:bCs/>
                <w:color w:val="000000" w:themeColor="text1"/>
                <w:sz w:val="24"/>
                <w:szCs w:val="24"/>
              </w:rPr>
            </w:pPr>
            <w:r w:rsidRPr="003C7A65">
              <w:rPr>
                <w:rFonts w:ascii="Verdana" w:hAnsi="Verdana"/>
                <w:b/>
                <w:bCs/>
                <w:color w:val="000000" w:themeColor="text1"/>
                <w:sz w:val="24"/>
                <w:szCs w:val="24"/>
              </w:rPr>
              <w:t>2</w:t>
            </w:r>
            <w:r w:rsidR="001C7F47" w:rsidRPr="003C7A65">
              <w:rPr>
                <w:rFonts w:ascii="Verdana" w:hAnsi="Verdana"/>
                <w:b/>
                <w:bCs/>
                <w:color w:val="000000" w:themeColor="text1"/>
                <w:sz w:val="24"/>
                <w:szCs w:val="24"/>
              </w:rPr>
              <w:t>9</w:t>
            </w:r>
            <w:r w:rsidRPr="003C7A65">
              <w:rPr>
                <w:rFonts w:ascii="Verdana" w:hAnsi="Verdana"/>
                <w:b/>
                <w:bCs/>
                <w:color w:val="000000" w:themeColor="text1"/>
                <w:sz w:val="24"/>
                <w:szCs w:val="24"/>
              </w:rPr>
              <w:t>.</w:t>
            </w:r>
          </w:p>
          <w:p w:rsidR="009B7F10" w:rsidRPr="003C7A65" w:rsidRDefault="009B7F10" w:rsidP="003C7A65">
            <w:pPr>
              <w:spacing w:after="0"/>
              <w:jc w:val="both"/>
              <w:rPr>
                <w:rFonts w:ascii="Verdana" w:hAnsi="Verdana"/>
                <w:b/>
                <w:bCs/>
                <w:color w:val="000000" w:themeColor="text1"/>
                <w:sz w:val="24"/>
                <w:szCs w:val="24"/>
              </w:rPr>
            </w:pPr>
          </w:p>
          <w:p w:rsidR="009B7F10" w:rsidRPr="003C7A65" w:rsidRDefault="009B7F10" w:rsidP="003C7A65">
            <w:pPr>
              <w:spacing w:after="0"/>
              <w:jc w:val="both"/>
              <w:rPr>
                <w:rFonts w:ascii="Verdana" w:hAnsi="Verdana"/>
                <w:b/>
                <w:bCs/>
                <w:color w:val="000000" w:themeColor="text1"/>
                <w:sz w:val="24"/>
                <w:szCs w:val="24"/>
              </w:rPr>
            </w:pPr>
          </w:p>
          <w:p w:rsidR="009B7F10" w:rsidRPr="003C7A65" w:rsidRDefault="009B7F10" w:rsidP="003C7A65">
            <w:pPr>
              <w:spacing w:after="0"/>
              <w:jc w:val="both"/>
              <w:rPr>
                <w:rFonts w:ascii="Verdana" w:hAnsi="Verdana"/>
                <w:b/>
                <w:bCs/>
                <w:color w:val="000000" w:themeColor="text1"/>
                <w:sz w:val="24"/>
                <w:szCs w:val="24"/>
              </w:rPr>
            </w:pPr>
          </w:p>
          <w:p w:rsidR="007819FD" w:rsidRPr="003C7A65" w:rsidRDefault="007819FD" w:rsidP="003C7A65">
            <w:pPr>
              <w:spacing w:after="0"/>
              <w:jc w:val="both"/>
              <w:rPr>
                <w:rFonts w:ascii="Verdana" w:hAnsi="Verdana"/>
                <w:b/>
                <w:bCs/>
                <w:color w:val="000000" w:themeColor="text1"/>
                <w:sz w:val="24"/>
                <w:szCs w:val="24"/>
              </w:rPr>
            </w:pPr>
          </w:p>
          <w:p w:rsidR="009B7F10" w:rsidRPr="003C7A65" w:rsidRDefault="009B7F10" w:rsidP="003C7A65">
            <w:pPr>
              <w:spacing w:after="0"/>
              <w:jc w:val="both"/>
              <w:rPr>
                <w:rFonts w:ascii="Verdana" w:hAnsi="Verdana"/>
                <w:b/>
                <w:bCs/>
                <w:color w:val="000000" w:themeColor="text1"/>
                <w:sz w:val="24"/>
                <w:szCs w:val="24"/>
              </w:rPr>
            </w:pPr>
          </w:p>
          <w:p w:rsidR="007819FD" w:rsidRPr="003C7A65" w:rsidRDefault="007819FD" w:rsidP="003C7A65">
            <w:pPr>
              <w:spacing w:after="0"/>
              <w:jc w:val="both"/>
              <w:rPr>
                <w:rFonts w:ascii="Verdana" w:hAnsi="Verdana"/>
                <w:b/>
                <w:bCs/>
                <w:color w:val="000000" w:themeColor="text1"/>
                <w:sz w:val="24"/>
                <w:szCs w:val="24"/>
              </w:rPr>
            </w:pPr>
          </w:p>
          <w:p w:rsidR="007819FD" w:rsidRPr="003C7A65" w:rsidRDefault="007819FD" w:rsidP="003C7A65">
            <w:pPr>
              <w:spacing w:after="0"/>
              <w:jc w:val="both"/>
              <w:rPr>
                <w:rFonts w:ascii="Verdana" w:hAnsi="Verdana"/>
                <w:b/>
                <w:bCs/>
                <w:color w:val="000000" w:themeColor="text1"/>
                <w:sz w:val="24"/>
                <w:szCs w:val="24"/>
              </w:rPr>
            </w:pPr>
          </w:p>
          <w:p w:rsidR="007819FD" w:rsidRPr="003C7A65" w:rsidRDefault="007819FD" w:rsidP="003C7A65">
            <w:pPr>
              <w:spacing w:after="0"/>
              <w:jc w:val="both"/>
              <w:rPr>
                <w:rFonts w:ascii="Verdana" w:hAnsi="Verdana"/>
                <w:b/>
                <w:bCs/>
                <w:color w:val="000000" w:themeColor="text1"/>
                <w:sz w:val="24"/>
                <w:szCs w:val="24"/>
              </w:rPr>
            </w:pPr>
          </w:p>
          <w:p w:rsidR="002D1223" w:rsidRPr="003C7A65" w:rsidRDefault="002D1223" w:rsidP="003C7A65">
            <w:pPr>
              <w:spacing w:after="0"/>
              <w:jc w:val="both"/>
              <w:rPr>
                <w:rFonts w:ascii="Verdana" w:hAnsi="Verdana"/>
                <w:b/>
                <w:bCs/>
                <w:color w:val="000000" w:themeColor="text1"/>
                <w:sz w:val="24"/>
                <w:szCs w:val="24"/>
              </w:rPr>
            </w:pPr>
          </w:p>
        </w:tc>
        <w:tc>
          <w:tcPr>
            <w:tcW w:w="8647" w:type="dxa"/>
            <w:tcBorders>
              <w:top w:val="single" w:sz="4" w:space="0" w:color="auto"/>
              <w:bottom w:val="single" w:sz="4" w:space="0" w:color="auto"/>
            </w:tcBorders>
          </w:tcPr>
          <w:p w:rsidR="00D10860" w:rsidRPr="003C7A65" w:rsidRDefault="00D10860" w:rsidP="003C7A65">
            <w:pPr>
              <w:tabs>
                <w:tab w:val="left" w:pos="540"/>
              </w:tabs>
              <w:spacing w:after="0"/>
              <w:ind w:right="-72"/>
              <w:jc w:val="both"/>
              <w:rPr>
                <w:rFonts w:ascii="Verdana" w:hAnsi="Verdana"/>
                <w:b/>
                <w:color w:val="000000" w:themeColor="text1"/>
                <w:sz w:val="24"/>
                <w:szCs w:val="24"/>
                <w:lang w:eastAsia="fr-FR"/>
              </w:rPr>
            </w:pPr>
            <w:r w:rsidRPr="003C7A65">
              <w:rPr>
                <w:rFonts w:ascii="Verdana" w:hAnsi="Verdana"/>
                <w:b/>
                <w:color w:val="000000" w:themeColor="text1"/>
                <w:sz w:val="24"/>
                <w:szCs w:val="24"/>
                <w:lang w:eastAsia="fr-FR"/>
              </w:rPr>
              <w:t>Garantie de bonne exécution</w:t>
            </w:r>
          </w:p>
          <w:p w:rsidR="00D10860" w:rsidRPr="003C7A65" w:rsidRDefault="00D10860" w:rsidP="003C7A65">
            <w:pPr>
              <w:tabs>
                <w:tab w:val="left" w:pos="540"/>
                <w:tab w:val="num" w:pos="1134"/>
              </w:tabs>
              <w:spacing w:after="0"/>
              <w:ind w:left="360" w:right="-72" w:hanging="426"/>
              <w:jc w:val="both"/>
              <w:rPr>
                <w:rFonts w:ascii="Verdana" w:hAnsi="Verdana"/>
                <w:color w:val="000000" w:themeColor="text1"/>
                <w:sz w:val="24"/>
                <w:szCs w:val="24"/>
                <w:lang w:eastAsia="fr-FR"/>
              </w:rPr>
            </w:pPr>
          </w:p>
          <w:p w:rsidR="00D10860" w:rsidRPr="003C7A65" w:rsidRDefault="00D10860" w:rsidP="003C7A65">
            <w:pPr>
              <w:widowControl w:val="0"/>
              <w:tabs>
                <w:tab w:val="left" w:pos="-720"/>
              </w:tabs>
              <w:suppressAutoHyphens/>
              <w:jc w:val="both"/>
              <w:rPr>
                <w:rFonts w:ascii="Verdana" w:hAnsi="Verdana"/>
                <w:color w:val="000000" w:themeColor="text1"/>
                <w:spacing w:val="-3"/>
                <w:sz w:val="24"/>
                <w:szCs w:val="24"/>
              </w:rPr>
            </w:pPr>
            <w:r w:rsidRPr="003C7A65">
              <w:rPr>
                <w:rFonts w:ascii="Verdana" w:hAnsi="Verdana"/>
                <w:color w:val="000000" w:themeColor="text1"/>
                <w:spacing w:val="-3"/>
                <w:sz w:val="24"/>
                <w:szCs w:val="24"/>
              </w:rPr>
              <w:t>Dans les vingt (20) jours calendaires suivant la réception de la lettre de Commande de l’Acheteur, l’attributaire du Marché fournira à l’Acheteur une garantie bancaire de bon</w:t>
            </w:r>
            <w:r w:rsidR="00C82BBA" w:rsidRPr="003C7A65">
              <w:rPr>
                <w:rFonts w:ascii="Verdana" w:hAnsi="Verdana"/>
                <w:color w:val="000000" w:themeColor="text1"/>
                <w:spacing w:val="-3"/>
                <w:sz w:val="24"/>
                <w:szCs w:val="24"/>
              </w:rPr>
              <w:t>ne exécution de dix pourcent (10</w:t>
            </w:r>
            <w:r w:rsidRPr="003C7A65">
              <w:rPr>
                <w:rFonts w:ascii="Verdana" w:hAnsi="Verdana"/>
                <w:color w:val="000000" w:themeColor="text1"/>
                <w:spacing w:val="-3"/>
                <w:sz w:val="24"/>
                <w:szCs w:val="24"/>
              </w:rPr>
              <w:t xml:space="preserve">%) du montant total du marché sous la forme du modèle présenté dans le DAO. </w:t>
            </w:r>
          </w:p>
          <w:p w:rsidR="00D10860" w:rsidRPr="003C7A65" w:rsidRDefault="00D10860" w:rsidP="003C7A65">
            <w:pPr>
              <w:widowControl w:val="0"/>
              <w:tabs>
                <w:tab w:val="left" w:pos="-720"/>
              </w:tabs>
              <w:suppressAutoHyphens/>
              <w:spacing w:after="0"/>
              <w:jc w:val="both"/>
              <w:rPr>
                <w:rFonts w:ascii="Verdana" w:hAnsi="Verdana"/>
                <w:color w:val="000000" w:themeColor="text1"/>
                <w:spacing w:val="-3"/>
                <w:sz w:val="24"/>
                <w:szCs w:val="24"/>
              </w:rPr>
            </w:pPr>
            <w:r w:rsidRPr="003C7A65">
              <w:rPr>
                <w:rFonts w:ascii="Verdana" w:hAnsi="Verdana"/>
                <w:color w:val="000000" w:themeColor="text1"/>
                <w:spacing w:val="-3"/>
                <w:sz w:val="24"/>
                <w:szCs w:val="24"/>
              </w:rPr>
              <w:t>Cette garantie sera délivrée par une banque ou une institution financière agréée</w:t>
            </w:r>
            <w:r w:rsidR="00CD5D75" w:rsidRPr="003C7A65">
              <w:rPr>
                <w:rFonts w:ascii="Verdana" w:hAnsi="Verdana"/>
                <w:color w:val="000000" w:themeColor="text1"/>
                <w:spacing w:val="-3"/>
                <w:sz w:val="24"/>
                <w:szCs w:val="24"/>
              </w:rPr>
              <w:t xml:space="preserve"> par la BRB</w:t>
            </w:r>
            <w:r w:rsidRPr="003C7A65">
              <w:rPr>
                <w:rFonts w:ascii="Verdana" w:hAnsi="Verdana"/>
                <w:color w:val="000000" w:themeColor="text1"/>
                <w:spacing w:val="-3"/>
                <w:sz w:val="24"/>
                <w:szCs w:val="24"/>
              </w:rPr>
              <w:t xml:space="preserve">. Elle sera restituée </w:t>
            </w:r>
            <w:r w:rsidR="0088432B" w:rsidRPr="003C7A65">
              <w:rPr>
                <w:rFonts w:ascii="Verdana" w:hAnsi="Verdana"/>
                <w:color w:val="000000" w:themeColor="text1"/>
                <w:spacing w:val="-3"/>
                <w:sz w:val="24"/>
                <w:szCs w:val="24"/>
              </w:rPr>
              <w:t>six</w:t>
            </w:r>
            <w:r w:rsidR="00C82BBA" w:rsidRPr="003C7A65">
              <w:rPr>
                <w:rFonts w:ascii="Verdana" w:hAnsi="Verdana"/>
                <w:color w:val="000000" w:themeColor="text1"/>
                <w:spacing w:val="-3"/>
                <w:sz w:val="24"/>
                <w:szCs w:val="24"/>
              </w:rPr>
              <w:t xml:space="preserve"> </w:t>
            </w:r>
            <w:r w:rsidR="00AF723B" w:rsidRPr="003C7A65">
              <w:rPr>
                <w:rFonts w:ascii="Verdana" w:hAnsi="Verdana"/>
                <w:color w:val="000000" w:themeColor="text1"/>
                <w:spacing w:val="-3"/>
                <w:sz w:val="24"/>
                <w:szCs w:val="24"/>
              </w:rPr>
              <w:t>(</w:t>
            </w:r>
            <w:r w:rsidR="00756FD4" w:rsidRPr="003C7A65">
              <w:rPr>
                <w:rFonts w:ascii="Verdana" w:hAnsi="Verdana"/>
                <w:color w:val="000000" w:themeColor="text1"/>
                <w:spacing w:val="-3"/>
                <w:sz w:val="24"/>
                <w:szCs w:val="24"/>
              </w:rPr>
              <w:t>6) mois</w:t>
            </w:r>
            <w:r w:rsidRPr="003C7A65">
              <w:rPr>
                <w:rFonts w:ascii="Verdana" w:hAnsi="Verdana"/>
                <w:color w:val="000000" w:themeColor="text1"/>
                <w:spacing w:val="-3"/>
                <w:sz w:val="24"/>
                <w:szCs w:val="24"/>
              </w:rPr>
              <w:t xml:space="preserve"> après la </w:t>
            </w:r>
            <w:r w:rsidR="00BA535E" w:rsidRPr="003C7A65">
              <w:rPr>
                <w:rFonts w:ascii="Verdana" w:hAnsi="Verdana"/>
                <w:color w:val="000000" w:themeColor="text1"/>
                <w:spacing w:val="-3"/>
                <w:sz w:val="24"/>
                <w:szCs w:val="24"/>
              </w:rPr>
              <w:t>réception</w:t>
            </w:r>
            <w:r w:rsidRPr="003C7A65">
              <w:rPr>
                <w:rFonts w:ascii="Verdana" w:hAnsi="Verdana"/>
                <w:color w:val="000000" w:themeColor="text1"/>
                <w:spacing w:val="-3"/>
                <w:sz w:val="24"/>
                <w:szCs w:val="24"/>
              </w:rPr>
              <w:t xml:space="preserve"> des fournitures. </w:t>
            </w:r>
          </w:p>
          <w:p w:rsidR="00A52CA1" w:rsidRPr="003C7A65" w:rsidRDefault="00D10860" w:rsidP="003C7A65">
            <w:pPr>
              <w:widowControl w:val="0"/>
              <w:tabs>
                <w:tab w:val="left" w:pos="-720"/>
              </w:tabs>
              <w:suppressAutoHyphens/>
              <w:spacing w:after="0"/>
              <w:jc w:val="both"/>
              <w:rPr>
                <w:rFonts w:ascii="Verdana" w:hAnsi="Verdana"/>
                <w:color w:val="000000" w:themeColor="text1"/>
                <w:spacing w:val="-3"/>
                <w:sz w:val="24"/>
                <w:szCs w:val="24"/>
              </w:rPr>
            </w:pPr>
            <w:r w:rsidRPr="003C7A65">
              <w:rPr>
                <w:rFonts w:ascii="Verdana" w:hAnsi="Verdana"/>
                <w:color w:val="000000" w:themeColor="text1"/>
                <w:spacing w:val="-3"/>
                <w:sz w:val="24"/>
                <w:szCs w:val="24"/>
              </w:rPr>
              <w:t>Les chèques</w:t>
            </w:r>
            <w:r w:rsidR="00E34F4F" w:rsidRPr="003C7A65">
              <w:rPr>
                <w:rFonts w:ascii="Verdana" w:hAnsi="Verdana"/>
                <w:color w:val="000000" w:themeColor="text1"/>
                <w:spacing w:val="-3"/>
                <w:sz w:val="24"/>
                <w:szCs w:val="24"/>
              </w:rPr>
              <w:t xml:space="preserve"> certifiés ne seront pas admis.</w:t>
            </w:r>
          </w:p>
        </w:tc>
      </w:tr>
      <w:tr w:rsidR="001C7F47" w:rsidRPr="003C7A65" w:rsidTr="007F52BF">
        <w:tblPrEx>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ook w:val="00A0" w:firstRow="1" w:lastRow="0" w:firstColumn="1" w:lastColumn="0" w:noHBand="0" w:noVBand="0"/>
        </w:tblPrEx>
        <w:trPr>
          <w:trHeight w:val="1635"/>
        </w:trPr>
        <w:tc>
          <w:tcPr>
            <w:tcW w:w="1418" w:type="dxa"/>
            <w:tcBorders>
              <w:top w:val="single" w:sz="4" w:space="0" w:color="auto"/>
              <w:bottom w:val="single" w:sz="4" w:space="0" w:color="auto"/>
            </w:tcBorders>
          </w:tcPr>
          <w:p w:rsidR="001C7F47" w:rsidRPr="003C7A65" w:rsidRDefault="001C7F47" w:rsidP="003C7A65">
            <w:pPr>
              <w:spacing w:after="0"/>
              <w:jc w:val="both"/>
              <w:rPr>
                <w:rFonts w:ascii="Verdana" w:hAnsi="Verdana"/>
                <w:b/>
                <w:bCs/>
                <w:color w:val="000000" w:themeColor="text1"/>
                <w:sz w:val="24"/>
                <w:szCs w:val="24"/>
              </w:rPr>
            </w:pPr>
          </w:p>
          <w:p w:rsidR="001C7F47" w:rsidRPr="003C7A65" w:rsidRDefault="001C7F47" w:rsidP="003C7A65">
            <w:pPr>
              <w:spacing w:after="0"/>
              <w:jc w:val="both"/>
              <w:rPr>
                <w:rFonts w:ascii="Verdana" w:hAnsi="Verdana"/>
                <w:b/>
                <w:bCs/>
                <w:color w:val="000000" w:themeColor="text1"/>
                <w:sz w:val="24"/>
                <w:szCs w:val="24"/>
              </w:rPr>
            </w:pPr>
          </w:p>
          <w:p w:rsidR="001C7F47" w:rsidRPr="003C7A65" w:rsidRDefault="001C7F47" w:rsidP="003C7A65">
            <w:pPr>
              <w:spacing w:after="0"/>
              <w:jc w:val="both"/>
              <w:rPr>
                <w:rFonts w:ascii="Verdana" w:hAnsi="Verdana"/>
                <w:b/>
                <w:bCs/>
                <w:color w:val="000000" w:themeColor="text1"/>
                <w:sz w:val="24"/>
                <w:szCs w:val="24"/>
              </w:rPr>
            </w:pPr>
          </w:p>
          <w:p w:rsidR="001C7F47" w:rsidRPr="003C7A65" w:rsidRDefault="001C7F47" w:rsidP="003C7A65">
            <w:pPr>
              <w:spacing w:after="0"/>
              <w:jc w:val="both"/>
              <w:rPr>
                <w:rFonts w:ascii="Verdana" w:hAnsi="Verdana"/>
                <w:b/>
                <w:bCs/>
                <w:color w:val="000000" w:themeColor="text1"/>
                <w:sz w:val="24"/>
                <w:szCs w:val="24"/>
              </w:rPr>
            </w:pPr>
          </w:p>
          <w:p w:rsidR="001C7F47" w:rsidRPr="003C7A65" w:rsidRDefault="001C7F47" w:rsidP="003C7A65">
            <w:pPr>
              <w:spacing w:after="0"/>
              <w:jc w:val="both"/>
              <w:rPr>
                <w:rFonts w:ascii="Verdana" w:hAnsi="Verdana"/>
                <w:b/>
                <w:bCs/>
                <w:color w:val="000000" w:themeColor="text1"/>
                <w:sz w:val="24"/>
                <w:szCs w:val="24"/>
              </w:rPr>
            </w:pPr>
          </w:p>
          <w:p w:rsidR="001C7F47" w:rsidRPr="003C7A65" w:rsidRDefault="001C7F47" w:rsidP="003C7A65">
            <w:pPr>
              <w:spacing w:after="0"/>
              <w:jc w:val="both"/>
              <w:rPr>
                <w:rFonts w:ascii="Verdana" w:hAnsi="Verdana"/>
                <w:b/>
                <w:bCs/>
                <w:color w:val="000000" w:themeColor="text1"/>
                <w:sz w:val="24"/>
                <w:szCs w:val="24"/>
              </w:rPr>
            </w:pPr>
          </w:p>
          <w:p w:rsidR="001C7F47" w:rsidRPr="003C7A65" w:rsidRDefault="001C7F47" w:rsidP="003C7A65">
            <w:pPr>
              <w:spacing w:after="0"/>
              <w:jc w:val="both"/>
              <w:rPr>
                <w:rFonts w:ascii="Verdana" w:hAnsi="Verdana"/>
                <w:b/>
                <w:bCs/>
                <w:color w:val="000000" w:themeColor="text1"/>
                <w:sz w:val="24"/>
                <w:szCs w:val="24"/>
              </w:rPr>
            </w:pPr>
          </w:p>
        </w:tc>
        <w:tc>
          <w:tcPr>
            <w:tcW w:w="8647" w:type="dxa"/>
            <w:tcBorders>
              <w:top w:val="single" w:sz="4" w:space="0" w:color="auto"/>
              <w:bottom w:val="single" w:sz="4" w:space="0" w:color="auto"/>
            </w:tcBorders>
          </w:tcPr>
          <w:p w:rsidR="001C7F47" w:rsidRPr="003C7A65" w:rsidRDefault="001C7F47" w:rsidP="003C7A65">
            <w:pPr>
              <w:spacing w:after="120"/>
              <w:jc w:val="both"/>
              <w:rPr>
                <w:rFonts w:ascii="Verdana" w:hAnsi="Verdana"/>
                <w:b/>
                <w:color w:val="000000" w:themeColor="text1"/>
                <w:sz w:val="24"/>
                <w:szCs w:val="24"/>
                <w:lang w:eastAsia="fr-FR"/>
              </w:rPr>
            </w:pPr>
            <w:r w:rsidRPr="003C7A65">
              <w:rPr>
                <w:rFonts w:ascii="Verdana" w:hAnsi="Verdana"/>
                <w:color w:val="000000" w:themeColor="text1"/>
                <w:sz w:val="24"/>
                <w:szCs w:val="24"/>
              </w:rPr>
              <w:t xml:space="preserve">Le fournisseur retenu devra s’engager à une garantie de </w:t>
            </w:r>
            <w:r w:rsidR="004914D1" w:rsidRPr="003C7A65">
              <w:rPr>
                <w:rFonts w:ascii="Verdana" w:hAnsi="Verdana"/>
                <w:color w:val="000000" w:themeColor="text1"/>
                <w:sz w:val="24"/>
                <w:szCs w:val="24"/>
              </w:rPr>
              <w:t xml:space="preserve">marché de </w:t>
            </w:r>
            <w:r w:rsidRPr="003C7A65">
              <w:rPr>
                <w:rFonts w:ascii="Verdana" w:hAnsi="Verdana"/>
                <w:color w:val="000000" w:themeColor="text1"/>
                <w:sz w:val="24"/>
                <w:szCs w:val="24"/>
              </w:rPr>
              <w:t>type « remplacer » d’au moins six (6) mois, comptés à partir de la date de réception. Cette garantie couvre les défauts de fabrication ou d’un vice caché. Au cours de cette période, le fournisseur s’engagera à remplacer à ses propres frais, toutes les fournitures qui présenteront un défaut de fabrication dans un délai ne dépassant pas trente (30) jours calendaires à partir de la réception de la lettre ou message de l’OBR qui le demande.</w:t>
            </w:r>
          </w:p>
        </w:tc>
      </w:tr>
      <w:tr w:rsidR="00903BBC" w:rsidRPr="003C7A65" w:rsidTr="00112D28">
        <w:tblPrEx>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ook w:val="00A0" w:firstRow="1" w:lastRow="0" w:firstColumn="1" w:lastColumn="0" w:noHBand="0" w:noVBand="0"/>
        </w:tblPrEx>
        <w:trPr>
          <w:trHeight w:val="4170"/>
        </w:trPr>
        <w:tc>
          <w:tcPr>
            <w:tcW w:w="1418" w:type="dxa"/>
            <w:tcBorders>
              <w:top w:val="single" w:sz="4" w:space="0" w:color="auto"/>
              <w:bottom w:val="single" w:sz="4" w:space="0" w:color="auto"/>
            </w:tcBorders>
          </w:tcPr>
          <w:p w:rsidR="00903BBC" w:rsidRPr="003C7A65" w:rsidRDefault="00903BBC" w:rsidP="003C7A65">
            <w:pPr>
              <w:spacing w:after="0"/>
              <w:jc w:val="both"/>
              <w:rPr>
                <w:rFonts w:ascii="Verdana" w:hAnsi="Verdana"/>
                <w:b/>
                <w:bCs/>
                <w:color w:val="000000" w:themeColor="text1"/>
                <w:sz w:val="24"/>
                <w:szCs w:val="24"/>
              </w:rPr>
            </w:pPr>
            <w:r w:rsidRPr="003C7A65">
              <w:rPr>
                <w:rFonts w:ascii="Verdana" w:hAnsi="Verdana"/>
                <w:b/>
                <w:color w:val="000000" w:themeColor="text1"/>
                <w:sz w:val="24"/>
                <w:szCs w:val="24"/>
              </w:rPr>
              <w:t>3</w:t>
            </w:r>
            <w:r w:rsidR="00A52CA1" w:rsidRPr="003C7A65">
              <w:rPr>
                <w:rFonts w:ascii="Verdana" w:hAnsi="Verdana"/>
                <w:b/>
                <w:color w:val="000000" w:themeColor="text1"/>
                <w:sz w:val="24"/>
                <w:szCs w:val="24"/>
              </w:rPr>
              <w:t>0</w:t>
            </w:r>
            <w:r w:rsidRPr="003C7A65">
              <w:rPr>
                <w:rFonts w:ascii="Verdana" w:hAnsi="Verdana"/>
                <w:b/>
                <w:color w:val="000000" w:themeColor="text1"/>
                <w:sz w:val="24"/>
                <w:szCs w:val="24"/>
              </w:rPr>
              <w:t>.</w:t>
            </w:r>
          </w:p>
        </w:tc>
        <w:tc>
          <w:tcPr>
            <w:tcW w:w="8647" w:type="dxa"/>
            <w:tcBorders>
              <w:top w:val="single" w:sz="4" w:space="0" w:color="auto"/>
              <w:bottom w:val="single" w:sz="4" w:space="0" w:color="auto"/>
            </w:tcBorders>
          </w:tcPr>
          <w:p w:rsidR="00112D28" w:rsidRPr="003C7A65" w:rsidRDefault="00112D28" w:rsidP="003C7A65">
            <w:pPr>
              <w:pStyle w:val="Heading4"/>
              <w:spacing w:line="276" w:lineRule="auto"/>
              <w:ind w:right="228"/>
              <w:jc w:val="both"/>
              <w:rPr>
                <w:rFonts w:ascii="Verdana" w:hAnsi="Verdana"/>
                <w:sz w:val="24"/>
                <w:szCs w:val="24"/>
              </w:rPr>
            </w:pPr>
            <w:r w:rsidRPr="003C7A65">
              <w:rPr>
                <w:rFonts w:ascii="Verdana" w:hAnsi="Verdana"/>
                <w:sz w:val="24"/>
                <w:szCs w:val="24"/>
              </w:rPr>
              <w:t xml:space="preserve">Modalités de paiement </w:t>
            </w:r>
          </w:p>
          <w:p w:rsidR="00112D28" w:rsidRPr="003C7A65" w:rsidRDefault="00112D28" w:rsidP="003C7A65">
            <w:pPr>
              <w:pStyle w:val="Heading4"/>
              <w:spacing w:line="276" w:lineRule="auto"/>
              <w:ind w:left="1114" w:right="228"/>
              <w:jc w:val="both"/>
              <w:rPr>
                <w:rFonts w:ascii="Verdana" w:hAnsi="Verdana"/>
                <w:sz w:val="24"/>
                <w:szCs w:val="24"/>
              </w:rPr>
            </w:pPr>
            <w:r w:rsidRPr="003C7A65">
              <w:rPr>
                <w:rFonts w:ascii="Verdana" w:hAnsi="Verdana"/>
                <w:sz w:val="24"/>
                <w:szCs w:val="24"/>
              </w:rPr>
              <w:t xml:space="preserve"> </w:t>
            </w:r>
          </w:p>
          <w:p w:rsidR="004E2E00" w:rsidRPr="003C7A65" w:rsidRDefault="004E2E00" w:rsidP="003C7A65">
            <w:pPr>
              <w:spacing w:after="0"/>
              <w:ind w:right="525"/>
              <w:jc w:val="both"/>
              <w:rPr>
                <w:rFonts w:ascii="Verdana" w:eastAsia="Garamond" w:hAnsi="Verdana" w:cs="Garamond"/>
                <w:sz w:val="24"/>
                <w:szCs w:val="24"/>
              </w:rPr>
            </w:pPr>
            <w:r w:rsidRPr="003C7A65">
              <w:rPr>
                <w:rFonts w:ascii="Verdana" w:eastAsia="Garamond" w:hAnsi="Verdana" w:cs="Garamond"/>
                <w:sz w:val="24"/>
                <w:szCs w:val="24"/>
              </w:rPr>
              <w:t xml:space="preserve">Le paiement se fera en monnaie locale après la réception du marché par virement bancaire au compte du fournisseur dans la banque qui aura délivrée la garantie de bonne exécution, dans trente jours suivant la présentation de la facture accompagnée d’un procès-verbal de réception signé par la Commission de réception, un représentant du fournisseur et un représentant de la Direction Nationale de Contrôle des Marchés Publics et approuvé par le Directeur National de Contrôle des Marchés Publics. </w:t>
            </w:r>
          </w:p>
          <w:p w:rsidR="004E2E00" w:rsidRPr="003C7A65" w:rsidRDefault="004E2E00" w:rsidP="003C7A65">
            <w:pPr>
              <w:spacing w:after="0"/>
              <w:ind w:left="1104" w:right="525"/>
              <w:jc w:val="both"/>
              <w:rPr>
                <w:rFonts w:ascii="Verdana" w:eastAsia="Garamond" w:hAnsi="Verdana" w:cs="Garamond"/>
                <w:sz w:val="24"/>
                <w:szCs w:val="24"/>
              </w:rPr>
            </w:pPr>
          </w:p>
          <w:p w:rsidR="00903BBC" w:rsidRPr="003C7A65" w:rsidRDefault="004E2E00" w:rsidP="003C7A65">
            <w:pPr>
              <w:spacing w:after="120"/>
              <w:jc w:val="both"/>
              <w:rPr>
                <w:rFonts w:ascii="Verdana" w:hAnsi="Verdana"/>
                <w:sz w:val="24"/>
                <w:szCs w:val="24"/>
              </w:rPr>
            </w:pPr>
            <w:r w:rsidRPr="003C7A65">
              <w:rPr>
                <w:rFonts w:ascii="Verdana" w:hAnsi="Verdana"/>
                <w:sz w:val="24"/>
                <w:szCs w:val="24"/>
              </w:rPr>
              <w:t>Le paiement sera domicilié au compte ouvert au nom du prestataire auprès d’une institution financière agréée émettrice de la garantie de bonne exécution du marché.</w:t>
            </w:r>
          </w:p>
        </w:tc>
      </w:tr>
      <w:tr w:rsidR="00112D28" w:rsidRPr="003C7A65" w:rsidTr="00112D28">
        <w:tblPrEx>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ook w:val="00A0" w:firstRow="1" w:lastRow="0" w:firstColumn="1" w:lastColumn="0" w:noHBand="0" w:noVBand="0"/>
        </w:tblPrEx>
        <w:trPr>
          <w:trHeight w:val="3981"/>
        </w:trPr>
        <w:tc>
          <w:tcPr>
            <w:tcW w:w="1418" w:type="dxa"/>
            <w:tcBorders>
              <w:top w:val="single" w:sz="4" w:space="0" w:color="auto"/>
              <w:bottom w:val="single" w:sz="4" w:space="0" w:color="auto"/>
            </w:tcBorders>
          </w:tcPr>
          <w:p w:rsidR="00112D28" w:rsidRPr="003C7A65" w:rsidRDefault="00112D28" w:rsidP="003C7A65">
            <w:pPr>
              <w:spacing w:after="0"/>
              <w:jc w:val="both"/>
              <w:rPr>
                <w:rFonts w:ascii="Verdana" w:hAnsi="Verdana"/>
                <w:b/>
                <w:color w:val="000000" w:themeColor="text1"/>
                <w:sz w:val="24"/>
                <w:szCs w:val="24"/>
              </w:rPr>
            </w:pPr>
            <w:r w:rsidRPr="003C7A65">
              <w:rPr>
                <w:rFonts w:ascii="Verdana" w:hAnsi="Verdana"/>
                <w:b/>
                <w:color w:val="000000" w:themeColor="text1"/>
                <w:sz w:val="24"/>
                <w:szCs w:val="24"/>
              </w:rPr>
              <w:t>31.</w:t>
            </w:r>
          </w:p>
        </w:tc>
        <w:tc>
          <w:tcPr>
            <w:tcW w:w="8647" w:type="dxa"/>
            <w:tcBorders>
              <w:top w:val="single" w:sz="4" w:space="0" w:color="auto"/>
              <w:bottom w:val="single" w:sz="4" w:space="0" w:color="auto"/>
            </w:tcBorders>
          </w:tcPr>
          <w:p w:rsidR="00112D28" w:rsidRPr="003C7A65" w:rsidRDefault="00112D28" w:rsidP="003C7A65">
            <w:pPr>
              <w:pStyle w:val="C2"/>
              <w:spacing w:line="276" w:lineRule="auto"/>
              <w:rPr>
                <w:rFonts w:ascii="Verdana" w:hAnsi="Verdana" w:cs="Times New Roman"/>
                <w:color w:val="000000" w:themeColor="text1"/>
              </w:rPr>
            </w:pPr>
            <w:r w:rsidRPr="003C7A65">
              <w:rPr>
                <w:rFonts w:ascii="Verdana" w:hAnsi="Verdana" w:cs="Times New Roman"/>
                <w:color w:val="000000" w:themeColor="text1"/>
              </w:rPr>
              <w:t>Retard et Pénalités</w:t>
            </w:r>
          </w:p>
          <w:p w:rsidR="00112D28" w:rsidRPr="003C7A65" w:rsidRDefault="00112D28" w:rsidP="003C7A65">
            <w:pPr>
              <w:spacing w:after="120"/>
              <w:jc w:val="both"/>
              <w:rPr>
                <w:rFonts w:ascii="Verdana" w:hAnsi="Verdana"/>
                <w:color w:val="000000" w:themeColor="text1"/>
                <w:sz w:val="24"/>
                <w:szCs w:val="24"/>
              </w:rPr>
            </w:pPr>
            <w:r w:rsidRPr="003C7A65">
              <w:rPr>
                <w:rFonts w:ascii="Verdana" w:hAnsi="Verdana"/>
                <w:color w:val="000000" w:themeColor="text1"/>
                <w:sz w:val="24"/>
                <w:szCs w:val="24"/>
              </w:rPr>
              <w:t>En cas de dépassement des délais contractuels fixés par le marché, le titulaire du marché est passible des pénalités journalières égales à 1/1000 de la valeur de la tranche non exécutée, pour chaque jour calendrier de retard, après mise en demeure préalable. La formule de calcul des pénalités est la suivante :</w:t>
            </w:r>
          </w:p>
          <w:p w:rsidR="00112D28" w:rsidRPr="003C7A65" w:rsidRDefault="00112D28" w:rsidP="003C7A65">
            <w:pPr>
              <w:shd w:val="clear" w:color="auto" w:fill="FFFFFF"/>
              <w:spacing w:after="0"/>
              <w:jc w:val="both"/>
              <w:rPr>
                <w:rFonts w:ascii="Verdana" w:hAnsi="Verdana"/>
                <w:color w:val="000000" w:themeColor="text1"/>
                <w:sz w:val="24"/>
                <w:szCs w:val="24"/>
              </w:rPr>
            </w:pPr>
            <w:r w:rsidRPr="003C7A65">
              <w:rPr>
                <w:rFonts w:ascii="Verdana" w:hAnsi="Verdana"/>
                <w:b/>
                <w:color w:val="000000" w:themeColor="text1"/>
                <w:sz w:val="24"/>
                <w:szCs w:val="24"/>
              </w:rPr>
              <w:t xml:space="preserve">P   = </w:t>
            </w:r>
            <w:r w:rsidRPr="003C7A65">
              <w:rPr>
                <w:rFonts w:ascii="Verdana" w:hAnsi="Verdana"/>
                <w:b/>
                <w:color w:val="000000" w:themeColor="text1"/>
                <w:sz w:val="24"/>
                <w:szCs w:val="24"/>
                <w:u w:val="single"/>
              </w:rPr>
              <w:t>M x N</w:t>
            </w:r>
            <w:r w:rsidRPr="003C7A65">
              <w:rPr>
                <w:rFonts w:ascii="Verdana" w:hAnsi="Verdana"/>
                <w:color w:val="000000" w:themeColor="text1"/>
                <w:sz w:val="24"/>
                <w:szCs w:val="24"/>
              </w:rPr>
              <w:t>, où P = Pénalités</w:t>
            </w:r>
          </w:p>
          <w:p w:rsidR="00112D28" w:rsidRPr="003C7A65" w:rsidRDefault="00112D28" w:rsidP="003C7A65">
            <w:pPr>
              <w:shd w:val="clear" w:color="auto" w:fill="FFFFFF"/>
              <w:tabs>
                <w:tab w:val="left" w:pos="1134"/>
              </w:tabs>
              <w:spacing w:after="0"/>
              <w:jc w:val="both"/>
              <w:rPr>
                <w:rFonts w:ascii="Verdana" w:hAnsi="Verdana"/>
                <w:color w:val="000000" w:themeColor="text1"/>
                <w:sz w:val="24"/>
                <w:szCs w:val="24"/>
              </w:rPr>
            </w:pPr>
            <w:r w:rsidRPr="003C7A65">
              <w:rPr>
                <w:rFonts w:ascii="Verdana" w:hAnsi="Verdana"/>
                <w:color w:val="000000" w:themeColor="text1"/>
                <w:sz w:val="24"/>
                <w:szCs w:val="24"/>
              </w:rPr>
              <w:t xml:space="preserve">         </w:t>
            </w:r>
            <w:r w:rsidRPr="003C7A65">
              <w:rPr>
                <w:rFonts w:ascii="Verdana" w:hAnsi="Verdana"/>
                <w:b/>
                <w:color w:val="000000" w:themeColor="text1"/>
                <w:sz w:val="24"/>
                <w:szCs w:val="24"/>
              </w:rPr>
              <w:t xml:space="preserve">1000   </w:t>
            </w:r>
            <w:r w:rsidRPr="003C7A65">
              <w:rPr>
                <w:rFonts w:ascii="Verdana" w:hAnsi="Verdana"/>
                <w:color w:val="000000" w:themeColor="text1"/>
                <w:sz w:val="24"/>
                <w:szCs w:val="24"/>
              </w:rPr>
              <w:t xml:space="preserve">    M = Montant de la tranche livrée avec retard</w:t>
            </w:r>
          </w:p>
          <w:p w:rsidR="00112D28" w:rsidRPr="003C7A65" w:rsidRDefault="00112D28" w:rsidP="003C7A65">
            <w:pPr>
              <w:shd w:val="clear" w:color="auto" w:fill="FFFFFF"/>
              <w:spacing w:after="0"/>
              <w:jc w:val="both"/>
              <w:rPr>
                <w:rFonts w:ascii="Verdana" w:hAnsi="Verdana"/>
                <w:color w:val="000000" w:themeColor="text1"/>
                <w:sz w:val="24"/>
                <w:szCs w:val="24"/>
              </w:rPr>
            </w:pPr>
            <w:r w:rsidRPr="003C7A65">
              <w:rPr>
                <w:rFonts w:ascii="Verdana" w:hAnsi="Verdana"/>
                <w:color w:val="000000" w:themeColor="text1"/>
                <w:sz w:val="24"/>
                <w:szCs w:val="24"/>
              </w:rPr>
              <w:t xml:space="preserve">                        N = nombre de jours de retard.</w:t>
            </w:r>
          </w:p>
          <w:p w:rsidR="00112D28" w:rsidRPr="003C7A65" w:rsidRDefault="00112D28" w:rsidP="003C7A65">
            <w:pPr>
              <w:spacing w:after="0"/>
              <w:jc w:val="both"/>
              <w:rPr>
                <w:rFonts w:ascii="Verdana" w:hAnsi="Verdana"/>
                <w:color w:val="000000" w:themeColor="text1"/>
                <w:sz w:val="24"/>
                <w:szCs w:val="24"/>
              </w:rPr>
            </w:pPr>
            <w:r w:rsidRPr="003C7A65">
              <w:rPr>
                <w:rFonts w:ascii="Verdana" w:hAnsi="Verdana"/>
                <w:color w:val="000000" w:themeColor="text1"/>
                <w:sz w:val="24"/>
                <w:szCs w:val="24"/>
              </w:rPr>
              <w:t>Ces pénalités ne peuvent excéder dix pourcent (10%) de la valeur totale du marché.</w:t>
            </w:r>
          </w:p>
        </w:tc>
      </w:tr>
      <w:tr w:rsidR="00903BBC" w:rsidRPr="003C7A65" w:rsidTr="007F52BF">
        <w:tblPrEx>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ook w:val="00A0" w:firstRow="1" w:lastRow="0" w:firstColumn="1" w:lastColumn="0" w:noHBand="0" w:noVBand="0"/>
        </w:tblPrEx>
        <w:trPr>
          <w:trHeight w:val="495"/>
        </w:trPr>
        <w:tc>
          <w:tcPr>
            <w:tcW w:w="1418" w:type="dxa"/>
            <w:tcBorders>
              <w:top w:val="single" w:sz="4" w:space="0" w:color="auto"/>
            </w:tcBorders>
          </w:tcPr>
          <w:p w:rsidR="00903BBC" w:rsidRPr="003C7A65" w:rsidRDefault="00903BBC" w:rsidP="003C7A65">
            <w:pPr>
              <w:spacing w:after="0"/>
              <w:jc w:val="both"/>
              <w:rPr>
                <w:rFonts w:ascii="Verdana" w:hAnsi="Verdana"/>
                <w:b/>
                <w:bCs/>
                <w:color w:val="000000" w:themeColor="text1"/>
                <w:sz w:val="24"/>
                <w:szCs w:val="24"/>
              </w:rPr>
            </w:pPr>
            <w:r w:rsidRPr="003C7A65">
              <w:rPr>
                <w:rFonts w:ascii="Verdana" w:hAnsi="Verdana"/>
                <w:b/>
                <w:bCs/>
                <w:color w:val="000000" w:themeColor="text1"/>
                <w:sz w:val="24"/>
                <w:szCs w:val="24"/>
              </w:rPr>
              <w:t>3</w:t>
            </w:r>
            <w:r w:rsidR="00112D28" w:rsidRPr="003C7A65">
              <w:rPr>
                <w:rFonts w:ascii="Verdana" w:hAnsi="Verdana"/>
                <w:b/>
                <w:bCs/>
                <w:color w:val="000000" w:themeColor="text1"/>
                <w:sz w:val="24"/>
                <w:szCs w:val="24"/>
              </w:rPr>
              <w:t>2</w:t>
            </w:r>
            <w:r w:rsidRPr="003C7A65">
              <w:rPr>
                <w:rFonts w:ascii="Verdana" w:hAnsi="Verdana"/>
                <w:b/>
                <w:bCs/>
                <w:color w:val="000000" w:themeColor="text1"/>
                <w:sz w:val="24"/>
                <w:szCs w:val="24"/>
              </w:rPr>
              <w:t>.</w:t>
            </w:r>
          </w:p>
        </w:tc>
        <w:tc>
          <w:tcPr>
            <w:tcW w:w="8647" w:type="dxa"/>
            <w:tcBorders>
              <w:top w:val="single" w:sz="4" w:space="0" w:color="auto"/>
            </w:tcBorders>
          </w:tcPr>
          <w:p w:rsidR="00903BBC" w:rsidRPr="003C7A65" w:rsidRDefault="00903BBC" w:rsidP="003C7A65">
            <w:pPr>
              <w:pStyle w:val="C2"/>
              <w:spacing w:line="276" w:lineRule="auto"/>
              <w:rPr>
                <w:rFonts w:ascii="Verdana" w:hAnsi="Verdana" w:cs="Times New Roman"/>
                <w:color w:val="000000" w:themeColor="text1"/>
              </w:rPr>
            </w:pPr>
            <w:r w:rsidRPr="003C7A65">
              <w:rPr>
                <w:rFonts w:ascii="Verdana" w:hAnsi="Verdana" w:cs="Times New Roman"/>
                <w:color w:val="000000" w:themeColor="text1"/>
              </w:rPr>
              <w:t>Recours</w:t>
            </w:r>
          </w:p>
          <w:p w:rsidR="00903BBC" w:rsidRPr="003C7A65" w:rsidRDefault="00903BBC" w:rsidP="003C7A65">
            <w:pPr>
              <w:pStyle w:val="C2"/>
              <w:spacing w:line="276" w:lineRule="auto"/>
              <w:rPr>
                <w:rFonts w:ascii="Verdana" w:hAnsi="Verdana" w:cs="Times New Roman"/>
                <w:b w:val="0"/>
                <w:color w:val="000000" w:themeColor="text1"/>
              </w:rPr>
            </w:pPr>
            <w:r w:rsidRPr="003C7A65">
              <w:rPr>
                <w:rFonts w:ascii="Verdana" w:hAnsi="Verdana" w:cs="Times New Roman"/>
                <w:b w:val="0"/>
                <w:color w:val="000000" w:themeColor="text1"/>
              </w:rPr>
              <w:t>Si un soumissionnaire s’estime lésé par une erreur ou irrégularité commise dans le cadre d’une procédure de sélection ou de passation de marché, il en réfère directement à l’Autorité contractante, conformément au Code des Marchés Publics en vigueur au Burundi. En cas d’échec de la procédure précédente, le soumissionnaire peut exercer les recours prévus par ledit Code dans ses articles 337 à 345.</w:t>
            </w:r>
          </w:p>
        </w:tc>
      </w:tr>
    </w:tbl>
    <w:p w:rsidR="006051A6" w:rsidRPr="003C7A65" w:rsidRDefault="006051A6" w:rsidP="003C7A65">
      <w:pPr>
        <w:spacing w:after="0"/>
        <w:jc w:val="both"/>
        <w:rPr>
          <w:rFonts w:ascii="Verdana" w:hAnsi="Verdana"/>
          <w:b/>
          <w:color w:val="000000" w:themeColor="text1"/>
          <w:sz w:val="24"/>
          <w:szCs w:val="24"/>
        </w:rPr>
      </w:pPr>
    </w:p>
    <w:p w:rsidR="00CD594C" w:rsidRPr="003C7A65" w:rsidRDefault="00CD594C" w:rsidP="003C7A65">
      <w:pPr>
        <w:spacing w:after="0"/>
        <w:jc w:val="both"/>
        <w:rPr>
          <w:rFonts w:ascii="Verdana" w:hAnsi="Verdana"/>
          <w:b/>
          <w:color w:val="000000" w:themeColor="text1"/>
          <w:sz w:val="24"/>
          <w:szCs w:val="24"/>
        </w:rPr>
      </w:pPr>
    </w:p>
    <w:p w:rsidR="00794DAE" w:rsidRPr="003C7A65" w:rsidRDefault="00794DAE" w:rsidP="003C7A65">
      <w:pPr>
        <w:spacing w:after="0"/>
        <w:jc w:val="both"/>
        <w:rPr>
          <w:rFonts w:ascii="Verdana" w:hAnsi="Verdana"/>
          <w:b/>
          <w:color w:val="000000" w:themeColor="text1"/>
          <w:sz w:val="24"/>
          <w:szCs w:val="24"/>
        </w:rPr>
      </w:pPr>
    </w:p>
    <w:p w:rsidR="00794DAE" w:rsidRPr="003C7A65" w:rsidRDefault="00794DAE" w:rsidP="003C7A65">
      <w:pPr>
        <w:spacing w:after="0"/>
        <w:jc w:val="both"/>
        <w:rPr>
          <w:rFonts w:ascii="Verdana" w:hAnsi="Verdana"/>
          <w:b/>
          <w:color w:val="000000" w:themeColor="text1"/>
          <w:sz w:val="24"/>
          <w:szCs w:val="24"/>
        </w:rPr>
      </w:pPr>
    </w:p>
    <w:p w:rsidR="00794DAE" w:rsidRPr="003C7A65" w:rsidRDefault="00794DAE" w:rsidP="003C7A65">
      <w:pPr>
        <w:spacing w:after="0"/>
        <w:jc w:val="both"/>
        <w:rPr>
          <w:rFonts w:ascii="Verdana" w:hAnsi="Verdana"/>
          <w:b/>
          <w:color w:val="000000" w:themeColor="text1"/>
          <w:sz w:val="24"/>
          <w:szCs w:val="24"/>
        </w:rPr>
      </w:pPr>
    </w:p>
    <w:p w:rsidR="00794DAE" w:rsidRPr="003C7A65" w:rsidRDefault="00794DAE" w:rsidP="003C7A65">
      <w:pPr>
        <w:spacing w:after="0"/>
        <w:jc w:val="both"/>
        <w:rPr>
          <w:rFonts w:ascii="Verdana" w:hAnsi="Verdana"/>
          <w:b/>
          <w:color w:val="000000" w:themeColor="text1"/>
          <w:sz w:val="24"/>
          <w:szCs w:val="24"/>
        </w:rPr>
      </w:pPr>
    </w:p>
    <w:p w:rsidR="00794DAE" w:rsidRPr="003C7A65" w:rsidRDefault="00794DAE" w:rsidP="003C7A65">
      <w:pPr>
        <w:spacing w:after="0"/>
        <w:jc w:val="both"/>
        <w:rPr>
          <w:rFonts w:ascii="Verdana" w:hAnsi="Verdana"/>
          <w:b/>
          <w:color w:val="000000" w:themeColor="text1"/>
          <w:sz w:val="24"/>
          <w:szCs w:val="24"/>
        </w:rPr>
      </w:pPr>
    </w:p>
    <w:p w:rsidR="00794DAE" w:rsidRPr="003C7A65" w:rsidRDefault="00794DAE" w:rsidP="003C7A65">
      <w:pPr>
        <w:spacing w:after="0"/>
        <w:jc w:val="both"/>
        <w:rPr>
          <w:rFonts w:ascii="Verdana" w:hAnsi="Verdana"/>
          <w:b/>
          <w:color w:val="000000" w:themeColor="text1"/>
          <w:sz w:val="24"/>
          <w:szCs w:val="24"/>
        </w:rPr>
      </w:pPr>
    </w:p>
    <w:p w:rsidR="00794DAE" w:rsidRPr="003C7A65" w:rsidRDefault="00794DAE" w:rsidP="003C7A65">
      <w:pPr>
        <w:spacing w:after="0"/>
        <w:jc w:val="both"/>
        <w:rPr>
          <w:rFonts w:ascii="Verdana" w:hAnsi="Verdana"/>
          <w:b/>
          <w:color w:val="000000" w:themeColor="text1"/>
          <w:sz w:val="24"/>
          <w:szCs w:val="24"/>
        </w:rPr>
      </w:pPr>
    </w:p>
    <w:p w:rsidR="00794DAE" w:rsidRPr="003C7A65" w:rsidRDefault="00794DAE" w:rsidP="003C7A65">
      <w:pPr>
        <w:spacing w:after="0"/>
        <w:jc w:val="both"/>
        <w:rPr>
          <w:rFonts w:ascii="Verdana" w:hAnsi="Verdana"/>
          <w:b/>
          <w:color w:val="000000" w:themeColor="text1"/>
          <w:sz w:val="24"/>
          <w:szCs w:val="24"/>
        </w:rPr>
      </w:pPr>
    </w:p>
    <w:p w:rsidR="00794DAE" w:rsidRPr="003C7A65" w:rsidRDefault="00794DAE" w:rsidP="003C7A65">
      <w:pPr>
        <w:spacing w:after="0"/>
        <w:jc w:val="both"/>
        <w:rPr>
          <w:rFonts w:ascii="Verdana" w:hAnsi="Verdana"/>
          <w:b/>
          <w:color w:val="000000" w:themeColor="text1"/>
          <w:sz w:val="24"/>
          <w:szCs w:val="24"/>
        </w:rPr>
      </w:pPr>
    </w:p>
    <w:p w:rsidR="00794DAE" w:rsidRPr="003C7A65" w:rsidRDefault="00794DAE" w:rsidP="003C7A65">
      <w:pPr>
        <w:spacing w:after="0"/>
        <w:jc w:val="both"/>
        <w:rPr>
          <w:rFonts w:ascii="Verdana" w:hAnsi="Verdana"/>
          <w:b/>
          <w:color w:val="000000" w:themeColor="text1"/>
          <w:sz w:val="24"/>
          <w:szCs w:val="24"/>
        </w:rPr>
      </w:pPr>
    </w:p>
    <w:p w:rsidR="00794DAE" w:rsidRPr="003C7A65" w:rsidRDefault="00794DAE" w:rsidP="003C7A65">
      <w:pPr>
        <w:spacing w:after="0"/>
        <w:jc w:val="both"/>
        <w:rPr>
          <w:rFonts w:ascii="Verdana" w:hAnsi="Verdana"/>
          <w:b/>
          <w:color w:val="000000" w:themeColor="text1"/>
          <w:sz w:val="24"/>
          <w:szCs w:val="24"/>
        </w:rPr>
      </w:pPr>
    </w:p>
    <w:p w:rsidR="00794DAE" w:rsidRPr="003C7A65" w:rsidRDefault="00794DAE" w:rsidP="003C7A65">
      <w:pPr>
        <w:spacing w:after="0"/>
        <w:jc w:val="both"/>
        <w:rPr>
          <w:rFonts w:ascii="Verdana" w:hAnsi="Verdana"/>
          <w:b/>
          <w:color w:val="000000" w:themeColor="text1"/>
          <w:sz w:val="24"/>
          <w:szCs w:val="24"/>
        </w:rPr>
      </w:pPr>
    </w:p>
    <w:p w:rsidR="00794DAE" w:rsidRPr="003C7A65" w:rsidRDefault="00794DAE" w:rsidP="003C7A65">
      <w:pPr>
        <w:spacing w:after="0"/>
        <w:jc w:val="both"/>
        <w:rPr>
          <w:rFonts w:ascii="Verdana" w:hAnsi="Verdana"/>
          <w:b/>
          <w:color w:val="000000" w:themeColor="text1"/>
          <w:sz w:val="24"/>
          <w:szCs w:val="24"/>
        </w:rPr>
      </w:pPr>
    </w:p>
    <w:p w:rsidR="00794DAE" w:rsidRPr="003C7A65" w:rsidRDefault="00794DAE" w:rsidP="003C7A65">
      <w:pPr>
        <w:spacing w:after="0"/>
        <w:jc w:val="both"/>
        <w:rPr>
          <w:rFonts w:ascii="Verdana" w:hAnsi="Verdana"/>
          <w:b/>
          <w:color w:val="000000" w:themeColor="text1"/>
          <w:sz w:val="24"/>
          <w:szCs w:val="24"/>
        </w:rPr>
      </w:pPr>
    </w:p>
    <w:p w:rsidR="00794DAE" w:rsidRPr="003C7A65" w:rsidRDefault="00794DAE" w:rsidP="003C7A65">
      <w:pPr>
        <w:spacing w:after="0"/>
        <w:jc w:val="both"/>
        <w:rPr>
          <w:rFonts w:ascii="Verdana" w:hAnsi="Verdana"/>
          <w:b/>
          <w:color w:val="000000" w:themeColor="text1"/>
          <w:sz w:val="24"/>
          <w:szCs w:val="24"/>
        </w:rPr>
      </w:pPr>
    </w:p>
    <w:p w:rsidR="00794DAE" w:rsidRPr="003C7A65" w:rsidRDefault="00794DAE" w:rsidP="003C7A65">
      <w:pPr>
        <w:spacing w:after="0"/>
        <w:jc w:val="both"/>
        <w:rPr>
          <w:rFonts w:ascii="Verdana" w:hAnsi="Verdana"/>
          <w:b/>
          <w:color w:val="000000" w:themeColor="text1"/>
          <w:sz w:val="24"/>
          <w:szCs w:val="24"/>
        </w:rPr>
      </w:pPr>
    </w:p>
    <w:p w:rsidR="00794DAE" w:rsidRPr="003C7A65" w:rsidRDefault="00794DAE" w:rsidP="003C7A65">
      <w:pPr>
        <w:spacing w:after="0"/>
        <w:jc w:val="both"/>
        <w:rPr>
          <w:rFonts w:ascii="Verdana" w:hAnsi="Verdana"/>
          <w:b/>
          <w:color w:val="000000" w:themeColor="text1"/>
          <w:sz w:val="24"/>
          <w:szCs w:val="24"/>
        </w:rPr>
      </w:pPr>
    </w:p>
    <w:p w:rsidR="00794DAE" w:rsidRPr="003C7A65" w:rsidRDefault="00794DAE" w:rsidP="003C7A65">
      <w:pPr>
        <w:spacing w:after="0"/>
        <w:jc w:val="both"/>
        <w:rPr>
          <w:rFonts w:ascii="Verdana" w:hAnsi="Verdana"/>
          <w:b/>
          <w:color w:val="000000" w:themeColor="text1"/>
          <w:sz w:val="24"/>
          <w:szCs w:val="24"/>
        </w:rPr>
      </w:pPr>
    </w:p>
    <w:p w:rsidR="00794DAE" w:rsidRPr="003C7A65" w:rsidRDefault="00794DAE" w:rsidP="003C7A65">
      <w:pPr>
        <w:spacing w:after="0"/>
        <w:jc w:val="both"/>
        <w:rPr>
          <w:rFonts w:ascii="Verdana" w:hAnsi="Verdana"/>
          <w:b/>
          <w:color w:val="000000" w:themeColor="text1"/>
          <w:sz w:val="24"/>
          <w:szCs w:val="24"/>
        </w:rPr>
      </w:pPr>
    </w:p>
    <w:p w:rsidR="00CD594C" w:rsidRPr="003C7A65" w:rsidRDefault="00CD594C" w:rsidP="003C7A65">
      <w:pPr>
        <w:spacing w:after="0"/>
        <w:jc w:val="both"/>
        <w:rPr>
          <w:rFonts w:ascii="Verdana" w:hAnsi="Verdana"/>
          <w:b/>
          <w:color w:val="000000" w:themeColor="text1"/>
          <w:sz w:val="24"/>
          <w:szCs w:val="24"/>
        </w:rPr>
      </w:pPr>
    </w:p>
    <w:p w:rsidR="00A92A36" w:rsidRPr="003C7A65" w:rsidRDefault="009A0674" w:rsidP="003C7A65">
      <w:pPr>
        <w:spacing w:after="0"/>
        <w:jc w:val="both"/>
        <w:rPr>
          <w:rFonts w:ascii="Verdana" w:hAnsi="Verdana"/>
          <w:b/>
          <w:color w:val="000000" w:themeColor="text1"/>
          <w:sz w:val="24"/>
          <w:szCs w:val="24"/>
        </w:rPr>
      </w:pPr>
      <w:r w:rsidRPr="003C7A65">
        <w:rPr>
          <w:rFonts w:ascii="Verdana" w:hAnsi="Verdana"/>
          <w:b/>
          <w:color w:val="000000" w:themeColor="text1"/>
          <w:sz w:val="24"/>
          <w:szCs w:val="24"/>
        </w:rPr>
        <w:t xml:space="preserve">DEUXIEME </w:t>
      </w:r>
      <w:r w:rsidR="006E1BA8" w:rsidRPr="003C7A65">
        <w:rPr>
          <w:rFonts w:ascii="Verdana" w:hAnsi="Verdana"/>
          <w:b/>
          <w:color w:val="000000" w:themeColor="text1"/>
          <w:sz w:val="24"/>
          <w:szCs w:val="24"/>
        </w:rPr>
        <w:t>PARTIE :</w:t>
      </w:r>
      <w:r w:rsidRPr="003C7A65">
        <w:rPr>
          <w:rFonts w:ascii="Verdana" w:hAnsi="Verdana"/>
          <w:b/>
          <w:color w:val="000000" w:themeColor="text1"/>
          <w:sz w:val="24"/>
          <w:szCs w:val="24"/>
        </w:rPr>
        <w:t xml:space="preserve"> </w:t>
      </w:r>
      <w:r w:rsidR="001C7F47" w:rsidRPr="003C7A65">
        <w:rPr>
          <w:rFonts w:ascii="Verdana" w:hAnsi="Verdana"/>
          <w:b/>
          <w:color w:val="000000" w:themeColor="text1"/>
          <w:sz w:val="24"/>
          <w:szCs w:val="24"/>
        </w:rPr>
        <w:t xml:space="preserve">LES </w:t>
      </w:r>
      <w:r w:rsidRPr="003C7A65">
        <w:rPr>
          <w:rFonts w:ascii="Verdana" w:hAnsi="Verdana"/>
          <w:b/>
          <w:color w:val="000000" w:themeColor="text1"/>
          <w:sz w:val="24"/>
          <w:szCs w:val="24"/>
        </w:rPr>
        <w:t xml:space="preserve">SPECIFICATIONS TECHNIQUES </w:t>
      </w:r>
      <w:r w:rsidR="00CA72DF" w:rsidRPr="003C7A65">
        <w:rPr>
          <w:rFonts w:ascii="Verdana" w:hAnsi="Verdana"/>
          <w:b/>
          <w:color w:val="000000" w:themeColor="text1"/>
          <w:sz w:val="24"/>
          <w:szCs w:val="24"/>
        </w:rPr>
        <w:t xml:space="preserve">ET LES QUANTITES </w:t>
      </w:r>
      <w:r w:rsidRPr="003C7A65">
        <w:rPr>
          <w:rFonts w:ascii="Verdana" w:hAnsi="Verdana"/>
          <w:b/>
          <w:color w:val="000000" w:themeColor="text1"/>
          <w:sz w:val="24"/>
          <w:szCs w:val="24"/>
        </w:rPr>
        <w:t xml:space="preserve">DU MARCHE </w:t>
      </w:r>
      <w:r w:rsidR="00B23479" w:rsidRPr="003C7A65">
        <w:rPr>
          <w:rFonts w:ascii="Verdana" w:hAnsi="Verdana"/>
          <w:b/>
          <w:color w:val="000000" w:themeColor="text1"/>
          <w:sz w:val="24"/>
          <w:szCs w:val="24"/>
        </w:rPr>
        <w:t xml:space="preserve">POUR LA FOURNITURE </w:t>
      </w:r>
      <w:r w:rsidR="006E1BA8" w:rsidRPr="003C7A65">
        <w:rPr>
          <w:rFonts w:ascii="Verdana" w:hAnsi="Verdana"/>
          <w:b/>
          <w:color w:val="000000" w:themeColor="text1"/>
          <w:sz w:val="24"/>
          <w:szCs w:val="24"/>
        </w:rPr>
        <w:t xml:space="preserve">DU PETIT MATERIEL </w:t>
      </w:r>
      <w:r w:rsidR="00CD594C" w:rsidRPr="003C7A65">
        <w:rPr>
          <w:rFonts w:ascii="Verdana" w:hAnsi="Verdana"/>
          <w:b/>
          <w:color w:val="000000" w:themeColor="text1"/>
          <w:sz w:val="24"/>
          <w:szCs w:val="24"/>
        </w:rPr>
        <w:t>D’HYGIENE</w:t>
      </w:r>
    </w:p>
    <w:p w:rsidR="009A0674" w:rsidRPr="003C7A65" w:rsidRDefault="00B23479" w:rsidP="003C7A65">
      <w:pPr>
        <w:spacing w:after="0"/>
        <w:jc w:val="both"/>
        <w:rPr>
          <w:rFonts w:ascii="Verdana" w:hAnsi="Verdana"/>
          <w:b/>
          <w:color w:val="000000" w:themeColor="text1"/>
          <w:sz w:val="24"/>
          <w:szCs w:val="24"/>
          <w:lang w:val="fr-BE"/>
        </w:rPr>
      </w:pPr>
      <w:r w:rsidRPr="003C7A65">
        <w:rPr>
          <w:rFonts w:ascii="Verdana" w:hAnsi="Verdana"/>
          <w:b/>
          <w:color w:val="000000" w:themeColor="text1"/>
          <w:sz w:val="24"/>
          <w:szCs w:val="24"/>
        </w:rPr>
        <w:t xml:space="preserve"> </w:t>
      </w:r>
    </w:p>
    <w:p w:rsidR="005B183E" w:rsidRPr="003C7A65" w:rsidRDefault="009A0674" w:rsidP="003C7A65">
      <w:pPr>
        <w:pBdr>
          <w:top w:val="double" w:sz="4" w:space="1" w:color="auto"/>
          <w:left w:val="double" w:sz="4" w:space="0" w:color="auto"/>
          <w:bottom w:val="double" w:sz="4" w:space="7" w:color="auto"/>
          <w:right w:val="double" w:sz="4" w:space="1" w:color="auto"/>
        </w:pBdr>
        <w:suppressAutoHyphens/>
        <w:spacing w:after="0"/>
        <w:jc w:val="both"/>
        <w:rPr>
          <w:rFonts w:ascii="Verdana" w:hAnsi="Verdana"/>
          <w:b/>
          <w:color w:val="000000" w:themeColor="text1"/>
          <w:sz w:val="24"/>
          <w:szCs w:val="24"/>
        </w:rPr>
      </w:pPr>
      <w:r w:rsidRPr="003C7A65">
        <w:rPr>
          <w:rFonts w:ascii="Verdana" w:hAnsi="Verdana"/>
          <w:b/>
          <w:color w:val="000000" w:themeColor="text1"/>
          <w:sz w:val="24"/>
          <w:szCs w:val="24"/>
        </w:rPr>
        <w:t>CAHIER DES CLAUSES TECHNIQUES PARTICU</w:t>
      </w:r>
      <w:r w:rsidR="001F063A" w:rsidRPr="003C7A65">
        <w:rPr>
          <w:rFonts w:ascii="Verdana" w:hAnsi="Verdana"/>
          <w:b/>
          <w:color w:val="000000" w:themeColor="text1"/>
          <w:sz w:val="24"/>
          <w:szCs w:val="24"/>
        </w:rPr>
        <w:t>LIERES</w:t>
      </w:r>
    </w:p>
    <w:p w:rsidR="00A52CA1" w:rsidRPr="003C7A65" w:rsidRDefault="00A52CA1" w:rsidP="003C7A65">
      <w:pPr>
        <w:spacing w:after="0"/>
        <w:jc w:val="both"/>
        <w:rPr>
          <w:rFonts w:ascii="Verdana" w:hAnsi="Verdana"/>
          <w:b/>
          <w:color w:val="000000" w:themeColor="text1"/>
          <w:sz w:val="24"/>
          <w:szCs w:val="24"/>
        </w:rPr>
      </w:pPr>
    </w:p>
    <w:tbl>
      <w:tblPr>
        <w:tblW w:w="9391" w:type="dxa"/>
        <w:tblCellMar>
          <w:left w:w="70" w:type="dxa"/>
          <w:right w:w="70" w:type="dxa"/>
        </w:tblCellMar>
        <w:tblLook w:val="04A0" w:firstRow="1" w:lastRow="0" w:firstColumn="1" w:lastColumn="0" w:noHBand="0" w:noVBand="1"/>
      </w:tblPr>
      <w:tblGrid>
        <w:gridCol w:w="485"/>
        <w:gridCol w:w="3573"/>
        <w:gridCol w:w="3160"/>
        <w:gridCol w:w="1224"/>
        <w:gridCol w:w="1000"/>
      </w:tblGrid>
      <w:tr w:rsidR="00A52CA1" w:rsidRPr="003C7A65" w:rsidTr="00A52CA1">
        <w:trPr>
          <w:trHeight w:val="600"/>
        </w:trPr>
        <w:tc>
          <w:tcPr>
            <w:tcW w:w="43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A52CA1" w:rsidRPr="003C7A65" w:rsidRDefault="00A52CA1" w:rsidP="003C7A65">
            <w:pPr>
              <w:spacing w:after="0"/>
              <w:jc w:val="both"/>
              <w:rPr>
                <w:rFonts w:ascii="Verdana" w:hAnsi="Verdana" w:cs="Calibri"/>
                <w:b/>
                <w:bCs/>
                <w:color w:val="000000"/>
                <w:sz w:val="24"/>
                <w:szCs w:val="24"/>
                <w:lang w:eastAsia="fr-FR"/>
              </w:rPr>
            </w:pPr>
            <w:r w:rsidRPr="003C7A65">
              <w:rPr>
                <w:rFonts w:ascii="Verdana" w:hAnsi="Verdana" w:cs="Calibri"/>
                <w:b/>
                <w:bCs/>
                <w:color w:val="000000"/>
                <w:sz w:val="24"/>
                <w:szCs w:val="24"/>
                <w:lang w:eastAsia="fr-FR"/>
              </w:rPr>
              <w:t>N°</w:t>
            </w:r>
          </w:p>
        </w:tc>
        <w:tc>
          <w:tcPr>
            <w:tcW w:w="3573" w:type="dxa"/>
            <w:tcBorders>
              <w:top w:val="single" w:sz="8" w:space="0" w:color="auto"/>
              <w:left w:val="nil"/>
              <w:bottom w:val="single" w:sz="4" w:space="0" w:color="auto"/>
              <w:right w:val="single" w:sz="4" w:space="0" w:color="auto"/>
            </w:tcBorders>
            <w:shd w:val="clear" w:color="auto" w:fill="auto"/>
            <w:noWrap/>
            <w:vAlign w:val="center"/>
            <w:hideMark/>
          </w:tcPr>
          <w:p w:rsidR="00A52CA1" w:rsidRPr="003C7A65" w:rsidRDefault="00A52CA1" w:rsidP="003C7A65">
            <w:pPr>
              <w:spacing w:after="0"/>
              <w:jc w:val="both"/>
              <w:rPr>
                <w:rFonts w:ascii="Verdana" w:hAnsi="Verdana" w:cs="Calibri"/>
                <w:b/>
                <w:bCs/>
                <w:color w:val="000000"/>
                <w:sz w:val="24"/>
                <w:szCs w:val="24"/>
                <w:lang w:eastAsia="fr-FR"/>
              </w:rPr>
            </w:pPr>
            <w:r w:rsidRPr="003C7A65">
              <w:rPr>
                <w:rFonts w:ascii="Verdana" w:hAnsi="Verdana" w:cs="Calibri"/>
                <w:b/>
                <w:bCs/>
                <w:color w:val="000000"/>
                <w:sz w:val="24"/>
                <w:szCs w:val="24"/>
                <w:lang w:eastAsia="fr-FR"/>
              </w:rPr>
              <w:t>Désignation</w:t>
            </w:r>
          </w:p>
        </w:tc>
        <w:tc>
          <w:tcPr>
            <w:tcW w:w="3160" w:type="dxa"/>
            <w:tcBorders>
              <w:top w:val="single" w:sz="8" w:space="0" w:color="auto"/>
              <w:left w:val="nil"/>
              <w:bottom w:val="single" w:sz="4" w:space="0" w:color="auto"/>
              <w:right w:val="single" w:sz="4" w:space="0" w:color="auto"/>
            </w:tcBorders>
            <w:shd w:val="clear" w:color="auto" w:fill="auto"/>
            <w:vAlign w:val="center"/>
            <w:hideMark/>
          </w:tcPr>
          <w:p w:rsidR="00A52CA1" w:rsidRPr="003C7A65" w:rsidRDefault="00A52CA1" w:rsidP="003C7A65">
            <w:pPr>
              <w:spacing w:after="0"/>
              <w:jc w:val="both"/>
              <w:rPr>
                <w:rFonts w:ascii="Verdana" w:hAnsi="Verdana" w:cs="Calibri"/>
                <w:b/>
                <w:bCs/>
                <w:color w:val="000000"/>
                <w:sz w:val="24"/>
                <w:szCs w:val="24"/>
                <w:lang w:eastAsia="fr-FR"/>
              </w:rPr>
            </w:pPr>
            <w:r w:rsidRPr="003C7A65">
              <w:rPr>
                <w:rFonts w:ascii="Verdana" w:hAnsi="Verdana" w:cs="Calibri"/>
                <w:b/>
                <w:bCs/>
                <w:color w:val="000000"/>
                <w:sz w:val="24"/>
                <w:szCs w:val="24"/>
                <w:lang w:eastAsia="fr-FR"/>
              </w:rPr>
              <w:t>Spécifications techniques</w:t>
            </w:r>
          </w:p>
        </w:tc>
        <w:tc>
          <w:tcPr>
            <w:tcW w:w="1224" w:type="dxa"/>
            <w:tcBorders>
              <w:top w:val="single" w:sz="8" w:space="0" w:color="auto"/>
              <w:left w:val="nil"/>
              <w:bottom w:val="single" w:sz="4" w:space="0" w:color="auto"/>
              <w:right w:val="single" w:sz="4" w:space="0" w:color="auto"/>
            </w:tcBorders>
            <w:shd w:val="clear" w:color="auto" w:fill="auto"/>
            <w:noWrap/>
            <w:vAlign w:val="center"/>
            <w:hideMark/>
          </w:tcPr>
          <w:p w:rsidR="00A52CA1" w:rsidRPr="003C7A65" w:rsidRDefault="00A52CA1" w:rsidP="003C7A65">
            <w:pPr>
              <w:spacing w:after="0"/>
              <w:jc w:val="both"/>
              <w:rPr>
                <w:rFonts w:ascii="Verdana" w:hAnsi="Verdana" w:cs="Calibri"/>
                <w:b/>
                <w:bCs/>
                <w:color w:val="000000"/>
                <w:sz w:val="24"/>
                <w:szCs w:val="24"/>
                <w:lang w:eastAsia="fr-FR"/>
              </w:rPr>
            </w:pPr>
            <w:r w:rsidRPr="003C7A65">
              <w:rPr>
                <w:rFonts w:ascii="Verdana" w:hAnsi="Verdana" w:cs="Calibri"/>
                <w:b/>
                <w:bCs/>
                <w:color w:val="000000"/>
                <w:sz w:val="24"/>
                <w:szCs w:val="24"/>
                <w:lang w:eastAsia="fr-FR"/>
              </w:rPr>
              <w:t>Unité</w:t>
            </w:r>
          </w:p>
        </w:tc>
        <w:tc>
          <w:tcPr>
            <w:tcW w:w="1000" w:type="dxa"/>
            <w:tcBorders>
              <w:top w:val="single" w:sz="8" w:space="0" w:color="auto"/>
              <w:left w:val="nil"/>
              <w:bottom w:val="single" w:sz="4" w:space="0" w:color="auto"/>
              <w:right w:val="single" w:sz="4" w:space="0" w:color="auto"/>
            </w:tcBorders>
            <w:shd w:val="clear" w:color="auto" w:fill="auto"/>
            <w:noWrap/>
            <w:vAlign w:val="center"/>
            <w:hideMark/>
          </w:tcPr>
          <w:p w:rsidR="00A52CA1" w:rsidRPr="003C7A65" w:rsidRDefault="00A52CA1" w:rsidP="003C7A65">
            <w:pPr>
              <w:spacing w:after="0"/>
              <w:jc w:val="both"/>
              <w:rPr>
                <w:rFonts w:ascii="Verdana" w:hAnsi="Verdana" w:cs="Calibri"/>
                <w:b/>
                <w:bCs/>
                <w:color w:val="000000"/>
                <w:sz w:val="24"/>
                <w:szCs w:val="24"/>
                <w:lang w:eastAsia="fr-FR"/>
              </w:rPr>
            </w:pPr>
            <w:r w:rsidRPr="003C7A65">
              <w:rPr>
                <w:rFonts w:ascii="Verdana" w:hAnsi="Verdana" w:cs="Calibri"/>
                <w:b/>
                <w:bCs/>
                <w:color w:val="000000"/>
                <w:sz w:val="24"/>
                <w:szCs w:val="24"/>
                <w:lang w:eastAsia="fr-FR"/>
              </w:rPr>
              <w:t>Qté</w:t>
            </w:r>
          </w:p>
        </w:tc>
      </w:tr>
      <w:tr w:rsidR="00A52CA1" w:rsidRPr="003C7A65" w:rsidTr="00A52CA1">
        <w:trPr>
          <w:trHeight w:val="315"/>
        </w:trPr>
        <w:tc>
          <w:tcPr>
            <w:tcW w:w="434" w:type="dxa"/>
            <w:tcBorders>
              <w:top w:val="nil"/>
              <w:left w:val="single" w:sz="8" w:space="0" w:color="auto"/>
              <w:bottom w:val="single" w:sz="4" w:space="0" w:color="auto"/>
              <w:right w:val="single" w:sz="4" w:space="0" w:color="auto"/>
            </w:tcBorders>
            <w:shd w:val="clear" w:color="auto" w:fill="auto"/>
            <w:noWrap/>
            <w:vAlign w:val="center"/>
            <w:hideMark/>
          </w:tcPr>
          <w:p w:rsidR="00A52CA1" w:rsidRPr="003C7A65" w:rsidRDefault="00A52CA1" w:rsidP="003C7A65">
            <w:pPr>
              <w:spacing w:after="0"/>
              <w:jc w:val="both"/>
              <w:rPr>
                <w:rFonts w:ascii="Verdana" w:hAnsi="Verdana"/>
                <w:color w:val="000000"/>
                <w:sz w:val="24"/>
                <w:szCs w:val="24"/>
                <w:lang w:eastAsia="fr-FR"/>
              </w:rPr>
            </w:pPr>
            <w:r w:rsidRPr="003C7A65">
              <w:rPr>
                <w:rFonts w:ascii="Verdana" w:hAnsi="Verdana"/>
                <w:color w:val="000000"/>
                <w:sz w:val="24"/>
                <w:szCs w:val="24"/>
                <w:lang w:eastAsia="fr-FR"/>
              </w:rPr>
              <w:t>1</w:t>
            </w:r>
          </w:p>
        </w:tc>
        <w:tc>
          <w:tcPr>
            <w:tcW w:w="3573" w:type="dxa"/>
            <w:tcBorders>
              <w:top w:val="nil"/>
              <w:left w:val="nil"/>
              <w:bottom w:val="single" w:sz="4" w:space="0" w:color="auto"/>
              <w:right w:val="single" w:sz="4" w:space="0" w:color="auto"/>
            </w:tcBorders>
            <w:shd w:val="clear" w:color="auto" w:fill="auto"/>
            <w:noWrap/>
            <w:vAlign w:val="center"/>
            <w:hideMark/>
          </w:tcPr>
          <w:p w:rsidR="00A52CA1" w:rsidRPr="003C7A65" w:rsidRDefault="00A52CA1" w:rsidP="003C7A65">
            <w:pPr>
              <w:spacing w:after="0"/>
              <w:jc w:val="both"/>
              <w:rPr>
                <w:rFonts w:ascii="Verdana" w:hAnsi="Verdana"/>
                <w:color w:val="000000"/>
                <w:sz w:val="24"/>
                <w:szCs w:val="24"/>
                <w:lang w:eastAsia="fr-FR"/>
              </w:rPr>
            </w:pPr>
            <w:r w:rsidRPr="003C7A65">
              <w:rPr>
                <w:rFonts w:ascii="Verdana" w:hAnsi="Verdana"/>
                <w:color w:val="000000"/>
                <w:sz w:val="24"/>
                <w:szCs w:val="24"/>
                <w:lang w:eastAsia="fr-FR"/>
              </w:rPr>
              <w:t>Raclettes avec manche</w:t>
            </w:r>
          </w:p>
        </w:tc>
        <w:tc>
          <w:tcPr>
            <w:tcW w:w="3160" w:type="dxa"/>
            <w:tcBorders>
              <w:top w:val="nil"/>
              <w:left w:val="nil"/>
              <w:bottom w:val="single" w:sz="4" w:space="0" w:color="auto"/>
              <w:right w:val="single" w:sz="4" w:space="0" w:color="auto"/>
            </w:tcBorders>
            <w:shd w:val="clear" w:color="auto" w:fill="auto"/>
            <w:noWrap/>
            <w:vAlign w:val="center"/>
            <w:hideMark/>
          </w:tcPr>
          <w:p w:rsidR="00A52CA1" w:rsidRPr="003C7A65" w:rsidRDefault="00A52CA1" w:rsidP="003C7A65">
            <w:pPr>
              <w:spacing w:after="0"/>
              <w:jc w:val="both"/>
              <w:rPr>
                <w:rFonts w:ascii="Verdana" w:hAnsi="Verdana"/>
                <w:color w:val="000000"/>
                <w:sz w:val="24"/>
                <w:szCs w:val="24"/>
                <w:lang w:eastAsia="fr-FR"/>
              </w:rPr>
            </w:pPr>
            <w:r w:rsidRPr="003C7A65">
              <w:rPr>
                <w:rFonts w:ascii="Verdana" w:hAnsi="Verdana"/>
                <w:color w:val="000000"/>
                <w:sz w:val="24"/>
                <w:szCs w:val="24"/>
                <w:lang w:eastAsia="fr-FR"/>
              </w:rPr>
              <w:t>Importé</w:t>
            </w:r>
          </w:p>
        </w:tc>
        <w:tc>
          <w:tcPr>
            <w:tcW w:w="1224" w:type="dxa"/>
            <w:tcBorders>
              <w:top w:val="nil"/>
              <w:left w:val="nil"/>
              <w:bottom w:val="single" w:sz="4" w:space="0" w:color="auto"/>
              <w:right w:val="single" w:sz="4" w:space="0" w:color="auto"/>
            </w:tcBorders>
            <w:shd w:val="clear" w:color="auto" w:fill="auto"/>
            <w:noWrap/>
            <w:vAlign w:val="center"/>
            <w:hideMark/>
          </w:tcPr>
          <w:p w:rsidR="00A52CA1" w:rsidRPr="003C7A65" w:rsidRDefault="00A52CA1" w:rsidP="003C7A65">
            <w:pPr>
              <w:spacing w:after="0"/>
              <w:jc w:val="both"/>
              <w:rPr>
                <w:rFonts w:ascii="Verdana" w:hAnsi="Verdana"/>
                <w:color w:val="000000"/>
                <w:sz w:val="24"/>
                <w:szCs w:val="24"/>
                <w:lang w:eastAsia="fr-FR"/>
              </w:rPr>
            </w:pPr>
            <w:r w:rsidRPr="003C7A65">
              <w:rPr>
                <w:rFonts w:ascii="Verdana" w:hAnsi="Verdana"/>
                <w:color w:val="000000"/>
                <w:sz w:val="24"/>
                <w:szCs w:val="24"/>
                <w:lang w:eastAsia="fr-FR"/>
              </w:rPr>
              <w:t>Pce</w:t>
            </w:r>
          </w:p>
        </w:tc>
        <w:tc>
          <w:tcPr>
            <w:tcW w:w="1000" w:type="dxa"/>
            <w:tcBorders>
              <w:top w:val="nil"/>
              <w:left w:val="nil"/>
              <w:bottom w:val="single" w:sz="4" w:space="0" w:color="auto"/>
              <w:right w:val="single" w:sz="4" w:space="0" w:color="auto"/>
            </w:tcBorders>
            <w:shd w:val="clear" w:color="auto" w:fill="auto"/>
            <w:noWrap/>
            <w:vAlign w:val="center"/>
            <w:hideMark/>
          </w:tcPr>
          <w:p w:rsidR="00A52CA1" w:rsidRPr="003C7A65" w:rsidRDefault="00A52CA1" w:rsidP="003C7A65">
            <w:pPr>
              <w:spacing w:after="0"/>
              <w:jc w:val="both"/>
              <w:rPr>
                <w:rFonts w:ascii="Verdana" w:hAnsi="Verdana"/>
                <w:color w:val="000000"/>
                <w:sz w:val="24"/>
                <w:szCs w:val="24"/>
                <w:lang w:eastAsia="fr-FR"/>
              </w:rPr>
            </w:pPr>
            <w:r w:rsidRPr="003C7A65">
              <w:rPr>
                <w:rFonts w:ascii="Verdana" w:hAnsi="Verdana"/>
                <w:color w:val="000000"/>
                <w:sz w:val="24"/>
                <w:szCs w:val="24"/>
                <w:lang w:eastAsia="fr-FR"/>
              </w:rPr>
              <w:t>210</w:t>
            </w:r>
          </w:p>
        </w:tc>
      </w:tr>
      <w:tr w:rsidR="00A52CA1" w:rsidRPr="003C7A65" w:rsidTr="00A52CA1">
        <w:trPr>
          <w:trHeight w:val="315"/>
        </w:trPr>
        <w:tc>
          <w:tcPr>
            <w:tcW w:w="434" w:type="dxa"/>
            <w:tcBorders>
              <w:top w:val="nil"/>
              <w:left w:val="single" w:sz="8" w:space="0" w:color="auto"/>
              <w:bottom w:val="single" w:sz="4" w:space="0" w:color="auto"/>
              <w:right w:val="single" w:sz="4" w:space="0" w:color="auto"/>
            </w:tcBorders>
            <w:shd w:val="clear" w:color="auto" w:fill="auto"/>
            <w:noWrap/>
            <w:vAlign w:val="center"/>
            <w:hideMark/>
          </w:tcPr>
          <w:p w:rsidR="00A52CA1" w:rsidRPr="003C7A65" w:rsidRDefault="00A52CA1" w:rsidP="003C7A65">
            <w:pPr>
              <w:spacing w:after="0"/>
              <w:jc w:val="both"/>
              <w:rPr>
                <w:rFonts w:ascii="Verdana" w:hAnsi="Verdana"/>
                <w:color w:val="000000"/>
                <w:sz w:val="24"/>
                <w:szCs w:val="24"/>
                <w:lang w:eastAsia="fr-FR"/>
              </w:rPr>
            </w:pPr>
            <w:r w:rsidRPr="003C7A65">
              <w:rPr>
                <w:rFonts w:ascii="Verdana" w:hAnsi="Verdana"/>
                <w:color w:val="000000"/>
                <w:sz w:val="24"/>
                <w:szCs w:val="24"/>
                <w:lang w:eastAsia="fr-FR"/>
              </w:rPr>
              <w:t>2</w:t>
            </w:r>
          </w:p>
        </w:tc>
        <w:tc>
          <w:tcPr>
            <w:tcW w:w="3573" w:type="dxa"/>
            <w:tcBorders>
              <w:top w:val="nil"/>
              <w:left w:val="nil"/>
              <w:bottom w:val="single" w:sz="4" w:space="0" w:color="auto"/>
              <w:right w:val="single" w:sz="4" w:space="0" w:color="auto"/>
            </w:tcBorders>
            <w:shd w:val="clear" w:color="auto" w:fill="auto"/>
            <w:noWrap/>
            <w:vAlign w:val="center"/>
            <w:hideMark/>
          </w:tcPr>
          <w:p w:rsidR="00A52CA1" w:rsidRPr="003C7A65" w:rsidRDefault="00A52CA1" w:rsidP="003C7A65">
            <w:pPr>
              <w:spacing w:after="0"/>
              <w:jc w:val="both"/>
              <w:rPr>
                <w:rFonts w:ascii="Verdana" w:hAnsi="Verdana"/>
                <w:color w:val="000000"/>
                <w:sz w:val="24"/>
                <w:szCs w:val="24"/>
                <w:lang w:eastAsia="fr-FR"/>
              </w:rPr>
            </w:pPr>
            <w:r w:rsidRPr="003C7A65">
              <w:rPr>
                <w:rFonts w:ascii="Verdana" w:hAnsi="Verdana"/>
                <w:color w:val="000000"/>
                <w:sz w:val="24"/>
                <w:szCs w:val="24"/>
                <w:lang w:eastAsia="fr-FR"/>
              </w:rPr>
              <w:t>Torchons </w:t>
            </w:r>
          </w:p>
        </w:tc>
        <w:tc>
          <w:tcPr>
            <w:tcW w:w="3160" w:type="dxa"/>
            <w:tcBorders>
              <w:top w:val="nil"/>
              <w:left w:val="nil"/>
              <w:bottom w:val="single" w:sz="4" w:space="0" w:color="auto"/>
              <w:right w:val="single" w:sz="4" w:space="0" w:color="auto"/>
            </w:tcBorders>
            <w:shd w:val="clear" w:color="auto" w:fill="auto"/>
            <w:noWrap/>
            <w:vAlign w:val="center"/>
            <w:hideMark/>
          </w:tcPr>
          <w:p w:rsidR="00A52CA1" w:rsidRPr="003C7A65" w:rsidRDefault="00A52CA1" w:rsidP="003C7A65">
            <w:pPr>
              <w:spacing w:after="0"/>
              <w:jc w:val="both"/>
              <w:rPr>
                <w:rFonts w:ascii="Verdana" w:hAnsi="Verdana"/>
                <w:color w:val="000000"/>
                <w:sz w:val="24"/>
                <w:szCs w:val="24"/>
                <w:lang w:eastAsia="fr-FR"/>
              </w:rPr>
            </w:pPr>
            <w:r w:rsidRPr="003C7A65">
              <w:rPr>
                <w:rFonts w:ascii="Verdana" w:hAnsi="Verdana"/>
                <w:color w:val="000000"/>
                <w:sz w:val="24"/>
                <w:szCs w:val="24"/>
                <w:lang w:eastAsia="fr-FR"/>
              </w:rPr>
              <w:t>Original</w:t>
            </w:r>
          </w:p>
        </w:tc>
        <w:tc>
          <w:tcPr>
            <w:tcW w:w="1224" w:type="dxa"/>
            <w:tcBorders>
              <w:top w:val="nil"/>
              <w:left w:val="nil"/>
              <w:bottom w:val="single" w:sz="4" w:space="0" w:color="auto"/>
              <w:right w:val="single" w:sz="4" w:space="0" w:color="auto"/>
            </w:tcBorders>
            <w:shd w:val="clear" w:color="auto" w:fill="auto"/>
            <w:noWrap/>
            <w:vAlign w:val="center"/>
            <w:hideMark/>
          </w:tcPr>
          <w:p w:rsidR="00A52CA1" w:rsidRPr="003C7A65" w:rsidRDefault="00A52CA1" w:rsidP="003C7A65">
            <w:pPr>
              <w:spacing w:after="0"/>
              <w:jc w:val="both"/>
              <w:rPr>
                <w:rFonts w:ascii="Verdana" w:hAnsi="Verdana"/>
                <w:color w:val="000000"/>
                <w:sz w:val="24"/>
                <w:szCs w:val="24"/>
                <w:lang w:eastAsia="fr-FR"/>
              </w:rPr>
            </w:pPr>
            <w:r w:rsidRPr="003C7A65">
              <w:rPr>
                <w:rFonts w:ascii="Verdana" w:hAnsi="Verdana"/>
                <w:color w:val="000000"/>
                <w:sz w:val="24"/>
                <w:szCs w:val="24"/>
                <w:lang w:eastAsia="fr-FR"/>
              </w:rPr>
              <w:t>Pce</w:t>
            </w:r>
          </w:p>
        </w:tc>
        <w:tc>
          <w:tcPr>
            <w:tcW w:w="1000" w:type="dxa"/>
            <w:tcBorders>
              <w:top w:val="nil"/>
              <w:left w:val="nil"/>
              <w:bottom w:val="single" w:sz="4" w:space="0" w:color="auto"/>
              <w:right w:val="single" w:sz="4" w:space="0" w:color="auto"/>
            </w:tcBorders>
            <w:shd w:val="clear" w:color="auto" w:fill="auto"/>
            <w:noWrap/>
            <w:vAlign w:val="center"/>
            <w:hideMark/>
          </w:tcPr>
          <w:p w:rsidR="00A52CA1" w:rsidRPr="003C7A65" w:rsidRDefault="00A52CA1" w:rsidP="003C7A65">
            <w:pPr>
              <w:spacing w:after="0"/>
              <w:jc w:val="both"/>
              <w:rPr>
                <w:rFonts w:ascii="Verdana" w:hAnsi="Verdana"/>
                <w:color w:val="000000"/>
                <w:sz w:val="24"/>
                <w:szCs w:val="24"/>
                <w:lang w:eastAsia="fr-FR"/>
              </w:rPr>
            </w:pPr>
            <w:r w:rsidRPr="003C7A65">
              <w:rPr>
                <w:rFonts w:ascii="Verdana" w:hAnsi="Verdana"/>
                <w:color w:val="000000"/>
                <w:sz w:val="24"/>
                <w:szCs w:val="24"/>
                <w:lang w:eastAsia="fr-FR"/>
              </w:rPr>
              <w:t>420</w:t>
            </w:r>
          </w:p>
        </w:tc>
      </w:tr>
      <w:tr w:rsidR="00A52CA1" w:rsidRPr="003C7A65" w:rsidTr="00A52CA1">
        <w:trPr>
          <w:trHeight w:val="315"/>
        </w:trPr>
        <w:tc>
          <w:tcPr>
            <w:tcW w:w="434" w:type="dxa"/>
            <w:tcBorders>
              <w:top w:val="nil"/>
              <w:left w:val="single" w:sz="8" w:space="0" w:color="auto"/>
              <w:bottom w:val="single" w:sz="4" w:space="0" w:color="auto"/>
              <w:right w:val="single" w:sz="4" w:space="0" w:color="auto"/>
            </w:tcBorders>
            <w:shd w:val="clear" w:color="auto" w:fill="auto"/>
            <w:noWrap/>
            <w:vAlign w:val="center"/>
            <w:hideMark/>
          </w:tcPr>
          <w:p w:rsidR="00A52CA1" w:rsidRPr="003C7A65" w:rsidRDefault="00A52CA1" w:rsidP="003C7A65">
            <w:pPr>
              <w:spacing w:after="0"/>
              <w:jc w:val="both"/>
              <w:rPr>
                <w:rFonts w:ascii="Verdana" w:hAnsi="Verdana"/>
                <w:color w:val="000000"/>
                <w:sz w:val="24"/>
                <w:szCs w:val="24"/>
                <w:lang w:eastAsia="fr-FR"/>
              </w:rPr>
            </w:pPr>
            <w:r w:rsidRPr="003C7A65">
              <w:rPr>
                <w:rFonts w:ascii="Verdana" w:hAnsi="Verdana"/>
                <w:color w:val="000000"/>
                <w:sz w:val="24"/>
                <w:szCs w:val="24"/>
                <w:lang w:eastAsia="fr-FR"/>
              </w:rPr>
              <w:t>3</w:t>
            </w:r>
          </w:p>
        </w:tc>
        <w:tc>
          <w:tcPr>
            <w:tcW w:w="3573" w:type="dxa"/>
            <w:tcBorders>
              <w:top w:val="nil"/>
              <w:left w:val="nil"/>
              <w:bottom w:val="single" w:sz="4" w:space="0" w:color="auto"/>
              <w:right w:val="single" w:sz="4" w:space="0" w:color="auto"/>
            </w:tcBorders>
            <w:shd w:val="clear" w:color="auto" w:fill="auto"/>
            <w:noWrap/>
            <w:vAlign w:val="center"/>
            <w:hideMark/>
          </w:tcPr>
          <w:p w:rsidR="00A52CA1" w:rsidRPr="003C7A65" w:rsidRDefault="00A52CA1" w:rsidP="003C7A65">
            <w:pPr>
              <w:spacing w:after="0"/>
              <w:jc w:val="both"/>
              <w:rPr>
                <w:rFonts w:ascii="Verdana" w:hAnsi="Verdana"/>
                <w:color w:val="000000"/>
                <w:sz w:val="24"/>
                <w:szCs w:val="24"/>
                <w:lang w:eastAsia="fr-FR"/>
              </w:rPr>
            </w:pPr>
            <w:r w:rsidRPr="003C7A65">
              <w:rPr>
                <w:rFonts w:ascii="Verdana" w:hAnsi="Verdana"/>
                <w:color w:val="000000"/>
                <w:sz w:val="24"/>
                <w:szCs w:val="24"/>
                <w:lang w:eastAsia="fr-FR"/>
              </w:rPr>
              <w:t>Savons détergeant liquide</w:t>
            </w:r>
          </w:p>
        </w:tc>
        <w:tc>
          <w:tcPr>
            <w:tcW w:w="3160" w:type="dxa"/>
            <w:tcBorders>
              <w:top w:val="nil"/>
              <w:left w:val="nil"/>
              <w:bottom w:val="single" w:sz="4" w:space="0" w:color="auto"/>
              <w:right w:val="single" w:sz="4" w:space="0" w:color="auto"/>
            </w:tcBorders>
            <w:shd w:val="clear" w:color="auto" w:fill="auto"/>
            <w:noWrap/>
            <w:vAlign w:val="center"/>
            <w:hideMark/>
          </w:tcPr>
          <w:p w:rsidR="00A52CA1" w:rsidRPr="003C7A65" w:rsidRDefault="00A52CA1" w:rsidP="003C7A65">
            <w:pPr>
              <w:spacing w:after="0"/>
              <w:jc w:val="both"/>
              <w:rPr>
                <w:rFonts w:ascii="Verdana" w:hAnsi="Verdana"/>
                <w:color w:val="000000"/>
                <w:sz w:val="24"/>
                <w:szCs w:val="24"/>
                <w:lang w:eastAsia="fr-FR"/>
              </w:rPr>
            </w:pPr>
            <w:r w:rsidRPr="003C7A65">
              <w:rPr>
                <w:rFonts w:ascii="Verdana" w:hAnsi="Verdana"/>
                <w:color w:val="000000"/>
                <w:sz w:val="24"/>
                <w:szCs w:val="24"/>
                <w:lang w:eastAsia="fr-FR"/>
              </w:rPr>
              <w:t>Original</w:t>
            </w:r>
          </w:p>
        </w:tc>
        <w:tc>
          <w:tcPr>
            <w:tcW w:w="1224" w:type="dxa"/>
            <w:tcBorders>
              <w:top w:val="nil"/>
              <w:left w:val="nil"/>
              <w:bottom w:val="single" w:sz="4" w:space="0" w:color="auto"/>
              <w:right w:val="single" w:sz="4" w:space="0" w:color="auto"/>
            </w:tcBorders>
            <w:shd w:val="clear" w:color="auto" w:fill="auto"/>
            <w:noWrap/>
            <w:vAlign w:val="center"/>
            <w:hideMark/>
          </w:tcPr>
          <w:p w:rsidR="00A52CA1" w:rsidRPr="003C7A65" w:rsidRDefault="00A52CA1" w:rsidP="003C7A65">
            <w:pPr>
              <w:spacing w:after="0"/>
              <w:jc w:val="both"/>
              <w:rPr>
                <w:rFonts w:ascii="Verdana" w:hAnsi="Verdana"/>
                <w:color w:val="000000"/>
                <w:sz w:val="24"/>
                <w:szCs w:val="24"/>
                <w:lang w:eastAsia="fr-FR"/>
              </w:rPr>
            </w:pPr>
            <w:r w:rsidRPr="003C7A65">
              <w:rPr>
                <w:rFonts w:ascii="Verdana" w:hAnsi="Verdana"/>
                <w:color w:val="000000"/>
                <w:sz w:val="24"/>
                <w:szCs w:val="24"/>
                <w:lang w:eastAsia="fr-FR"/>
              </w:rPr>
              <w:t>Bidon 5l</w:t>
            </w:r>
          </w:p>
        </w:tc>
        <w:tc>
          <w:tcPr>
            <w:tcW w:w="1000" w:type="dxa"/>
            <w:tcBorders>
              <w:top w:val="nil"/>
              <w:left w:val="nil"/>
              <w:bottom w:val="single" w:sz="4" w:space="0" w:color="auto"/>
              <w:right w:val="single" w:sz="4" w:space="0" w:color="auto"/>
            </w:tcBorders>
            <w:shd w:val="clear" w:color="auto" w:fill="auto"/>
            <w:noWrap/>
            <w:vAlign w:val="center"/>
            <w:hideMark/>
          </w:tcPr>
          <w:p w:rsidR="00A52CA1" w:rsidRPr="003C7A65" w:rsidRDefault="00A52CA1" w:rsidP="003C7A65">
            <w:pPr>
              <w:spacing w:after="0"/>
              <w:jc w:val="both"/>
              <w:rPr>
                <w:rFonts w:ascii="Verdana" w:hAnsi="Verdana"/>
                <w:color w:val="000000"/>
                <w:sz w:val="24"/>
                <w:szCs w:val="24"/>
                <w:lang w:eastAsia="fr-FR"/>
              </w:rPr>
            </w:pPr>
            <w:r w:rsidRPr="003C7A65">
              <w:rPr>
                <w:rFonts w:ascii="Verdana" w:hAnsi="Verdana"/>
                <w:color w:val="000000"/>
                <w:sz w:val="24"/>
                <w:szCs w:val="24"/>
                <w:lang w:eastAsia="fr-FR"/>
              </w:rPr>
              <w:t>250</w:t>
            </w:r>
          </w:p>
        </w:tc>
      </w:tr>
      <w:tr w:rsidR="00A52CA1" w:rsidRPr="003C7A65" w:rsidTr="00A52CA1">
        <w:trPr>
          <w:trHeight w:val="315"/>
        </w:trPr>
        <w:tc>
          <w:tcPr>
            <w:tcW w:w="434" w:type="dxa"/>
            <w:tcBorders>
              <w:top w:val="nil"/>
              <w:left w:val="single" w:sz="8" w:space="0" w:color="auto"/>
              <w:bottom w:val="single" w:sz="4" w:space="0" w:color="auto"/>
              <w:right w:val="single" w:sz="4" w:space="0" w:color="auto"/>
            </w:tcBorders>
            <w:shd w:val="clear" w:color="auto" w:fill="auto"/>
            <w:noWrap/>
            <w:vAlign w:val="center"/>
            <w:hideMark/>
          </w:tcPr>
          <w:p w:rsidR="00A52CA1" w:rsidRPr="003C7A65" w:rsidRDefault="00A52CA1" w:rsidP="003C7A65">
            <w:pPr>
              <w:spacing w:after="0"/>
              <w:jc w:val="both"/>
              <w:rPr>
                <w:rFonts w:ascii="Verdana" w:hAnsi="Verdana"/>
                <w:color w:val="000000"/>
                <w:sz w:val="24"/>
                <w:szCs w:val="24"/>
                <w:lang w:eastAsia="fr-FR"/>
              </w:rPr>
            </w:pPr>
            <w:r w:rsidRPr="003C7A65">
              <w:rPr>
                <w:rFonts w:ascii="Verdana" w:hAnsi="Verdana"/>
                <w:color w:val="000000"/>
                <w:sz w:val="24"/>
                <w:szCs w:val="24"/>
                <w:lang w:eastAsia="fr-FR"/>
              </w:rPr>
              <w:t>4</w:t>
            </w:r>
          </w:p>
        </w:tc>
        <w:tc>
          <w:tcPr>
            <w:tcW w:w="3573" w:type="dxa"/>
            <w:tcBorders>
              <w:top w:val="nil"/>
              <w:left w:val="nil"/>
              <w:bottom w:val="single" w:sz="4" w:space="0" w:color="auto"/>
              <w:right w:val="single" w:sz="4" w:space="0" w:color="auto"/>
            </w:tcBorders>
            <w:shd w:val="clear" w:color="auto" w:fill="auto"/>
            <w:noWrap/>
            <w:vAlign w:val="center"/>
            <w:hideMark/>
          </w:tcPr>
          <w:p w:rsidR="00A52CA1" w:rsidRPr="003C7A65" w:rsidRDefault="00A52CA1" w:rsidP="003C7A65">
            <w:pPr>
              <w:spacing w:after="0"/>
              <w:jc w:val="both"/>
              <w:rPr>
                <w:rFonts w:ascii="Verdana" w:hAnsi="Verdana"/>
                <w:color w:val="000000"/>
                <w:sz w:val="24"/>
                <w:szCs w:val="24"/>
                <w:lang w:eastAsia="fr-FR"/>
              </w:rPr>
            </w:pPr>
            <w:r w:rsidRPr="003C7A65">
              <w:rPr>
                <w:rFonts w:ascii="Verdana" w:hAnsi="Verdana"/>
                <w:color w:val="000000"/>
                <w:sz w:val="24"/>
                <w:szCs w:val="24"/>
                <w:lang w:eastAsia="fr-FR"/>
              </w:rPr>
              <w:t>Savon VIM </w:t>
            </w:r>
          </w:p>
        </w:tc>
        <w:tc>
          <w:tcPr>
            <w:tcW w:w="3160" w:type="dxa"/>
            <w:tcBorders>
              <w:top w:val="nil"/>
              <w:left w:val="nil"/>
              <w:bottom w:val="single" w:sz="4" w:space="0" w:color="auto"/>
              <w:right w:val="single" w:sz="4" w:space="0" w:color="auto"/>
            </w:tcBorders>
            <w:shd w:val="clear" w:color="auto" w:fill="auto"/>
            <w:noWrap/>
            <w:vAlign w:val="center"/>
            <w:hideMark/>
          </w:tcPr>
          <w:p w:rsidR="00A52CA1" w:rsidRPr="003C7A65" w:rsidRDefault="00A52CA1" w:rsidP="003C7A65">
            <w:pPr>
              <w:spacing w:after="0"/>
              <w:jc w:val="both"/>
              <w:rPr>
                <w:rFonts w:ascii="Verdana" w:hAnsi="Verdana"/>
                <w:color w:val="000000"/>
                <w:sz w:val="24"/>
                <w:szCs w:val="24"/>
                <w:lang w:eastAsia="fr-FR"/>
              </w:rPr>
            </w:pPr>
            <w:r w:rsidRPr="003C7A65">
              <w:rPr>
                <w:rFonts w:ascii="Verdana" w:hAnsi="Verdana"/>
                <w:color w:val="000000"/>
                <w:sz w:val="24"/>
                <w:szCs w:val="24"/>
                <w:lang w:eastAsia="fr-FR"/>
              </w:rPr>
              <w:t>Original</w:t>
            </w:r>
          </w:p>
        </w:tc>
        <w:tc>
          <w:tcPr>
            <w:tcW w:w="1224" w:type="dxa"/>
            <w:tcBorders>
              <w:top w:val="nil"/>
              <w:left w:val="nil"/>
              <w:bottom w:val="single" w:sz="4" w:space="0" w:color="auto"/>
              <w:right w:val="single" w:sz="4" w:space="0" w:color="auto"/>
            </w:tcBorders>
            <w:shd w:val="clear" w:color="auto" w:fill="auto"/>
            <w:noWrap/>
            <w:vAlign w:val="center"/>
            <w:hideMark/>
          </w:tcPr>
          <w:p w:rsidR="00A52CA1" w:rsidRPr="003C7A65" w:rsidRDefault="00A52CA1" w:rsidP="003C7A65">
            <w:pPr>
              <w:spacing w:after="0"/>
              <w:jc w:val="both"/>
              <w:rPr>
                <w:rFonts w:ascii="Verdana" w:hAnsi="Verdana"/>
                <w:color w:val="000000"/>
                <w:sz w:val="24"/>
                <w:szCs w:val="24"/>
                <w:lang w:eastAsia="fr-FR"/>
              </w:rPr>
            </w:pPr>
            <w:r w:rsidRPr="003C7A65">
              <w:rPr>
                <w:rFonts w:ascii="Verdana" w:hAnsi="Verdana"/>
                <w:color w:val="000000"/>
                <w:sz w:val="24"/>
                <w:szCs w:val="24"/>
                <w:lang w:eastAsia="fr-FR"/>
              </w:rPr>
              <w:t>Pce</w:t>
            </w:r>
          </w:p>
        </w:tc>
        <w:tc>
          <w:tcPr>
            <w:tcW w:w="1000" w:type="dxa"/>
            <w:tcBorders>
              <w:top w:val="nil"/>
              <w:left w:val="nil"/>
              <w:bottom w:val="single" w:sz="4" w:space="0" w:color="auto"/>
              <w:right w:val="single" w:sz="4" w:space="0" w:color="auto"/>
            </w:tcBorders>
            <w:shd w:val="clear" w:color="auto" w:fill="auto"/>
            <w:noWrap/>
            <w:vAlign w:val="center"/>
            <w:hideMark/>
          </w:tcPr>
          <w:p w:rsidR="00A52CA1" w:rsidRPr="003C7A65" w:rsidRDefault="00A52CA1" w:rsidP="003C7A65">
            <w:pPr>
              <w:spacing w:after="0"/>
              <w:jc w:val="both"/>
              <w:rPr>
                <w:rFonts w:ascii="Verdana" w:hAnsi="Verdana"/>
                <w:color w:val="000000"/>
                <w:sz w:val="24"/>
                <w:szCs w:val="24"/>
                <w:lang w:eastAsia="fr-FR"/>
              </w:rPr>
            </w:pPr>
            <w:r w:rsidRPr="003C7A65">
              <w:rPr>
                <w:rFonts w:ascii="Verdana" w:hAnsi="Verdana"/>
                <w:color w:val="000000"/>
                <w:sz w:val="24"/>
                <w:szCs w:val="24"/>
                <w:lang w:eastAsia="fr-FR"/>
              </w:rPr>
              <w:t>750</w:t>
            </w:r>
          </w:p>
        </w:tc>
      </w:tr>
      <w:tr w:rsidR="00A52CA1" w:rsidRPr="003C7A65" w:rsidTr="00A52CA1">
        <w:trPr>
          <w:trHeight w:val="315"/>
        </w:trPr>
        <w:tc>
          <w:tcPr>
            <w:tcW w:w="434" w:type="dxa"/>
            <w:tcBorders>
              <w:top w:val="nil"/>
              <w:left w:val="single" w:sz="8" w:space="0" w:color="auto"/>
              <w:bottom w:val="single" w:sz="4" w:space="0" w:color="auto"/>
              <w:right w:val="single" w:sz="4" w:space="0" w:color="auto"/>
            </w:tcBorders>
            <w:shd w:val="clear" w:color="auto" w:fill="auto"/>
            <w:noWrap/>
            <w:vAlign w:val="center"/>
            <w:hideMark/>
          </w:tcPr>
          <w:p w:rsidR="00A52CA1" w:rsidRPr="003C7A65" w:rsidRDefault="00A52CA1" w:rsidP="003C7A65">
            <w:pPr>
              <w:spacing w:after="0"/>
              <w:jc w:val="both"/>
              <w:rPr>
                <w:rFonts w:ascii="Verdana" w:hAnsi="Verdana"/>
                <w:color w:val="000000"/>
                <w:sz w:val="24"/>
                <w:szCs w:val="24"/>
                <w:lang w:eastAsia="fr-FR"/>
              </w:rPr>
            </w:pPr>
            <w:r w:rsidRPr="003C7A65">
              <w:rPr>
                <w:rFonts w:ascii="Verdana" w:hAnsi="Verdana"/>
                <w:color w:val="000000"/>
                <w:sz w:val="24"/>
                <w:szCs w:val="24"/>
                <w:lang w:eastAsia="fr-FR"/>
              </w:rPr>
              <w:t>5</w:t>
            </w:r>
          </w:p>
        </w:tc>
        <w:tc>
          <w:tcPr>
            <w:tcW w:w="3573" w:type="dxa"/>
            <w:tcBorders>
              <w:top w:val="nil"/>
              <w:left w:val="nil"/>
              <w:bottom w:val="single" w:sz="4" w:space="0" w:color="auto"/>
              <w:right w:val="single" w:sz="4" w:space="0" w:color="auto"/>
            </w:tcBorders>
            <w:shd w:val="clear" w:color="auto" w:fill="auto"/>
            <w:noWrap/>
            <w:vAlign w:val="center"/>
            <w:hideMark/>
          </w:tcPr>
          <w:p w:rsidR="00A52CA1" w:rsidRPr="003C7A65" w:rsidRDefault="00A52CA1" w:rsidP="003C7A65">
            <w:pPr>
              <w:spacing w:after="0"/>
              <w:jc w:val="both"/>
              <w:rPr>
                <w:rFonts w:ascii="Verdana" w:hAnsi="Verdana"/>
                <w:color w:val="000000"/>
                <w:sz w:val="24"/>
                <w:szCs w:val="24"/>
                <w:lang w:eastAsia="fr-FR"/>
              </w:rPr>
            </w:pPr>
            <w:r w:rsidRPr="003C7A65">
              <w:rPr>
                <w:rFonts w:ascii="Verdana" w:hAnsi="Verdana"/>
                <w:color w:val="000000"/>
                <w:sz w:val="24"/>
                <w:szCs w:val="24"/>
                <w:lang w:eastAsia="fr-FR"/>
              </w:rPr>
              <w:t xml:space="preserve">OMO  </w:t>
            </w:r>
          </w:p>
        </w:tc>
        <w:tc>
          <w:tcPr>
            <w:tcW w:w="3160" w:type="dxa"/>
            <w:tcBorders>
              <w:top w:val="nil"/>
              <w:left w:val="nil"/>
              <w:bottom w:val="single" w:sz="4" w:space="0" w:color="auto"/>
              <w:right w:val="single" w:sz="4" w:space="0" w:color="auto"/>
            </w:tcBorders>
            <w:shd w:val="clear" w:color="auto" w:fill="auto"/>
            <w:noWrap/>
            <w:vAlign w:val="center"/>
            <w:hideMark/>
          </w:tcPr>
          <w:p w:rsidR="00A52CA1" w:rsidRPr="003C7A65" w:rsidRDefault="00A52CA1" w:rsidP="003C7A65">
            <w:pPr>
              <w:spacing w:after="0"/>
              <w:jc w:val="both"/>
              <w:rPr>
                <w:rFonts w:ascii="Verdana" w:hAnsi="Verdana"/>
                <w:color w:val="000000"/>
                <w:sz w:val="24"/>
                <w:szCs w:val="24"/>
                <w:lang w:eastAsia="fr-FR"/>
              </w:rPr>
            </w:pPr>
            <w:r w:rsidRPr="003C7A65">
              <w:rPr>
                <w:rFonts w:ascii="Verdana" w:hAnsi="Verdana"/>
                <w:color w:val="000000"/>
                <w:sz w:val="24"/>
                <w:szCs w:val="24"/>
                <w:lang w:eastAsia="fr-FR"/>
              </w:rPr>
              <w:t>Original</w:t>
            </w:r>
          </w:p>
        </w:tc>
        <w:tc>
          <w:tcPr>
            <w:tcW w:w="1224" w:type="dxa"/>
            <w:tcBorders>
              <w:top w:val="nil"/>
              <w:left w:val="nil"/>
              <w:bottom w:val="single" w:sz="4" w:space="0" w:color="auto"/>
              <w:right w:val="single" w:sz="4" w:space="0" w:color="auto"/>
            </w:tcBorders>
            <w:shd w:val="clear" w:color="auto" w:fill="auto"/>
            <w:vAlign w:val="center"/>
            <w:hideMark/>
          </w:tcPr>
          <w:p w:rsidR="00A52CA1" w:rsidRPr="003C7A65" w:rsidRDefault="00A52CA1" w:rsidP="003C7A65">
            <w:pPr>
              <w:spacing w:after="0"/>
              <w:jc w:val="both"/>
              <w:rPr>
                <w:rFonts w:ascii="Verdana" w:hAnsi="Verdana"/>
                <w:color w:val="000000"/>
                <w:sz w:val="24"/>
                <w:szCs w:val="24"/>
                <w:lang w:eastAsia="fr-FR"/>
              </w:rPr>
            </w:pPr>
            <w:r w:rsidRPr="003C7A65">
              <w:rPr>
                <w:rFonts w:ascii="Verdana" w:hAnsi="Verdana"/>
                <w:color w:val="000000"/>
                <w:sz w:val="24"/>
                <w:szCs w:val="24"/>
                <w:lang w:eastAsia="fr-FR"/>
              </w:rPr>
              <w:t>Pce de 100 g</w:t>
            </w:r>
          </w:p>
        </w:tc>
        <w:tc>
          <w:tcPr>
            <w:tcW w:w="1000" w:type="dxa"/>
            <w:tcBorders>
              <w:top w:val="nil"/>
              <w:left w:val="nil"/>
              <w:bottom w:val="single" w:sz="4" w:space="0" w:color="auto"/>
              <w:right w:val="single" w:sz="4" w:space="0" w:color="auto"/>
            </w:tcBorders>
            <w:shd w:val="clear" w:color="auto" w:fill="auto"/>
            <w:noWrap/>
            <w:vAlign w:val="center"/>
            <w:hideMark/>
          </w:tcPr>
          <w:p w:rsidR="00A52CA1" w:rsidRPr="003C7A65" w:rsidRDefault="00A52CA1" w:rsidP="003C7A65">
            <w:pPr>
              <w:spacing w:after="0"/>
              <w:jc w:val="both"/>
              <w:rPr>
                <w:rFonts w:ascii="Verdana" w:hAnsi="Verdana"/>
                <w:color w:val="000000"/>
                <w:sz w:val="24"/>
                <w:szCs w:val="24"/>
                <w:lang w:eastAsia="fr-FR"/>
              </w:rPr>
            </w:pPr>
            <w:r w:rsidRPr="003C7A65">
              <w:rPr>
                <w:rFonts w:ascii="Verdana" w:hAnsi="Verdana"/>
                <w:color w:val="000000"/>
                <w:sz w:val="24"/>
                <w:szCs w:val="24"/>
                <w:lang w:eastAsia="fr-FR"/>
              </w:rPr>
              <w:t>1500</w:t>
            </w:r>
          </w:p>
        </w:tc>
      </w:tr>
      <w:tr w:rsidR="00A52CA1" w:rsidRPr="003C7A65" w:rsidTr="00A52CA1">
        <w:trPr>
          <w:trHeight w:val="315"/>
        </w:trPr>
        <w:tc>
          <w:tcPr>
            <w:tcW w:w="434" w:type="dxa"/>
            <w:tcBorders>
              <w:top w:val="nil"/>
              <w:left w:val="single" w:sz="8" w:space="0" w:color="auto"/>
              <w:bottom w:val="single" w:sz="4" w:space="0" w:color="auto"/>
              <w:right w:val="single" w:sz="4" w:space="0" w:color="auto"/>
            </w:tcBorders>
            <w:shd w:val="clear" w:color="auto" w:fill="auto"/>
            <w:noWrap/>
            <w:vAlign w:val="center"/>
            <w:hideMark/>
          </w:tcPr>
          <w:p w:rsidR="00A52CA1" w:rsidRPr="003C7A65" w:rsidRDefault="00A52CA1" w:rsidP="003C7A65">
            <w:pPr>
              <w:spacing w:after="0"/>
              <w:jc w:val="both"/>
              <w:rPr>
                <w:rFonts w:ascii="Verdana" w:hAnsi="Verdana"/>
                <w:color w:val="000000"/>
                <w:sz w:val="24"/>
                <w:szCs w:val="24"/>
                <w:lang w:eastAsia="fr-FR"/>
              </w:rPr>
            </w:pPr>
            <w:r w:rsidRPr="003C7A65">
              <w:rPr>
                <w:rFonts w:ascii="Verdana" w:hAnsi="Verdana"/>
                <w:color w:val="000000"/>
                <w:sz w:val="24"/>
                <w:szCs w:val="24"/>
                <w:lang w:eastAsia="fr-FR"/>
              </w:rPr>
              <w:t>6</w:t>
            </w:r>
          </w:p>
        </w:tc>
        <w:tc>
          <w:tcPr>
            <w:tcW w:w="3573" w:type="dxa"/>
            <w:tcBorders>
              <w:top w:val="nil"/>
              <w:left w:val="nil"/>
              <w:bottom w:val="single" w:sz="4" w:space="0" w:color="auto"/>
              <w:right w:val="single" w:sz="4" w:space="0" w:color="auto"/>
            </w:tcBorders>
            <w:shd w:val="clear" w:color="auto" w:fill="auto"/>
            <w:noWrap/>
            <w:vAlign w:val="center"/>
            <w:hideMark/>
          </w:tcPr>
          <w:p w:rsidR="00A52CA1" w:rsidRPr="003C7A65" w:rsidRDefault="00A52CA1" w:rsidP="003C7A65">
            <w:pPr>
              <w:spacing w:after="0"/>
              <w:jc w:val="both"/>
              <w:rPr>
                <w:rFonts w:ascii="Verdana" w:hAnsi="Verdana"/>
                <w:color w:val="000000"/>
                <w:sz w:val="24"/>
                <w:szCs w:val="24"/>
                <w:lang w:eastAsia="fr-FR"/>
              </w:rPr>
            </w:pPr>
            <w:r w:rsidRPr="003C7A65">
              <w:rPr>
                <w:rFonts w:ascii="Verdana" w:hAnsi="Verdana"/>
                <w:color w:val="000000"/>
                <w:sz w:val="24"/>
                <w:szCs w:val="24"/>
                <w:lang w:eastAsia="fr-FR"/>
              </w:rPr>
              <w:t xml:space="preserve">Air </w:t>
            </w:r>
            <w:proofErr w:type="spellStart"/>
            <w:r w:rsidRPr="003C7A65">
              <w:rPr>
                <w:rFonts w:ascii="Verdana" w:hAnsi="Verdana"/>
                <w:color w:val="000000"/>
                <w:sz w:val="24"/>
                <w:szCs w:val="24"/>
                <w:lang w:eastAsia="fr-FR"/>
              </w:rPr>
              <w:t>fresh</w:t>
            </w:r>
            <w:proofErr w:type="spellEnd"/>
            <w:r w:rsidRPr="003C7A65">
              <w:rPr>
                <w:rFonts w:ascii="Verdana" w:hAnsi="Verdana"/>
                <w:color w:val="000000"/>
                <w:sz w:val="24"/>
                <w:szCs w:val="24"/>
                <w:lang w:eastAsia="fr-FR"/>
              </w:rPr>
              <w:t> </w:t>
            </w:r>
          </w:p>
        </w:tc>
        <w:tc>
          <w:tcPr>
            <w:tcW w:w="3160" w:type="dxa"/>
            <w:tcBorders>
              <w:top w:val="nil"/>
              <w:left w:val="nil"/>
              <w:bottom w:val="single" w:sz="4" w:space="0" w:color="auto"/>
              <w:right w:val="single" w:sz="4" w:space="0" w:color="auto"/>
            </w:tcBorders>
            <w:shd w:val="clear" w:color="auto" w:fill="auto"/>
            <w:noWrap/>
            <w:vAlign w:val="center"/>
            <w:hideMark/>
          </w:tcPr>
          <w:p w:rsidR="00A52CA1" w:rsidRPr="003C7A65" w:rsidRDefault="00A52CA1" w:rsidP="003C7A65">
            <w:pPr>
              <w:spacing w:after="0"/>
              <w:jc w:val="both"/>
              <w:rPr>
                <w:rFonts w:ascii="Verdana" w:hAnsi="Verdana"/>
                <w:color w:val="000000"/>
                <w:sz w:val="24"/>
                <w:szCs w:val="24"/>
                <w:lang w:eastAsia="fr-FR"/>
              </w:rPr>
            </w:pPr>
            <w:proofErr w:type="spellStart"/>
            <w:r w:rsidRPr="003C7A65">
              <w:rPr>
                <w:rFonts w:ascii="Verdana" w:hAnsi="Verdana"/>
                <w:color w:val="000000"/>
                <w:sz w:val="24"/>
                <w:szCs w:val="24"/>
                <w:lang w:eastAsia="fr-FR"/>
              </w:rPr>
              <w:t>Cfr</w:t>
            </w:r>
            <w:proofErr w:type="spellEnd"/>
            <w:r w:rsidRPr="003C7A65">
              <w:rPr>
                <w:rFonts w:ascii="Verdana" w:hAnsi="Verdana"/>
                <w:color w:val="000000"/>
                <w:sz w:val="24"/>
                <w:szCs w:val="24"/>
                <w:lang w:eastAsia="fr-FR"/>
              </w:rPr>
              <w:t xml:space="preserve"> l'échantillon à l'OBR</w:t>
            </w:r>
          </w:p>
        </w:tc>
        <w:tc>
          <w:tcPr>
            <w:tcW w:w="1224" w:type="dxa"/>
            <w:tcBorders>
              <w:top w:val="nil"/>
              <w:left w:val="nil"/>
              <w:bottom w:val="single" w:sz="4" w:space="0" w:color="auto"/>
              <w:right w:val="single" w:sz="4" w:space="0" w:color="auto"/>
            </w:tcBorders>
            <w:shd w:val="clear" w:color="auto" w:fill="auto"/>
            <w:noWrap/>
            <w:vAlign w:val="center"/>
            <w:hideMark/>
          </w:tcPr>
          <w:p w:rsidR="00A52CA1" w:rsidRPr="003C7A65" w:rsidRDefault="00A52CA1" w:rsidP="003C7A65">
            <w:pPr>
              <w:spacing w:after="0"/>
              <w:jc w:val="both"/>
              <w:rPr>
                <w:rFonts w:ascii="Verdana" w:hAnsi="Verdana"/>
                <w:color w:val="000000"/>
                <w:sz w:val="24"/>
                <w:szCs w:val="24"/>
                <w:lang w:eastAsia="fr-FR"/>
              </w:rPr>
            </w:pPr>
            <w:r w:rsidRPr="003C7A65">
              <w:rPr>
                <w:rFonts w:ascii="Verdana" w:hAnsi="Verdana"/>
                <w:color w:val="000000"/>
                <w:sz w:val="24"/>
                <w:szCs w:val="24"/>
                <w:lang w:eastAsia="fr-FR"/>
              </w:rPr>
              <w:t>Pce</w:t>
            </w:r>
          </w:p>
        </w:tc>
        <w:tc>
          <w:tcPr>
            <w:tcW w:w="1000" w:type="dxa"/>
            <w:tcBorders>
              <w:top w:val="nil"/>
              <w:left w:val="nil"/>
              <w:bottom w:val="single" w:sz="4" w:space="0" w:color="auto"/>
              <w:right w:val="single" w:sz="4" w:space="0" w:color="auto"/>
            </w:tcBorders>
            <w:shd w:val="clear" w:color="auto" w:fill="auto"/>
            <w:noWrap/>
            <w:vAlign w:val="center"/>
            <w:hideMark/>
          </w:tcPr>
          <w:p w:rsidR="00A52CA1" w:rsidRPr="003C7A65" w:rsidRDefault="00A52CA1" w:rsidP="003C7A65">
            <w:pPr>
              <w:spacing w:after="0"/>
              <w:jc w:val="both"/>
              <w:rPr>
                <w:rFonts w:ascii="Verdana" w:hAnsi="Verdana"/>
                <w:color w:val="000000"/>
                <w:sz w:val="24"/>
                <w:szCs w:val="24"/>
                <w:lang w:eastAsia="fr-FR"/>
              </w:rPr>
            </w:pPr>
            <w:r w:rsidRPr="003C7A65">
              <w:rPr>
                <w:rFonts w:ascii="Verdana" w:hAnsi="Verdana"/>
                <w:color w:val="000000"/>
                <w:sz w:val="24"/>
                <w:szCs w:val="24"/>
                <w:lang w:eastAsia="fr-FR"/>
              </w:rPr>
              <w:t>800</w:t>
            </w:r>
          </w:p>
        </w:tc>
      </w:tr>
      <w:tr w:rsidR="00A52CA1" w:rsidRPr="003C7A65" w:rsidTr="00A52CA1">
        <w:trPr>
          <w:trHeight w:val="630"/>
        </w:trPr>
        <w:tc>
          <w:tcPr>
            <w:tcW w:w="434" w:type="dxa"/>
            <w:tcBorders>
              <w:top w:val="nil"/>
              <w:left w:val="single" w:sz="8" w:space="0" w:color="auto"/>
              <w:bottom w:val="single" w:sz="4" w:space="0" w:color="auto"/>
              <w:right w:val="single" w:sz="4" w:space="0" w:color="auto"/>
            </w:tcBorders>
            <w:shd w:val="clear" w:color="auto" w:fill="auto"/>
            <w:noWrap/>
            <w:vAlign w:val="center"/>
            <w:hideMark/>
          </w:tcPr>
          <w:p w:rsidR="00A52CA1" w:rsidRPr="003C7A65" w:rsidRDefault="00A52CA1" w:rsidP="003C7A65">
            <w:pPr>
              <w:spacing w:after="0"/>
              <w:jc w:val="both"/>
              <w:rPr>
                <w:rFonts w:ascii="Verdana" w:hAnsi="Verdana"/>
                <w:color w:val="000000"/>
                <w:sz w:val="24"/>
                <w:szCs w:val="24"/>
                <w:lang w:eastAsia="fr-FR"/>
              </w:rPr>
            </w:pPr>
            <w:r w:rsidRPr="003C7A65">
              <w:rPr>
                <w:rFonts w:ascii="Verdana" w:hAnsi="Verdana"/>
                <w:color w:val="000000"/>
                <w:sz w:val="24"/>
                <w:szCs w:val="24"/>
                <w:lang w:eastAsia="fr-FR"/>
              </w:rPr>
              <w:t>7</w:t>
            </w:r>
          </w:p>
        </w:tc>
        <w:tc>
          <w:tcPr>
            <w:tcW w:w="3573" w:type="dxa"/>
            <w:tcBorders>
              <w:top w:val="nil"/>
              <w:left w:val="nil"/>
              <w:bottom w:val="single" w:sz="4" w:space="0" w:color="auto"/>
              <w:right w:val="single" w:sz="4" w:space="0" w:color="auto"/>
            </w:tcBorders>
            <w:shd w:val="clear" w:color="auto" w:fill="auto"/>
            <w:noWrap/>
            <w:vAlign w:val="center"/>
            <w:hideMark/>
          </w:tcPr>
          <w:p w:rsidR="00A52CA1" w:rsidRPr="003C7A65" w:rsidRDefault="00A52CA1" w:rsidP="003C7A65">
            <w:pPr>
              <w:spacing w:after="0"/>
              <w:jc w:val="both"/>
              <w:rPr>
                <w:rFonts w:ascii="Verdana" w:hAnsi="Verdana"/>
                <w:color w:val="000000"/>
                <w:sz w:val="24"/>
                <w:szCs w:val="24"/>
                <w:lang w:eastAsia="fr-FR"/>
              </w:rPr>
            </w:pPr>
            <w:r w:rsidRPr="003C7A65">
              <w:rPr>
                <w:rFonts w:ascii="Verdana" w:hAnsi="Verdana"/>
                <w:color w:val="000000"/>
                <w:sz w:val="24"/>
                <w:szCs w:val="24"/>
                <w:lang w:eastAsia="fr-FR"/>
              </w:rPr>
              <w:t>Savon liquide pour le nettoyage des mains </w:t>
            </w:r>
          </w:p>
        </w:tc>
        <w:tc>
          <w:tcPr>
            <w:tcW w:w="3160" w:type="dxa"/>
            <w:tcBorders>
              <w:top w:val="nil"/>
              <w:left w:val="nil"/>
              <w:bottom w:val="single" w:sz="4" w:space="0" w:color="auto"/>
              <w:right w:val="single" w:sz="4" w:space="0" w:color="auto"/>
            </w:tcBorders>
            <w:shd w:val="clear" w:color="auto" w:fill="auto"/>
            <w:noWrap/>
            <w:vAlign w:val="center"/>
            <w:hideMark/>
          </w:tcPr>
          <w:p w:rsidR="00A52CA1" w:rsidRPr="003C7A65" w:rsidRDefault="00A52CA1" w:rsidP="003C7A65">
            <w:pPr>
              <w:spacing w:after="0"/>
              <w:jc w:val="both"/>
              <w:rPr>
                <w:rFonts w:ascii="Verdana" w:hAnsi="Verdana"/>
                <w:color w:val="000000"/>
                <w:sz w:val="24"/>
                <w:szCs w:val="24"/>
                <w:lang w:eastAsia="fr-FR"/>
              </w:rPr>
            </w:pPr>
            <w:r w:rsidRPr="003C7A65">
              <w:rPr>
                <w:rFonts w:ascii="Verdana" w:hAnsi="Verdana"/>
                <w:color w:val="000000"/>
                <w:sz w:val="24"/>
                <w:szCs w:val="24"/>
                <w:lang w:eastAsia="fr-FR"/>
              </w:rPr>
              <w:t>Original</w:t>
            </w:r>
          </w:p>
        </w:tc>
        <w:tc>
          <w:tcPr>
            <w:tcW w:w="1224" w:type="dxa"/>
            <w:tcBorders>
              <w:top w:val="nil"/>
              <w:left w:val="nil"/>
              <w:bottom w:val="single" w:sz="4" w:space="0" w:color="auto"/>
              <w:right w:val="single" w:sz="4" w:space="0" w:color="auto"/>
            </w:tcBorders>
            <w:shd w:val="clear" w:color="auto" w:fill="auto"/>
            <w:vAlign w:val="center"/>
            <w:hideMark/>
          </w:tcPr>
          <w:p w:rsidR="00A52CA1" w:rsidRPr="003C7A65" w:rsidRDefault="00A52CA1" w:rsidP="003C7A65">
            <w:pPr>
              <w:spacing w:after="0"/>
              <w:jc w:val="both"/>
              <w:rPr>
                <w:rFonts w:ascii="Verdana" w:hAnsi="Verdana"/>
                <w:color w:val="000000"/>
                <w:sz w:val="24"/>
                <w:szCs w:val="24"/>
                <w:lang w:eastAsia="fr-FR"/>
              </w:rPr>
            </w:pPr>
            <w:r w:rsidRPr="003C7A65">
              <w:rPr>
                <w:rFonts w:ascii="Verdana" w:hAnsi="Verdana"/>
                <w:color w:val="000000"/>
                <w:sz w:val="24"/>
                <w:szCs w:val="24"/>
                <w:lang w:eastAsia="fr-FR"/>
              </w:rPr>
              <w:t>Pce de 500ml</w:t>
            </w:r>
          </w:p>
        </w:tc>
        <w:tc>
          <w:tcPr>
            <w:tcW w:w="1000" w:type="dxa"/>
            <w:tcBorders>
              <w:top w:val="nil"/>
              <w:left w:val="nil"/>
              <w:bottom w:val="single" w:sz="4" w:space="0" w:color="auto"/>
              <w:right w:val="single" w:sz="4" w:space="0" w:color="auto"/>
            </w:tcBorders>
            <w:shd w:val="clear" w:color="auto" w:fill="auto"/>
            <w:noWrap/>
            <w:vAlign w:val="center"/>
            <w:hideMark/>
          </w:tcPr>
          <w:p w:rsidR="00A52CA1" w:rsidRPr="003C7A65" w:rsidRDefault="00A52CA1" w:rsidP="003C7A65">
            <w:pPr>
              <w:spacing w:after="0"/>
              <w:jc w:val="both"/>
              <w:rPr>
                <w:rFonts w:ascii="Verdana" w:hAnsi="Verdana"/>
                <w:color w:val="000000"/>
                <w:sz w:val="24"/>
                <w:szCs w:val="24"/>
                <w:lang w:eastAsia="fr-FR"/>
              </w:rPr>
            </w:pPr>
            <w:r w:rsidRPr="003C7A65">
              <w:rPr>
                <w:rFonts w:ascii="Verdana" w:hAnsi="Verdana"/>
                <w:color w:val="000000"/>
                <w:sz w:val="24"/>
                <w:szCs w:val="24"/>
                <w:lang w:eastAsia="fr-FR"/>
              </w:rPr>
              <w:t>1 100</w:t>
            </w:r>
          </w:p>
        </w:tc>
      </w:tr>
      <w:tr w:rsidR="00A52CA1" w:rsidRPr="003C7A65" w:rsidTr="00A52CA1">
        <w:trPr>
          <w:trHeight w:val="315"/>
        </w:trPr>
        <w:tc>
          <w:tcPr>
            <w:tcW w:w="434" w:type="dxa"/>
            <w:tcBorders>
              <w:top w:val="nil"/>
              <w:left w:val="single" w:sz="8" w:space="0" w:color="auto"/>
              <w:bottom w:val="single" w:sz="4" w:space="0" w:color="auto"/>
              <w:right w:val="single" w:sz="4" w:space="0" w:color="auto"/>
            </w:tcBorders>
            <w:shd w:val="clear" w:color="auto" w:fill="auto"/>
            <w:noWrap/>
            <w:vAlign w:val="center"/>
            <w:hideMark/>
          </w:tcPr>
          <w:p w:rsidR="00A52CA1" w:rsidRPr="003C7A65" w:rsidRDefault="00A52CA1" w:rsidP="003C7A65">
            <w:pPr>
              <w:spacing w:after="0"/>
              <w:jc w:val="both"/>
              <w:rPr>
                <w:rFonts w:ascii="Verdana" w:hAnsi="Verdana"/>
                <w:color w:val="000000"/>
                <w:sz w:val="24"/>
                <w:szCs w:val="24"/>
                <w:lang w:eastAsia="fr-FR"/>
              </w:rPr>
            </w:pPr>
            <w:r w:rsidRPr="003C7A65">
              <w:rPr>
                <w:rFonts w:ascii="Verdana" w:hAnsi="Verdana"/>
                <w:color w:val="000000"/>
                <w:sz w:val="24"/>
                <w:szCs w:val="24"/>
                <w:lang w:eastAsia="fr-FR"/>
              </w:rPr>
              <w:t>8</w:t>
            </w:r>
          </w:p>
        </w:tc>
        <w:tc>
          <w:tcPr>
            <w:tcW w:w="3573" w:type="dxa"/>
            <w:tcBorders>
              <w:top w:val="nil"/>
              <w:left w:val="nil"/>
              <w:bottom w:val="single" w:sz="4" w:space="0" w:color="auto"/>
              <w:right w:val="single" w:sz="4" w:space="0" w:color="auto"/>
            </w:tcBorders>
            <w:shd w:val="clear" w:color="auto" w:fill="auto"/>
            <w:noWrap/>
            <w:vAlign w:val="center"/>
            <w:hideMark/>
          </w:tcPr>
          <w:p w:rsidR="00A52CA1" w:rsidRPr="003C7A65" w:rsidRDefault="00A52CA1" w:rsidP="003C7A65">
            <w:pPr>
              <w:spacing w:after="0"/>
              <w:jc w:val="both"/>
              <w:rPr>
                <w:rFonts w:ascii="Verdana" w:hAnsi="Verdana"/>
                <w:color w:val="000000"/>
                <w:sz w:val="24"/>
                <w:szCs w:val="24"/>
                <w:lang w:eastAsia="fr-FR"/>
              </w:rPr>
            </w:pPr>
            <w:r w:rsidRPr="003C7A65">
              <w:rPr>
                <w:rFonts w:ascii="Verdana" w:hAnsi="Verdana"/>
                <w:color w:val="000000"/>
                <w:sz w:val="24"/>
                <w:szCs w:val="24"/>
                <w:lang w:eastAsia="fr-FR"/>
              </w:rPr>
              <w:t>Papier de toilette </w:t>
            </w:r>
          </w:p>
        </w:tc>
        <w:tc>
          <w:tcPr>
            <w:tcW w:w="3160" w:type="dxa"/>
            <w:tcBorders>
              <w:top w:val="nil"/>
              <w:left w:val="nil"/>
              <w:bottom w:val="single" w:sz="4" w:space="0" w:color="auto"/>
              <w:right w:val="single" w:sz="4" w:space="0" w:color="auto"/>
            </w:tcBorders>
            <w:shd w:val="clear" w:color="auto" w:fill="auto"/>
            <w:noWrap/>
            <w:vAlign w:val="center"/>
            <w:hideMark/>
          </w:tcPr>
          <w:p w:rsidR="00A52CA1" w:rsidRPr="003C7A65" w:rsidRDefault="00A52CA1" w:rsidP="003C7A65">
            <w:pPr>
              <w:spacing w:after="0"/>
              <w:jc w:val="both"/>
              <w:rPr>
                <w:rFonts w:ascii="Verdana" w:hAnsi="Verdana"/>
                <w:color w:val="000000"/>
                <w:sz w:val="24"/>
                <w:szCs w:val="24"/>
                <w:lang w:eastAsia="fr-FR"/>
              </w:rPr>
            </w:pPr>
            <w:r w:rsidRPr="003C7A65">
              <w:rPr>
                <w:rFonts w:ascii="Verdana" w:hAnsi="Verdana"/>
                <w:color w:val="000000"/>
                <w:sz w:val="24"/>
                <w:szCs w:val="24"/>
                <w:lang w:eastAsia="fr-FR"/>
              </w:rPr>
              <w:t>Original blanc</w:t>
            </w:r>
          </w:p>
        </w:tc>
        <w:tc>
          <w:tcPr>
            <w:tcW w:w="1224" w:type="dxa"/>
            <w:tcBorders>
              <w:top w:val="nil"/>
              <w:left w:val="nil"/>
              <w:bottom w:val="single" w:sz="4" w:space="0" w:color="auto"/>
              <w:right w:val="single" w:sz="4" w:space="0" w:color="auto"/>
            </w:tcBorders>
            <w:shd w:val="clear" w:color="auto" w:fill="auto"/>
            <w:noWrap/>
            <w:vAlign w:val="center"/>
            <w:hideMark/>
          </w:tcPr>
          <w:p w:rsidR="00A52CA1" w:rsidRPr="003C7A65" w:rsidRDefault="00A52CA1" w:rsidP="003C7A65">
            <w:pPr>
              <w:spacing w:after="0"/>
              <w:jc w:val="both"/>
              <w:rPr>
                <w:rFonts w:ascii="Verdana" w:hAnsi="Verdana"/>
                <w:color w:val="000000"/>
                <w:sz w:val="24"/>
                <w:szCs w:val="24"/>
                <w:lang w:eastAsia="fr-FR"/>
              </w:rPr>
            </w:pPr>
            <w:r w:rsidRPr="003C7A65">
              <w:rPr>
                <w:rFonts w:ascii="Verdana" w:hAnsi="Verdana"/>
                <w:color w:val="000000"/>
                <w:sz w:val="24"/>
                <w:szCs w:val="24"/>
                <w:lang w:eastAsia="fr-FR"/>
              </w:rPr>
              <w:t>Pce</w:t>
            </w:r>
          </w:p>
        </w:tc>
        <w:tc>
          <w:tcPr>
            <w:tcW w:w="1000" w:type="dxa"/>
            <w:tcBorders>
              <w:top w:val="nil"/>
              <w:left w:val="nil"/>
              <w:bottom w:val="single" w:sz="4" w:space="0" w:color="auto"/>
              <w:right w:val="single" w:sz="4" w:space="0" w:color="auto"/>
            </w:tcBorders>
            <w:shd w:val="clear" w:color="auto" w:fill="auto"/>
            <w:noWrap/>
            <w:vAlign w:val="center"/>
            <w:hideMark/>
          </w:tcPr>
          <w:p w:rsidR="00A52CA1" w:rsidRPr="003C7A65" w:rsidRDefault="00A52CA1" w:rsidP="003C7A65">
            <w:pPr>
              <w:spacing w:after="0"/>
              <w:jc w:val="both"/>
              <w:rPr>
                <w:rFonts w:ascii="Verdana" w:hAnsi="Verdana"/>
                <w:color w:val="000000"/>
                <w:sz w:val="24"/>
                <w:szCs w:val="24"/>
                <w:lang w:eastAsia="fr-FR"/>
              </w:rPr>
            </w:pPr>
            <w:r w:rsidRPr="003C7A65">
              <w:rPr>
                <w:rFonts w:ascii="Verdana" w:hAnsi="Verdana"/>
                <w:color w:val="000000"/>
                <w:sz w:val="24"/>
                <w:szCs w:val="24"/>
                <w:lang w:eastAsia="fr-FR"/>
              </w:rPr>
              <w:t>13 500</w:t>
            </w:r>
          </w:p>
        </w:tc>
      </w:tr>
      <w:tr w:rsidR="00A52CA1" w:rsidRPr="003C7A65" w:rsidTr="00A52CA1">
        <w:trPr>
          <w:trHeight w:val="315"/>
        </w:trPr>
        <w:tc>
          <w:tcPr>
            <w:tcW w:w="434" w:type="dxa"/>
            <w:tcBorders>
              <w:top w:val="nil"/>
              <w:left w:val="single" w:sz="8" w:space="0" w:color="auto"/>
              <w:bottom w:val="single" w:sz="4" w:space="0" w:color="auto"/>
              <w:right w:val="single" w:sz="4" w:space="0" w:color="auto"/>
            </w:tcBorders>
            <w:shd w:val="clear" w:color="auto" w:fill="auto"/>
            <w:noWrap/>
            <w:vAlign w:val="center"/>
            <w:hideMark/>
          </w:tcPr>
          <w:p w:rsidR="00A52CA1" w:rsidRPr="003C7A65" w:rsidRDefault="00A52CA1" w:rsidP="003C7A65">
            <w:pPr>
              <w:spacing w:after="0"/>
              <w:jc w:val="both"/>
              <w:rPr>
                <w:rFonts w:ascii="Verdana" w:hAnsi="Verdana"/>
                <w:color w:val="000000"/>
                <w:sz w:val="24"/>
                <w:szCs w:val="24"/>
                <w:lang w:eastAsia="fr-FR"/>
              </w:rPr>
            </w:pPr>
            <w:r w:rsidRPr="003C7A65">
              <w:rPr>
                <w:rFonts w:ascii="Verdana" w:hAnsi="Verdana"/>
                <w:color w:val="000000"/>
                <w:sz w:val="24"/>
                <w:szCs w:val="24"/>
                <w:lang w:eastAsia="fr-FR"/>
              </w:rPr>
              <w:t>9</w:t>
            </w:r>
          </w:p>
        </w:tc>
        <w:tc>
          <w:tcPr>
            <w:tcW w:w="3573" w:type="dxa"/>
            <w:tcBorders>
              <w:top w:val="nil"/>
              <w:left w:val="nil"/>
              <w:bottom w:val="single" w:sz="4" w:space="0" w:color="auto"/>
              <w:right w:val="single" w:sz="4" w:space="0" w:color="auto"/>
            </w:tcBorders>
            <w:shd w:val="clear" w:color="auto" w:fill="auto"/>
            <w:noWrap/>
            <w:vAlign w:val="center"/>
            <w:hideMark/>
          </w:tcPr>
          <w:p w:rsidR="00A52CA1" w:rsidRPr="003C7A65" w:rsidRDefault="00A52CA1" w:rsidP="003C7A65">
            <w:pPr>
              <w:spacing w:after="0"/>
              <w:jc w:val="both"/>
              <w:rPr>
                <w:rFonts w:ascii="Verdana" w:hAnsi="Verdana"/>
                <w:color w:val="000000"/>
                <w:sz w:val="24"/>
                <w:szCs w:val="24"/>
                <w:lang w:eastAsia="fr-FR"/>
              </w:rPr>
            </w:pPr>
            <w:r w:rsidRPr="003C7A65">
              <w:rPr>
                <w:rFonts w:ascii="Verdana" w:hAnsi="Verdana"/>
                <w:color w:val="000000"/>
                <w:sz w:val="24"/>
                <w:szCs w:val="24"/>
                <w:lang w:eastAsia="fr-FR"/>
              </w:rPr>
              <w:t>Serviettes en tissus</w:t>
            </w:r>
          </w:p>
        </w:tc>
        <w:tc>
          <w:tcPr>
            <w:tcW w:w="3160" w:type="dxa"/>
            <w:tcBorders>
              <w:top w:val="nil"/>
              <w:left w:val="nil"/>
              <w:bottom w:val="single" w:sz="4" w:space="0" w:color="auto"/>
              <w:right w:val="single" w:sz="4" w:space="0" w:color="auto"/>
            </w:tcBorders>
            <w:shd w:val="clear" w:color="auto" w:fill="auto"/>
            <w:noWrap/>
            <w:vAlign w:val="center"/>
            <w:hideMark/>
          </w:tcPr>
          <w:p w:rsidR="00A52CA1" w:rsidRPr="003C7A65" w:rsidRDefault="00A52CA1" w:rsidP="003C7A65">
            <w:pPr>
              <w:spacing w:after="0"/>
              <w:jc w:val="both"/>
              <w:rPr>
                <w:rFonts w:ascii="Verdana" w:hAnsi="Verdana"/>
                <w:color w:val="000000"/>
                <w:sz w:val="24"/>
                <w:szCs w:val="24"/>
                <w:lang w:eastAsia="fr-FR"/>
              </w:rPr>
            </w:pPr>
            <w:proofErr w:type="spellStart"/>
            <w:r w:rsidRPr="003C7A65">
              <w:rPr>
                <w:rFonts w:ascii="Verdana" w:hAnsi="Verdana"/>
                <w:color w:val="000000"/>
                <w:sz w:val="24"/>
                <w:szCs w:val="24"/>
                <w:lang w:eastAsia="fr-FR"/>
              </w:rPr>
              <w:t>Cfr</w:t>
            </w:r>
            <w:proofErr w:type="spellEnd"/>
            <w:r w:rsidRPr="003C7A65">
              <w:rPr>
                <w:rFonts w:ascii="Verdana" w:hAnsi="Verdana"/>
                <w:color w:val="000000"/>
                <w:sz w:val="24"/>
                <w:szCs w:val="24"/>
                <w:lang w:eastAsia="fr-FR"/>
              </w:rPr>
              <w:t xml:space="preserve"> l'échantillon à l'OBR</w:t>
            </w:r>
          </w:p>
        </w:tc>
        <w:tc>
          <w:tcPr>
            <w:tcW w:w="1224" w:type="dxa"/>
            <w:tcBorders>
              <w:top w:val="nil"/>
              <w:left w:val="nil"/>
              <w:bottom w:val="single" w:sz="4" w:space="0" w:color="auto"/>
              <w:right w:val="single" w:sz="4" w:space="0" w:color="auto"/>
            </w:tcBorders>
            <w:shd w:val="clear" w:color="auto" w:fill="auto"/>
            <w:noWrap/>
            <w:vAlign w:val="center"/>
            <w:hideMark/>
          </w:tcPr>
          <w:p w:rsidR="00A52CA1" w:rsidRPr="003C7A65" w:rsidRDefault="00A52CA1" w:rsidP="003C7A65">
            <w:pPr>
              <w:spacing w:after="0"/>
              <w:jc w:val="both"/>
              <w:rPr>
                <w:rFonts w:ascii="Verdana" w:hAnsi="Verdana"/>
                <w:color w:val="000000"/>
                <w:sz w:val="24"/>
                <w:szCs w:val="24"/>
                <w:lang w:eastAsia="fr-FR"/>
              </w:rPr>
            </w:pPr>
            <w:proofErr w:type="gramStart"/>
            <w:r w:rsidRPr="003C7A65">
              <w:rPr>
                <w:rFonts w:ascii="Verdana" w:hAnsi="Verdana"/>
                <w:color w:val="000000"/>
                <w:sz w:val="24"/>
                <w:szCs w:val="24"/>
                <w:lang w:eastAsia="fr-FR"/>
              </w:rPr>
              <w:t>pce</w:t>
            </w:r>
            <w:proofErr w:type="gramEnd"/>
          </w:p>
        </w:tc>
        <w:tc>
          <w:tcPr>
            <w:tcW w:w="1000" w:type="dxa"/>
            <w:tcBorders>
              <w:top w:val="nil"/>
              <w:left w:val="nil"/>
              <w:bottom w:val="single" w:sz="4" w:space="0" w:color="auto"/>
              <w:right w:val="single" w:sz="4" w:space="0" w:color="auto"/>
            </w:tcBorders>
            <w:shd w:val="clear" w:color="auto" w:fill="auto"/>
            <w:noWrap/>
            <w:vAlign w:val="center"/>
            <w:hideMark/>
          </w:tcPr>
          <w:p w:rsidR="00A52CA1" w:rsidRPr="003C7A65" w:rsidRDefault="00A52CA1" w:rsidP="003C7A65">
            <w:pPr>
              <w:spacing w:after="0"/>
              <w:jc w:val="both"/>
              <w:rPr>
                <w:rFonts w:ascii="Verdana" w:hAnsi="Verdana"/>
                <w:color w:val="000000"/>
                <w:sz w:val="24"/>
                <w:szCs w:val="24"/>
                <w:lang w:eastAsia="fr-FR"/>
              </w:rPr>
            </w:pPr>
            <w:r w:rsidRPr="003C7A65">
              <w:rPr>
                <w:rFonts w:ascii="Verdana" w:hAnsi="Verdana"/>
                <w:color w:val="000000"/>
                <w:sz w:val="24"/>
                <w:szCs w:val="24"/>
                <w:lang w:eastAsia="fr-FR"/>
              </w:rPr>
              <w:t>1 000</w:t>
            </w:r>
          </w:p>
        </w:tc>
      </w:tr>
      <w:tr w:rsidR="00A52CA1" w:rsidRPr="003C7A65" w:rsidTr="00A52CA1">
        <w:trPr>
          <w:trHeight w:val="630"/>
        </w:trPr>
        <w:tc>
          <w:tcPr>
            <w:tcW w:w="434" w:type="dxa"/>
            <w:tcBorders>
              <w:top w:val="nil"/>
              <w:left w:val="single" w:sz="8" w:space="0" w:color="auto"/>
              <w:bottom w:val="single" w:sz="4" w:space="0" w:color="auto"/>
              <w:right w:val="single" w:sz="4" w:space="0" w:color="auto"/>
            </w:tcBorders>
            <w:shd w:val="clear" w:color="auto" w:fill="auto"/>
            <w:noWrap/>
            <w:vAlign w:val="center"/>
            <w:hideMark/>
          </w:tcPr>
          <w:p w:rsidR="00A52CA1" w:rsidRPr="003C7A65" w:rsidRDefault="00A52CA1" w:rsidP="003C7A65">
            <w:pPr>
              <w:spacing w:after="0"/>
              <w:jc w:val="both"/>
              <w:rPr>
                <w:rFonts w:ascii="Verdana" w:hAnsi="Verdana"/>
                <w:color w:val="000000"/>
                <w:sz w:val="24"/>
                <w:szCs w:val="24"/>
                <w:lang w:eastAsia="fr-FR"/>
              </w:rPr>
            </w:pPr>
            <w:r w:rsidRPr="003C7A65">
              <w:rPr>
                <w:rFonts w:ascii="Verdana" w:hAnsi="Verdana"/>
                <w:color w:val="000000"/>
                <w:sz w:val="24"/>
                <w:szCs w:val="24"/>
                <w:lang w:eastAsia="fr-FR"/>
              </w:rPr>
              <w:t>10</w:t>
            </w:r>
          </w:p>
        </w:tc>
        <w:tc>
          <w:tcPr>
            <w:tcW w:w="3573" w:type="dxa"/>
            <w:tcBorders>
              <w:top w:val="nil"/>
              <w:left w:val="nil"/>
              <w:bottom w:val="single" w:sz="4" w:space="0" w:color="auto"/>
              <w:right w:val="single" w:sz="4" w:space="0" w:color="auto"/>
            </w:tcBorders>
            <w:shd w:val="clear" w:color="auto" w:fill="auto"/>
            <w:noWrap/>
            <w:vAlign w:val="center"/>
            <w:hideMark/>
          </w:tcPr>
          <w:p w:rsidR="00A52CA1" w:rsidRPr="003C7A65" w:rsidRDefault="00A52CA1" w:rsidP="003C7A65">
            <w:pPr>
              <w:spacing w:after="0"/>
              <w:jc w:val="both"/>
              <w:rPr>
                <w:rFonts w:ascii="Verdana" w:hAnsi="Verdana"/>
                <w:color w:val="000000"/>
                <w:sz w:val="24"/>
                <w:szCs w:val="24"/>
                <w:lang w:eastAsia="fr-FR"/>
              </w:rPr>
            </w:pPr>
            <w:r w:rsidRPr="003C7A65">
              <w:rPr>
                <w:rFonts w:ascii="Verdana" w:hAnsi="Verdana"/>
                <w:color w:val="000000"/>
                <w:sz w:val="24"/>
                <w:szCs w:val="24"/>
                <w:lang w:eastAsia="fr-FR"/>
              </w:rPr>
              <w:t>Balai avec manche /intérieur du bâtiment</w:t>
            </w:r>
          </w:p>
        </w:tc>
        <w:tc>
          <w:tcPr>
            <w:tcW w:w="3160" w:type="dxa"/>
            <w:tcBorders>
              <w:top w:val="nil"/>
              <w:left w:val="nil"/>
              <w:bottom w:val="single" w:sz="4" w:space="0" w:color="auto"/>
              <w:right w:val="single" w:sz="4" w:space="0" w:color="auto"/>
            </w:tcBorders>
            <w:shd w:val="clear" w:color="auto" w:fill="auto"/>
            <w:noWrap/>
            <w:vAlign w:val="center"/>
            <w:hideMark/>
          </w:tcPr>
          <w:p w:rsidR="00A52CA1" w:rsidRPr="003C7A65" w:rsidRDefault="00A52CA1" w:rsidP="003C7A65">
            <w:pPr>
              <w:spacing w:after="0"/>
              <w:jc w:val="both"/>
              <w:rPr>
                <w:rFonts w:ascii="Verdana" w:hAnsi="Verdana"/>
                <w:color w:val="000000"/>
                <w:sz w:val="24"/>
                <w:szCs w:val="24"/>
                <w:lang w:eastAsia="fr-FR"/>
              </w:rPr>
            </w:pPr>
            <w:r w:rsidRPr="003C7A65">
              <w:rPr>
                <w:rFonts w:ascii="Verdana" w:hAnsi="Verdana"/>
                <w:color w:val="000000"/>
                <w:sz w:val="24"/>
                <w:szCs w:val="24"/>
                <w:lang w:eastAsia="fr-FR"/>
              </w:rPr>
              <w:t>Importé</w:t>
            </w:r>
          </w:p>
        </w:tc>
        <w:tc>
          <w:tcPr>
            <w:tcW w:w="1224" w:type="dxa"/>
            <w:tcBorders>
              <w:top w:val="nil"/>
              <w:left w:val="nil"/>
              <w:bottom w:val="single" w:sz="4" w:space="0" w:color="auto"/>
              <w:right w:val="single" w:sz="4" w:space="0" w:color="auto"/>
            </w:tcBorders>
            <w:shd w:val="clear" w:color="auto" w:fill="auto"/>
            <w:noWrap/>
            <w:vAlign w:val="center"/>
            <w:hideMark/>
          </w:tcPr>
          <w:p w:rsidR="00A52CA1" w:rsidRPr="003C7A65" w:rsidRDefault="00A52CA1" w:rsidP="003C7A65">
            <w:pPr>
              <w:spacing w:after="0"/>
              <w:jc w:val="both"/>
              <w:rPr>
                <w:rFonts w:ascii="Verdana" w:hAnsi="Verdana"/>
                <w:color w:val="000000"/>
                <w:sz w:val="24"/>
                <w:szCs w:val="24"/>
                <w:lang w:eastAsia="fr-FR"/>
              </w:rPr>
            </w:pPr>
            <w:proofErr w:type="gramStart"/>
            <w:r w:rsidRPr="003C7A65">
              <w:rPr>
                <w:rFonts w:ascii="Verdana" w:hAnsi="Verdana"/>
                <w:color w:val="000000"/>
                <w:sz w:val="24"/>
                <w:szCs w:val="24"/>
                <w:lang w:eastAsia="fr-FR"/>
              </w:rPr>
              <w:t>pce</w:t>
            </w:r>
            <w:proofErr w:type="gramEnd"/>
          </w:p>
        </w:tc>
        <w:tc>
          <w:tcPr>
            <w:tcW w:w="1000" w:type="dxa"/>
            <w:tcBorders>
              <w:top w:val="nil"/>
              <w:left w:val="nil"/>
              <w:bottom w:val="single" w:sz="4" w:space="0" w:color="auto"/>
              <w:right w:val="single" w:sz="4" w:space="0" w:color="auto"/>
            </w:tcBorders>
            <w:shd w:val="clear" w:color="auto" w:fill="auto"/>
            <w:noWrap/>
            <w:vAlign w:val="center"/>
            <w:hideMark/>
          </w:tcPr>
          <w:p w:rsidR="00A52CA1" w:rsidRPr="003C7A65" w:rsidRDefault="00A52CA1" w:rsidP="003C7A65">
            <w:pPr>
              <w:spacing w:after="0"/>
              <w:jc w:val="both"/>
              <w:rPr>
                <w:rFonts w:ascii="Verdana" w:hAnsi="Verdana"/>
                <w:color w:val="000000"/>
                <w:sz w:val="24"/>
                <w:szCs w:val="24"/>
                <w:lang w:eastAsia="fr-FR"/>
              </w:rPr>
            </w:pPr>
            <w:r w:rsidRPr="003C7A65">
              <w:rPr>
                <w:rFonts w:ascii="Verdana" w:hAnsi="Verdana"/>
                <w:color w:val="000000"/>
                <w:sz w:val="24"/>
                <w:szCs w:val="24"/>
                <w:lang w:eastAsia="fr-FR"/>
              </w:rPr>
              <w:t>300</w:t>
            </w:r>
          </w:p>
        </w:tc>
      </w:tr>
      <w:tr w:rsidR="00A52CA1" w:rsidRPr="003C7A65" w:rsidTr="00A52CA1">
        <w:trPr>
          <w:trHeight w:val="315"/>
        </w:trPr>
        <w:tc>
          <w:tcPr>
            <w:tcW w:w="434" w:type="dxa"/>
            <w:tcBorders>
              <w:top w:val="nil"/>
              <w:left w:val="single" w:sz="8" w:space="0" w:color="auto"/>
              <w:bottom w:val="single" w:sz="4" w:space="0" w:color="auto"/>
              <w:right w:val="single" w:sz="4" w:space="0" w:color="auto"/>
            </w:tcBorders>
            <w:shd w:val="clear" w:color="auto" w:fill="auto"/>
            <w:noWrap/>
            <w:vAlign w:val="center"/>
            <w:hideMark/>
          </w:tcPr>
          <w:p w:rsidR="00A52CA1" w:rsidRPr="003C7A65" w:rsidRDefault="00A52CA1" w:rsidP="003C7A65">
            <w:pPr>
              <w:spacing w:after="0"/>
              <w:jc w:val="both"/>
              <w:rPr>
                <w:rFonts w:ascii="Verdana" w:hAnsi="Verdana"/>
                <w:color w:val="000000"/>
                <w:sz w:val="24"/>
                <w:szCs w:val="24"/>
                <w:lang w:eastAsia="fr-FR"/>
              </w:rPr>
            </w:pPr>
            <w:r w:rsidRPr="003C7A65">
              <w:rPr>
                <w:rFonts w:ascii="Verdana" w:hAnsi="Verdana"/>
                <w:color w:val="000000"/>
                <w:sz w:val="24"/>
                <w:szCs w:val="24"/>
                <w:lang w:eastAsia="fr-FR"/>
              </w:rPr>
              <w:t>11</w:t>
            </w:r>
          </w:p>
        </w:tc>
        <w:tc>
          <w:tcPr>
            <w:tcW w:w="3573" w:type="dxa"/>
            <w:tcBorders>
              <w:top w:val="nil"/>
              <w:left w:val="nil"/>
              <w:bottom w:val="single" w:sz="4" w:space="0" w:color="auto"/>
              <w:right w:val="single" w:sz="4" w:space="0" w:color="auto"/>
            </w:tcBorders>
            <w:shd w:val="clear" w:color="auto" w:fill="auto"/>
            <w:noWrap/>
            <w:vAlign w:val="center"/>
            <w:hideMark/>
          </w:tcPr>
          <w:p w:rsidR="00A52CA1" w:rsidRPr="003C7A65" w:rsidRDefault="00A52CA1" w:rsidP="003C7A65">
            <w:pPr>
              <w:spacing w:after="0"/>
              <w:jc w:val="both"/>
              <w:rPr>
                <w:rFonts w:ascii="Verdana" w:hAnsi="Verdana"/>
                <w:color w:val="000000"/>
                <w:sz w:val="24"/>
                <w:szCs w:val="24"/>
                <w:lang w:eastAsia="fr-FR"/>
              </w:rPr>
            </w:pPr>
            <w:r w:rsidRPr="003C7A65">
              <w:rPr>
                <w:rFonts w:ascii="Verdana" w:hAnsi="Verdana"/>
                <w:color w:val="000000"/>
                <w:sz w:val="24"/>
                <w:szCs w:val="24"/>
                <w:lang w:eastAsia="fr-FR"/>
              </w:rPr>
              <w:t xml:space="preserve">Tablier </w:t>
            </w:r>
          </w:p>
        </w:tc>
        <w:tc>
          <w:tcPr>
            <w:tcW w:w="3160" w:type="dxa"/>
            <w:tcBorders>
              <w:top w:val="nil"/>
              <w:left w:val="nil"/>
              <w:bottom w:val="single" w:sz="4" w:space="0" w:color="auto"/>
              <w:right w:val="single" w:sz="4" w:space="0" w:color="auto"/>
            </w:tcBorders>
            <w:shd w:val="clear" w:color="auto" w:fill="auto"/>
            <w:noWrap/>
            <w:vAlign w:val="center"/>
            <w:hideMark/>
          </w:tcPr>
          <w:p w:rsidR="00A52CA1" w:rsidRPr="003C7A65" w:rsidRDefault="00A52CA1" w:rsidP="003C7A65">
            <w:pPr>
              <w:spacing w:after="0"/>
              <w:jc w:val="both"/>
              <w:rPr>
                <w:rFonts w:ascii="Verdana" w:hAnsi="Verdana"/>
                <w:color w:val="000000"/>
                <w:sz w:val="24"/>
                <w:szCs w:val="24"/>
                <w:lang w:eastAsia="fr-FR"/>
              </w:rPr>
            </w:pPr>
            <w:proofErr w:type="spellStart"/>
            <w:r w:rsidRPr="003C7A65">
              <w:rPr>
                <w:rFonts w:ascii="Verdana" w:hAnsi="Verdana"/>
                <w:color w:val="000000"/>
                <w:sz w:val="24"/>
                <w:szCs w:val="24"/>
                <w:lang w:eastAsia="fr-FR"/>
              </w:rPr>
              <w:t>Cfr</w:t>
            </w:r>
            <w:proofErr w:type="spellEnd"/>
            <w:r w:rsidRPr="003C7A65">
              <w:rPr>
                <w:rFonts w:ascii="Verdana" w:hAnsi="Verdana"/>
                <w:color w:val="000000"/>
                <w:sz w:val="24"/>
                <w:szCs w:val="24"/>
                <w:lang w:eastAsia="fr-FR"/>
              </w:rPr>
              <w:t xml:space="preserve"> l'échantillon à l'OBR</w:t>
            </w:r>
          </w:p>
        </w:tc>
        <w:tc>
          <w:tcPr>
            <w:tcW w:w="1224" w:type="dxa"/>
            <w:tcBorders>
              <w:top w:val="nil"/>
              <w:left w:val="nil"/>
              <w:bottom w:val="single" w:sz="4" w:space="0" w:color="auto"/>
              <w:right w:val="single" w:sz="4" w:space="0" w:color="auto"/>
            </w:tcBorders>
            <w:shd w:val="clear" w:color="auto" w:fill="auto"/>
            <w:noWrap/>
            <w:vAlign w:val="center"/>
            <w:hideMark/>
          </w:tcPr>
          <w:p w:rsidR="00A52CA1" w:rsidRPr="003C7A65" w:rsidRDefault="00A52CA1" w:rsidP="003C7A65">
            <w:pPr>
              <w:spacing w:after="0"/>
              <w:jc w:val="both"/>
              <w:rPr>
                <w:rFonts w:ascii="Verdana" w:hAnsi="Verdana"/>
                <w:color w:val="000000"/>
                <w:sz w:val="24"/>
                <w:szCs w:val="24"/>
                <w:lang w:eastAsia="fr-FR"/>
              </w:rPr>
            </w:pPr>
            <w:proofErr w:type="gramStart"/>
            <w:r w:rsidRPr="003C7A65">
              <w:rPr>
                <w:rFonts w:ascii="Verdana" w:hAnsi="Verdana"/>
                <w:color w:val="000000"/>
                <w:sz w:val="24"/>
                <w:szCs w:val="24"/>
                <w:lang w:eastAsia="fr-FR"/>
              </w:rPr>
              <w:t>pce</w:t>
            </w:r>
            <w:proofErr w:type="gramEnd"/>
          </w:p>
        </w:tc>
        <w:tc>
          <w:tcPr>
            <w:tcW w:w="1000" w:type="dxa"/>
            <w:tcBorders>
              <w:top w:val="nil"/>
              <w:left w:val="nil"/>
              <w:bottom w:val="single" w:sz="4" w:space="0" w:color="auto"/>
              <w:right w:val="single" w:sz="4" w:space="0" w:color="auto"/>
            </w:tcBorders>
            <w:shd w:val="clear" w:color="auto" w:fill="auto"/>
            <w:noWrap/>
            <w:vAlign w:val="center"/>
            <w:hideMark/>
          </w:tcPr>
          <w:p w:rsidR="00A52CA1" w:rsidRPr="003C7A65" w:rsidRDefault="00A52CA1" w:rsidP="003C7A65">
            <w:pPr>
              <w:spacing w:after="0"/>
              <w:jc w:val="both"/>
              <w:rPr>
                <w:rFonts w:ascii="Verdana" w:hAnsi="Verdana"/>
                <w:color w:val="000000"/>
                <w:sz w:val="24"/>
                <w:szCs w:val="24"/>
                <w:lang w:eastAsia="fr-FR"/>
              </w:rPr>
            </w:pPr>
            <w:r w:rsidRPr="003C7A65">
              <w:rPr>
                <w:rFonts w:ascii="Verdana" w:hAnsi="Verdana"/>
                <w:color w:val="000000"/>
                <w:sz w:val="24"/>
                <w:szCs w:val="24"/>
                <w:lang w:eastAsia="fr-FR"/>
              </w:rPr>
              <w:t>50</w:t>
            </w:r>
          </w:p>
        </w:tc>
      </w:tr>
      <w:tr w:rsidR="00A52CA1" w:rsidRPr="003C7A65" w:rsidTr="00A52CA1">
        <w:trPr>
          <w:trHeight w:val="315"/>
        </w:trPr>
        <w:tc>
          <w:tcPr>
            <w:tcW w:w="434" w:type="dxa"/>
            <w:tcBorders>
              <w:top w:val="nil"/>
              <w:left w:val="single" w:sz="8" w:space="0" w:color="auto"/>
              <w:bottom w:val="single" w:sz="4" w:space="0" w:color="auto"/>
              <w:right w:val="single" w:sz="4" w:space="0" w:color="auto"/>
            </w:tcBorders>
            <w:shd w:val="clear" w:color="auto" w:fill="auto"/>
            <w:noWrap/>
            <w:vAlign w:val="center"/>
            <w:hideMark/>
          </w:tcPr>
          <w:p w:rsidR="00A52CA1" w:rsidRPr="003C7A65" w:rsidRDefault="00A52CA1" w:rsidP="003C7A65">
            <w:pPr>
              <w:spacing w:after="0"/>
              <w:jc w:val="both"/>
              <w:rPr>
                <w:rFonts w:ascii="Verdana" w:hAnsi="Verdana"/>
                <w:color w:val="000000"/>
                <w:sz w:val="24"/>
                <w:szCs w:val="24"/>
                <w:lang w:eastAsia="fr-FR"/>
              </w:rPr>
            </w:pPr>
            <w:r w:rsidRPr="003C7A65">
              <w:rPr>
                <w:rFonts w:ascii="Verdana" w:hAnsi="Verdana"/>
                <w:color w:val="000000"/>
                <w:sz w:val="24"/>
                <w:szCs w:val="24"/>
                <w:lang w:eastAsia="fr-FR"/>
              </w:rPr>
              <w:t>12</w:t>
            </w:r>
          </w:p>
        </w:tc>
        <w:tc>
          <w:tcPr>
            <w:tcW w:w="3573" w:type="dxa"/>
            <w:tcBorders>
              <w:top w:val="nil"/>
              <w:left w:val="nil"/>
              <w:bottom w:val="single" w:sz="4" w:space="0" w:color="auto"/>
              <w:right w:val="single" w:sz="4" w:space="0" w:color="auto"/>
            </w:tcBorders>
            <w:shd w:val="clear" w:color="auto" w:fill="auto"/>
            <w:noWrap/>
            <w:vAlign w:val="center"/>
            <w:hideMark/>
          </w:tcPr>
          <w:p w:rsidR="00A52CA1" w:rsidRPr="003C7A65" w:rsidRDefault="00A52CA1" w:rsidP="003C7A65">
            <w:pPr>
              <w:spacing w:after="0"/>
              <w:jc w:val="both"/>
              <w:rPr>
                <w:rFonts w:ascii="Verdana" w:hAnsi="Verdana"/>
                <w:color w:val="000000"/>
                <w:sz w:val="24"/>
                <w:szCs w:val="24"/>
                <w:lang w:eastAsia="fr-FR"/>
              </w:rPr>
            </w:pPr>
            <w:r w:rsidRPr="003C7A65">
              <w:rPr>
                <w:rFonts w:ascii="Verdana" w:hAnsi="Verdana"/>
                <w:color w:val="000000"/>
                <w:sz w:val="24"/>
                <w:szCs w:val="24"/>
                <w:lang w:eastAsia="fr-FR"/>
              </w:rPr>
              <w:t xml:space="preserve">Savon lave vitrine Glass </w:t>
            </w:r>
            <w:proofErr w:type="spellStart"/>
            <w:r w:rsidRPr="003C7A65">
              <w:rPr>
                <w:rFonts w:ascii="Verdana" w:hAnsi="Verdana"/>
                <w:color w:val="000000"/>
                <w:sz w:val="24"/>
                <w:szCs w:val="24"/>
                <w:lang w:eastAsia="fr-FR"/>
              </w:rPr>
              <w:t>cleaner</w:t>
            </w:r>
            <w:proofErr w:type="spellEnd"/>
            <w:r w:rsidRPr="003C7A65">
              <w:rPr>
                <w:rFonts w:ascii="Verdana" w:hAnsi="Verdana"/>
                <w:color w:val="000000"/>
                <w:sz w:val="24"/>
                <w:szCs w:val="24"/>
                <w:lang w:eastAsia="fr-FR"/>
              </w:rPr>
              <w:t>)</w:t>
            </w:r>
          </w:p>
        </w:tc>
        <w:tc>
          <w:tcPr>
            <w:tcW w:w="3160" w:type="dxa"/>
            <w:tcBorders>
              <w:top w:val="nil"/>
              <w:left w:val="nil"/>
              <w:bottom w:val="single" w:sz="4" w:space="0" w:color="auto"/>
              <w:right w:val="single" w:sz="4" w:space="0" w:color="auto"/>
            </w:tcBorders>
            <w:shd w:val="clear" w:color="auto" w:fill="auto"/>
            <w:noWrap/>
            <w:vAlign w:val="center"/>
            <w:hideMark/>
          </w:tcPr>
          <w:p w:rsidR="00A52CA1" w:rsidRPr="003C7A65" w:rsidRDefault="00A52CA1" w:rsidP="003C7A65">
            <w:pPr>
              <w:spacing w:after="0"/>
              <w:jc w:val="both"/>
              <w:rPr>
                <w:rFonts w:ascii="Verdana" w:hAnsi="Verdana"/>
                <w:color w:val="000000"/>
                <w:sz w:val="24"/>
                <w:szCs w:val="24"/>
                <w:lang w:eastAsia="fr-FR"/>
              </w:rPr>
            </w:pPr>
            <w:proofErr w:type="spellStart"/>
            <w:r w:rsidRPr="003C7A65">
              <w:rPr>
                <w:rFonts w:ascii="Verdana" w:hAnsi="Verdana"/>
                <w:color w:val="000000"/>
                <w:sz w:val="24"/>
                <w:szCs w:val="24"/>
                <w:lang w:eastAsia="fr-FR"/>
              </w:rPr>
              <w:t>Cfr</w:t>
            </w:r>
            <w:proofErr w:type="spellEnd"/>
            <w:r w:rsidRPr="003C7A65">
              <w:rPr>
                <w:rFonts w:ascii="Verdana" w:hAnsi="Verdana"/>
                <w:color w:val="000000"/>
                <w:sz w:val="24"/>
                <w:szCs w:val="24"/>
                <w:lang w:eastAsia="fr-FR"/>
              </w:rPr>
              <w:t xml:space="preserve"> l'échantillon à l'OBR</w:t>
            </w:r>
          </w:p>
        </w:tc>
        <w:tc>
          <w:tcPr>
            <w:tcW w:w="1224" w:type="dxa"/>
            <w:tcBorders>
              <w:top w:val="nil"/>
              <w:left w:val="nil"/>
              <w:bottom w:val="single" w:sz="4" w:space="0" w:color="auto"/>
              <w:right w:val="single" w:sz="4" w:space="0" w:color="auto"/>
            </w:tcBorders>
            <w:shd w:val="clear" w:color="auto" w:fill="auto"/>
            <w:noWrap/>
            <w:vAlign w:val="center"/>
            <w:hideMark/>
          </w:tcPr>
          <w:p w:rsidR="00A52CA1" w:rsidRPr="003C7A65" w:rsidRDefault="00A52CA1" w:rsidP="003C7A65">
            <w:pPr>
              <w:spacing w:after="0"/>
              <w:jc w:val="both"/>
              <w:rPr>
                <w:rFonts w:ascii="Verdana" w:hAnsi="Verdana"/>
                <w:color w:val="000000"/>
                <w:sz w:val="24"/>
                <w:szCs w:val="24"/>
                <w:lang w:eastAsia="fr-FR"/>
              </w:rPr>
            </w:pPr>
            <w:proofErr w:type="gramStart"/>
            <w:r w:rsidRPr="003C7A65">
              <w:rPr>
                <w:rFonts w:ascii="Verdana" w:hAnsi="Verdana"/>
                <w:color w:val="000000"/>
                <w:sz w:val="24"/>
                <w:szCs w:val="24"/>
                <w:lang w:eastAsia="fr-FR"/>
              </w:rPr>
              <w:t>pce</w:t>
            </w:r>
            <w:proofErr w:type="gramEnd"/>
          </w:p>
        </w:tc>
        <w:tc>
          <w:tcPr>
            <w:tcW w:w="1000" w:type="dxa"/>
            <w:tcBorders>
              <w:top w:val="nil"/>
              <w:left w:val="nil"/>
              <w:bottom w:val="single" w:sz="4" w:space="0" w:color="auto"/>
              <w:right w:val="single" w:sz="4" w:space="0" w:color="auto"/>
            </w:tcBorders>
            <w:shd w:val="clear" w:color="auto" w:fill="auto"/>
            <w:noWrap/>
            <w:vAlign w:val="center"/>
            <w:hideMark/>
          </w:tcPr>
          <w:p w:rsidR="00A52CA1" w:rsidRPr="003C7A65" w:rsidRDefault="00A52CA1" w:rsidP="003C7A65">
            <w:pPr>
              <w:spacing w:after="0"/>
              <w:jc w:val="both"/>
              <w:rPr>
                <w:rFonts w:ascii="Verdana" w:hAnsi="Verdana"/>
                <w:color w:val="000000"/>
                <w:sz w:val="24"/>
                <w:szCs w:val="24"/>
                <w:lang w:eastAsia="fr-FR"/>
              </w:rPr>
            </w:pPr>
            <w:r w:rsidRPr="003C7A65">
              <w:rPr>
                <w:rFonts w:ascii="Verdana" w:hAnsi="Verdana"/>
                <w:color w:val="000000"/>
                <w:sz w:val="24"/>
                <w:szCs w:val="24"/>
                <w:lang w:eastAsia="fr-FR"/>
              </w:rPr>
              <w:t>400</w:t>
            </w:r>
          </w:p>
        </w:tc>
      </w:tr>
      <w:tr w:rsidR="00A52CA1" w:rsidRPr="003C7A65" w:rsidTr="00A52CA1">
        <w:trPr>
          <w:trHeight w:val="315"/>
        </w:trPr>
        <w:tc>
          <w:tcPr>
            <w:tcW w:w="434" w:type="dxa"/>
            <w:tcBorders>
              <w:top w:val="nil"/>
              <w:left w:val="single" w:sz="8" w:space="0" w:color="auto"/>
              <w:bottom w:val="single" w:sz="4" w:space="0" w:color="auto"/>
              <w:right w:val="single" w:sz="4" w:space="0" w:color="auto"/>
            </w:tcBorders>
            <w:shd w:val="clear" w:color="auto" w:fill="auto"/>
            <w:noWrap/>
            <w:vAlign w:val="center"/>
            <w:hideMark/>
          </w:tcPr>
          <w:p w:rsidR="00A52CA1" w:rsidRPr="003C7A65" w:rsidRDefault="00A52CA1" w:rsidP="003C7A65">
            <w:pPr>
              <w:spacing w:after="0"/>
              <w:jc w:val="both"/>
              <w:rPr>
                <w:rFonts w:ascii="Verdana" w:hAnsi="Verdana"/>
                <w:color w:val="000000"/>
                <w:sz w:val="24"/>
                <w:szCs w:val="24"/>
                <w:lang w:eastAsia="fr-FR"/>
              </w:rPr>
            </w:pPr>
            <w:r w:rsidRPr="003C7A65">
              <w:rPr>
                <w:rFonts w:ascii="Verdana" w:hAnsi="Verdana"/>
                <w:color w:val="000000"/>
                <w:sz w:val="24"/>
                <w:szCs w:val="24"/>
                <w:lang w:eastAsia="fr-FR"/>
              </w:rPr>
              <w:t>13</w:t>
            </w:r>
          </w:p>
        </w:tc>
        <w:tc>
          <w:tcPr>
            <w:tcW w:w="3573" w:type="dxa"/>
            <w:tcBorders>
              <w:top w:val="nil"/>
              <w:left w:val="nil"/>
              <w:bottom w:val="single" w:sz="4" w:space="0" w:color="auto"/>
              <w:right w:val="single" w:sz="4" w:space="0" w:color="auto"/>
            </w:tcBorders>
            <w:shd w:val="clear" w:color="auto" w:fill="auto"/>
            <w:noWrap/>
            <w:vAlign w:val="center"/>
            <w:hideMark/>
          </w:tcPr>
          <w:p w:rsidR="00A52CA1" w:rsidRPr="003C7A65" w:rsidRDefault="00A52CA1" w:rsidP="003C7A65">
            <w:pPr>
              <w:spacing w:after="0"/>
              <w:jc w:val="both"/>
              <w:rPr>
                <w:rFonts w:ascii="Verdana" w:hAnsi="Verdana"/>
                <w:color w:val="000000"/>
                <w:sz w:val="24"/>
                <w:szCs w:val="24"/>
                <w:lang w:eastAsia="fr-FR"/>
              </w:rPr>
            </w:pPr>
            <w:r w:rsidRPr="003C7A65">
              <w:rPr>
                <w:rFonts w:ascii="Verdana" w:hAnsi="Verdana"/>
                <w:color w:val="000000"/>
                <w:sz w:val="24"/>
                <w:szCs w:val="24"/>
                <w:lang w:eastAsia="fr-FR"/>
              </w:rPr>
              <w:t>Naphtaline (petite taille)</w:t>
            </w:r>
          </w:p>
        </w:tc>
        <w:tc>
          <w:tcPr>
            <w:tcW w:w="3160" w:type="dxa"/>
            <w:tcBorders>
              <w:top w:val="nil"/>
              <w:left w:val="nil"/>
              <w:bottom w:val="single" w:sz="4" w:space="0" w:color="auto"/>
              <w:right w:val="single" w:sz="4" w:space="0" w:color="auto"/>
            </w:tcBorders>
            <w:shd w:val="clear" w:color="auto" w:fill="auto"/>
            <w:noWrap/>
            <w:vAlign w:val="center"/>
            <w:hideMark/>
          </w:tcPr>
          <w:p w:rsidR="00A52CA1" w:rsidRPr="003C7A65" w:rsidRDefault="00A52CA1" w:rsidP="003C7A65">
            <w:pPr>
              <w:spacing w:after="0"/>
              <w:jc w:val="both"/>
              <w:rPr>
                <w:rFonts w:ascii="Verdana" w:hAnsi="Verdana"/>
                <w:color w:val="000000"/>
                <w:sz w:val="24"/>
                <w:szCs w:val="24"/>
                <w:lang w:eastAsia="fr-FR"/>
              </w:rPr>
            </w:pPr>
            <w:r w:rsidRPr="003C7A65">
              <w:rPr>
                <w:rFonts w:ascii="Verdana" w:hAnsi="Verdana"/>
                <w:color w:val="000000"/>
                <w:sz w:val="24"/>
                <w:szCs w:val="24"/>
                <w:lang w:eastAsia="fr-FR"/>
              </w:rPr>
              <w:t>Importé</w:t>
            </w:r>
          </w:p>
        </w:tc>
        <w:tc>
          <w:tcPr>
            <w:tcW w:w="1224" w:type="dxa"/>
            <w:tcBorders>
              <w:top w:val="nil"/>
              <w:left w:val="nil"/>
              <w:bottom w:val="single" w:sz="4" w:space="0" w:color="auto"/>
              <w:right w:val="single" w:sz="4" w:space="0" w:color="auto"/>
            </w:tcBorders>
            <w:shd w:val="clear" w:color="auto" w:fill="auto"/>
            <w:noWrap/>
            <w:vAlign w:val="center"/>
            <w:hideMark/>
          </w:tcPr>
          <w:p w:rsidR="00A52CA1" w:rsidRPr="003C7A65" w:rsidRDefault="00A52CA1" w:rsidP="003C7A65">
            <w:pPr>
              <w:spacing w:after="0"/>
              <w:jc w:val="both"/>
              <w:rPr>
                <w:rFonts w:ascii="Verdana" w:hAnsi="Verdana"/>
                <w:color w:val="000000"/>
                <w:sz w:val="24"/>
                <w:szCs w:val="24"/>
                <w:lang w:eastAsia="fr-FR"/>
              </w:rPr>
            </w:pPr>
            <w:proofErr w:type="gramStart"/>
            <w:r w:rsidRPr="003C7A65">
              <w:rPr>
                <w:rFonts w:ascii="Verdana" w:hAnsi="Verdana"/>
                <w:color w:val="000000"/>
                <w:sz w:val="24"/>
                <w:szCs w:val="24"/>
                <w:lang w:eastAsia="fr-FR"/>
              </w:rPr>
              <w:t>carton</w:t>
            </w:r>
            <w:proofErr w:type="gramEnd"/>
          </w:p>
        </w:tc>
        <w:tc>
          <w:tcPr>
            <w:tcW w:w="1000" w:type="dxa"/>
            <w:tcBorders>
              <w:top w:val="nil"/>
              <w:left w:val="nil"/>
              <w:bottom w:val="single" w:sz="4" w:space="0" w:color="auto"/>
              <w:right w:val="single" w:sz="4" w:space="0" w:color="auto"/>
            </w:tcBorders>
            <w:shd w:val="clear" w:color="auto" w:fill="auto"/>
            <w:noWrap/>
            <w:vAlign w:val="center"/>
            <w:hideMark/>
          </w:tcPr>
          <w:p w:rsidR="00A52CA1" w:rsidRPr="003C7A65" w:rsidRDefault="00A52CA1" w:rsidP="003C7A65">
            <w:pPr>
              <w:spacing w:after="0"/>
              <w:jc w:val="both"/>
              <w:rPr>
                <w:rFonts w:ascii="Verdana" w:hAnsi="Verdana"/>
                <w:color w:val="000000"/>
                <w:sz w:val="24"/>
                <w:szCs w:val="24"/>
                <w:lang w:eastAsia="fr-FR"/>
              </w:rPr>
            </w:pPr>
            <w:r w:rsidRPr="003C7A65">
              <w:rPr>
                <w:rFonts w:ascii="Verdana" w:hAnsi="Verdana"/>
                <w:color w:val="000000"/>
                <w:sz w:val="24"/>
                <w:szCs w:val="24"/>
                <w:lang w:eastAsia="fr-FR"/>
              </w:rPr>
              <w:t>50</w:t>
            </w:r>
          </w:p>
        </w:tc>
      </w:tr>
      <w:tr w:rsidR="00A52CA1" w:rsidRPr="003C7A65" w:rsidTr="00A52CA1">
        <w:trPr>
          <w:trHeight w:val="630"/>
        </w:trPr>
        <w:tc>
          <w:tcPr>
            <w:tcW w:w="434" w:type="dxa"/>
            <w:tcBorders>
              <w:top w:val="nil"/>
              <w:left w:val="single" w:sz="8" w:space="0" w:color="auto"/>
              <w:bottom w:val="single" w:sz="4" w:space="0" w:color="auto"/>
              <w:right w:val="single" w:sz="4" w:space="0" w:color="auto"/>
            </w:tcBorders>
            <w:shd w:val="clear" w:color="auto" w:fill="auto"/>
            <w:noWrap/>
            <w:vAlign w:val="center"/>
            <w:hideMark/>
          </w:tcPr>
          <w:p w:rsidR="00A52CA1" w:rsidRPr="003C7A65" w:rsidRDefault="00A52CA1" w:rsidP="003C7A65">
            <w:pPr>
              <w:spacing w:after="0"/>
              <w:jc w:val="both"/>
              <w:rPr>
                <w:rFonts w:ascii="Verdana" w:hAnsi="Verdana"/>
                <w:color w:val="000000"/>
                <w:sz w:val="24"/>
                <w:szCs w:val="24"/>
                <w:lang w:eastAsia="fr-FR"/>
              </w:rPr>
            </w:pPr>
            <w:r w:rsidRPr="003C7A65">
              <w:rPr>
                <w:rFonts w:ascii="Verdana" w:hAnsi="Verdana"/>
                <w:color w:val="000000"/>
                <w:sz w:val="24"/>
                <w:szCs w:val="24"/>
                <w:lang w:eastAsia="fr-FR"/>
              </w:rPr>
              <w:t>14</w:t>
            </w:r>
          </w:p>
        </w:tc>
        <w:tc>
          <w:tcPr>
            <w:tcW w:w="3573" w:type="dxa"/>
            <w:tcBorders>
              <w:top w:val="nil"/>
              <w:left w:val="nil"/>
              <w:bottom w:val="single" w:sz="4" w:space="0" w:color="auto"/>
              <w:right w:val="single" w:sz="4" w:space="0" w:color="auto"/>
            </w:tcBorders>
            <w:shd w:val="clear" w:color="auto" w:fill="auto"/>
            <w:noWrap/>
            <w:vAlign w:val="center"/>
            <w:hideMark/>
          </w:tcPr>
          <w:p w:rsidR="00A52CA1" w:rsidRPr="003C7A65" w:rsidRDefault="00A52CA1" w:rsidP="003C7A65">
            <w:pPr>
              <w:spacing w:after="0"/>
              <w:jc w:val="both"/>
              <w:rPr>
                <w:rFonts w:ascii="Verdana" w:hAnsi="Verdana"/>
                <w:color w:val="000000"/>
                <w:sz w:val="24"/>
                <w:szCs w:val="24"/>
                <w:lang w:eastAsia="fr-FR"/>
              </w:rPr>
            </w:pPr>
            <w:r w:rsidRPr="003C7A65">
              <w:rPr>
                <w:rFonts w:ascii="Verdana" w:hAnsi="Verdana"/>
                <w:color w:val="000000"/>
                <w:sz w:val="24"/>
                <w:szCs w:val="24"/>
                <w:lang w:eastAsia="fr-FR"/>
              </w:rPr>
              <w:t>Savon solide</w:t>
            </w:r>
          </w:p>
        </w:tc>
        <w:tc>
          <w:tcPr>
            <w:tcW w:w="3160" w:type="dxa"/>
            <w:tcBorders>
              <w:top w:val="nil"/>
              <w:left w:val="nil"/>
              <w:bottom w:val="single" w:sz="4" w:space="0" w:color="auto"/>
              <w:right w:val="single" w:sz="4" w:space="0" w:color="auto"/>
            </w:tcBorders>
            <w:shd w:val="clear" w:color="auto" w:fill="auto"/>
            <w:noWrap/>
            <w:vAlign w:val="center"/>
            <w:hideMark/>
          </w:tcPr>
          <w:p w:rsidR="00A52CA1" w:rsidRPr="003C7A65" w:rsidRDefault="00A52CA1" w:rsidP="003C7A65">
            <w:pPr>
              <w:spacing w:after="0"/>
              <w:jc w:val="both"/>
              <w:rPr>
                <w:rFonts w:ascii="Verdana" w:hAnsi="Verdana"/>
                <w:color w:val="000000"/>
                <w:sz w:val="24"/>
                <w:szCs w:val="24"/>
                <w:lang w:eastAsia="fr-FR"/>
              </w:rPr>
            </w:pPr>
            <w:proofErr w:type="spellStart"/>
            <w:r w:rsidRPr="003C7A65">
              <w:rPr>
                <w:rFonts w:ascii="Verdana" w:hAnsi="Verdana"/>
                <w:color w:val="000000"/>
                <w:sz w:val="24"/>
                <w:szCs w:val="24"/>
                <w:lang w:eastAsia="fr-FR"/>
              </w:rPr>
              <w:t>Shaza</w:t>
            </w:r>
            <w:proofErr w:type="spellEnd"/>
            <w:r w:rsidRPr="003C7A65">
              <w:rPr>
                <w:rFonts w:ascii="Verdana" w:hAnsi="Verdana"/>
                <w:color w:val="000000"/>
                <w:sz w:val="24"/>
                <w:szCs w:val="24"/>
                <w:lang w:eastAsia="fr-FR"/>
              </w:rPr>
              <w:t xml:space="preserve"> de couleur variée ou équivalent</w:t>
            </w:r>
          </w:p>
        </w:tc>
        <w:tc>
          <w:tcPr>
            <w:tcW w:w="1224" w:type="dxa"/>
            <w:tcBorders>
              <w:top w:val="nil"/>
              <w:left w:val="nil"/>
              <w:bottom w:val="single" w:sz="4" w:space="0" w:color="auto"/>
              <w:right w:val="single" w:sz="4" w:space="0" w:color="auto"/>
            </w:tcBorders>
            <w:shd w:val="clear" w:color="auto" w:fill="auto"/>
            <w:noWrap/>
            <w:vAlign w:val="center"/>
            <w:hideMark/>
          </w:tcPr>
          <w:p w:rsidR="00A52CA1" w:rsidRPr="003C7A65" w:rsidRDefault="00A52CA1" w:rsidP="003C7A65">
            <w:pPr>
              <w:spacing w:after="0"/>
              <w:jc w:val="both"/>
              <w:rPr>
                <w:rFonts w:ascii="Verdana" w:hAnsi="Verdana"/>
                <w:color w:val="000000"/>
                <w:sz w:val="24"/>
                <w:szCs w:val="24"/>
                <w:lang w:eastAsia="fr-FR"/>
              </w:rPr>
            </w:pPr>
            <w:proofErr w:type="gramStart"/>
            <w:r w:rsidRPr="003C7A65">
              <w:rPr>
                <w:rFonts w:ascii="Verdana" w:hAnsi="Verdana"/>
                <w:color w:val="000000"/>
                <w:sz w:val="24"/>
                <w:szCs w:val="24"/>
                <w:lang w:eastAsia="fr-FR"/>
              </w:rPr>
              <w:t>pce</w:t>
            </w:r>
            <w:proofErr w:type="gramEnd"/>
          </w:p>
        </w:tc>
        <w:tc>
          <w:tcPr>
            <w:tcW w:w="1000" w:type="dxa"/>
            <w:tcBorders>
              <w:top w:val="nil"/>
              <w:left w:val="nil"/>
              <w:bottom w:val="single" w:sz="4" w:space="0" w:color="auto"/>
              <w:right w:val="single" w:sz="4" w:space="0" w:color="auto"/>
            </w:tcBorders>
            <w:shd w:val="clear" w:color="auto" w:fill="auto"/>
            <w:noWrap/>
            <w:vAlign w:val="center"/>
            <w:hideMark/>
          </w:tcPr>
          <w:p w:rsidR="00A52CA1" w:rsidRPr="003C7A65" w:rsidRDefault="00A52CA1" w:rsidP="003C7A65">
            <w:pPr>
              <w:spacing w:after="0"/>
              <w:jc w:val="both"/>
              <w:rPr>
                <w:rFonts w:ascii="Verdana" w:hAnsi="Verdana"/>
                <w:color w:val="000000"/>
                <w:sz w:val="24"/>
                <w:szCs w:val="24"/>
                <w:lang w:eastAsia="fr-FR"/>
              </w:rPr>
            </w:pPr>
            <w:r w:rsidRPr="003C7A65">
              <w:rPr>
                <w:rFonts w:ascii="Verdana" w:hAnsi="Verdana"/>
                <w:color w:val="000000"/>
                <w:sz w:val="24"/>
                <w:szCs w:val="24"/>
                <w:lang w:eastAsia="fr-FR"/>
              </w:rPr>
              <w:t>1500</w:t>
            </w:r>
          </w:p>
        </w:tc>
      </w:tr>
      <w:tr w:rsidR="00A52CA1" w:rsidRPr="003C7A65" w:rsidTr="00A52CA1">
        <w:trPr>
          <w:trHeight w:val="315"/>
        </w:trPr>
        <w:tc>
          <w:tcPr>
            <w:tcW w:w="434" w:type="dxa"/>
            <w:tcBorders>
              <w:top w:val="nil"/>
              <w:left w:val="single" w:sz="8" w:space="0" w:color="auto"/>
              <w:bottom w:val="single" w:sz="4" w:space="0" w:color="auto"/>
              <w:right w:val="single" w:sz="4" w:space="0" w:color="auto"/>
            </w:tcBorders>
            <w:shd w:val="clear" w:color="auto" w:fill="auto"/>
            <w:noWrap/>
            <w:vAlign w:val="center"/>
            <w:hideMark/>
          </w:tcPr>
          <w:p w:rsidR="00A52CA1" w:rsidRPr="003C7A65" w:rsidRDefault="00A52CA1" w:rsidP="003C7A65">
            <w:pPr>
              <w:spacing w:after="0"/>
              <w:jc w:val="both"/>
              <w:rPr>
                <w:rFonts w:ascii="Verdana" w:hAnsi="Verdana"/>
                <w:color w:val="000000"/>
                <w:sz w:val="24"/>
                <w:szCs w:val="24"/>
                <w:lang w:eastAsia="fr-FR"/>
              </w:rPr>
            </w:pPr>
            <w:r w:rsidRPr="003C7A65">
              <w:rPr>
                <w:rFonts w:ascii="Verdana" w:hAnsi="Verdana"/>
                <w:color w:val="000000"/>
                <w:sz w:val="24"/>
                <w:szCs w:val="24"/>
                <w:lang w:eastAsia="fr-FR"/>
              </w:rPr>
              <w:t>15</w:t>
            </w:r>
          </w:p>
        </w:tc>
        <w:tc>
          <w:tcPr>
            <w:tcW w:w="3573" w:type="dxa"/>
            <w:tcBorders>
              <w:top w:val="nil"/>
              <w:left w:val="nil"/>
              <w:bottom w:val="single" w:sz="4" w:space="0" w:color="auto"/>
              <w:right w:val="single" w:sz="4" w:space="0" w:color="auto"/>
            </w:tcBorders>
            <w:shd w:val="clear" w:color="auto" w:fill="auto"/>
            <w:noWrap/>
            <w:vAlign w:val="center"/>
            <w:hideMark/>
          </w:tcPr>
          <w:p w:rsidR="00A52CA1" w:rsidRPr="003C7A65" w:rsidRDefault="00A52CA1" w:rsidP="003C7A65">
            <w:pPr>
              <w:spacing w:after="0"/>
              <w:jc w:val="both"/>
              <w:rPr>
                <w:rFonts w:ascii="Verdana" w:hAnsi="Verdana"/>
                <w:color w:val="000000"/>
                <w:sz w:val="24"/>
                <w:szCs w:val="24"/>
                <w:lang w:eastAsia="fr-FR"/>
              </w:rPr>
            </w:pPr>
            <w:r w:rsidRPr="003C7A65">
              <w:rPr>
                <w:rFonts w:ascii="Verdana" w:hAnsi="Verdana"/>
                <w:color w:val="000000"/>
                <w:sz w:val="24"/>
                <w:szCs w:val="24"/>
                <w:lang w:eastAsia="fr-FR"/>
              </w:rPr>
              <w:t xml:space="preserve">Ventouse </w:t>
            </w:r>
          </w:p>
        </w:tc>
        <w:tc>
          <w:tcPr>
            <w:tcW w:w="3160" w:type="dxa"/>
            <w:tcBorders>
              <w:top w:val="nil"/>
              <w:left w:val="nil"/>
              <w:bottom w:val="single" w:sz="4" w:space="0" w:color="auto"/>
              <w:right w:val="single" w:sz="4" w:space="0" w:color="auto"/>
            </w:tcBorders>
            <w:shd w:val="clear" w:color="auto" w:fill="auto"/>
            <w:noWrap/>
            <w:vAlign w:val="center"/>
            <w:hideMark/>
          </w:tcPr>
          <w:p w:rsidR="00A52CA1" w:rsidRPr="003C7A65" w:rsidRDefault="00A52CA1" w:rsidP="003C7A65">
            <w:pPr>
              <w:spacing w:after="0"/>
              <w:jc w:val="both"/>
              <w:rPr>
                <w:rFonts w:ascii="Verdana" w:hAnsi="Verdana"/>
                <w:color w:val="000000"/>
                <w:sz w:val="24"/>
                <w:szCs w:val="24"/>
                <w:lang w:eastAsia="fr-FR"/>
              </w:rPr>
            </w:pPr>
            <w:proofErr w:type="spellStart"/>
            <w:r w:rsidRPr="003C7A65">
              <w:rPr>
                <w:rFonts w:ascii="Verdana" w:hAnsi="Verdana"/>
                <w:color w:val="000000"/>
                <w:sz w:val="24"/>
                <w:szCs w:val="24"/>
                <w:lang w:eastAsia="fr-FR"/>
              </w:rPr>
              <w:t>Cfr</w:t>
            </w:r>
            <w:proofErr w:type="spellEnd"/>
            <w:r w:rsidRPr="003C7A65">
              <w:rPr>
                <w:rFonts w:ascii="Verdana" w:hAnsi="Verdana"/>
                <w:color w:val="000000"/>
                <w:sz w:val="24"/>
                <w:szCs w:val="24"/>
                <w:lang w:eastAsia="fr-FR"/>
              </w:rPr>
              <w:t xml:space="preserve"> l'échantillon à l'OBR</w:t>
            </w:r>
          </w:p>
        </w:tc>
        <w:tc>
          <w:tcPr>
            <w:tcW w:w="1224" w:type="dxa"/>
            <w:tcBorders>
              <w:top w:val="nil"/>
              <w:left w:val="nil"/>
              <w:bottom w:val="single" w:sz="4" w:space="0" w:color="auto"/>
              <w:right w:val="single" w:sz="4" w:space="0" w:color="auto"/>
            </w:tcBorders>
            <w:shd w:val="clear" w:color="auto" w:fill="auto"/>
            <w:noWrap/>
            <w:vAlign w:val="center"/>
            <w:hideMark/>
          </w:tcPr>
          <w:p w:rsidR="00A52CA1" w:rsidRPr="003C7A65" w:rsidRDefault="00A52CA1" w:rsidP="003C7A65">
            <w:pPr>
              <w:spacing w:after="0"/>
              <w:jc w:val="both"/>
              <w:rPr>
                <w:rFonts w:ascii="Verdana" w:hAnsi="Verdana"/>
                <w:color w:val="000000"/>
                <w:sz w:val="24"/>
                <w:szCs w:val="24"/>
                <w:lang w:eastAsia="fr-FR"/>
              </w:rPr>
            </w:pPr>
            <w:proofErr w:type="gramStart"/>
            <w:r w:rsidRPr="003C7A65">
              <w:rPr>
                <w:rFonts w:ascii="Verdana" w:hAnsi="Verdana"/>
                <w:color w:val="000000"/>
                <w:sz w:val="24"/>
                <w:szCs w:val="24"/>
                <w:lang w:eastAsia="fr-FR"/>
              </w:rPr>
              <w:t>pce</w:t>
            </w:r>
            <w:proofErr w:type="gramEnd"/>
          </w:p>
        </w:tc>
        <w:tc>
          <w:tcPr>
            <w:tcW w:w="1000" w:type="dxa"/>
            <w:tcBorders>
              <w:top w:val="nil"/>
              <w:left w:val="nil"/>
              <w:bottom w:val="single" w:sz="4" w:space="0" w:color="auto"/>
              <w:right w:val="single" w:sz="4" w:space="0" w:color="auto"/>
            </w:tcBorders>
            <w:shd w:val="clear" w:color="auto" w:fill="auto"/>
            <w:noWrap/>
            <w:vAlign w:val="center"/>
            <w:hideMark/>
          </w:tcPr>
          <w:p w:rsidR="00A52CA1" w:rsidRPr="003C7A65" w:rsidRDefault="00A52CA1" w:rsidP="003C7A65">
            <w:pPr>
              <w:spacing w:after="0"/>
              <w:jc w:val="both"/>
              <w:rPr>
                <w:rFonts w:ascii="Verdana" w:hAnsi="Verdana"/>
                <w:color w:val="000000"/>
                <w:sz w:val="24"/>
                <w:szCs w:val="24"/>
                <w:lang w:eastAsia="fr-FR"/>
              </w:rPr>
            </w:pPr>
            <w:r w:rsidRPr="003C7A65">
              <w:rPr>
                <w:rFonts w:ascii="Verdana" w:hAnsi="Verdana"/>
                <w:color w:val="000000"/>
                <w:sz w:val="24"/>
                <w:szCs w:val="24"/>
                <w:lang w:eastAsia="fr-FR"/>
              </w:rPr>
              <w:t>50</w:t>
            </w:r>
          </w:p>
        </w:tc>
      </w:tr>
      <w:tr w:rsidR="00A52CA1" w:rsidRPr="003C7A65" w:rsidTr="00A52CA1">
        <w:trPr>
          <w:trHeight w:val="315"/>
        </w:trPr>
        <w:tc>
          <w:tcPr>
            <w:tcW w:w="434" w:type="dxa"/>
            <w:tcBorders>
              <w:top w:val="nil"/>
              <w:left w:val="single" w:sz="8" w:space="0" w:color="auto"/>
              <w:bottom w:val="single" w:sz="4" w:space="0" w:color="auto"/>
              <w:right w:val="single" w:sz="4" w:space="0" w:color="auto"/>
            </w:tcBorders>
            <w:shd w:val="clear" w:color="auto" w:fill="auto"/>
            <w:noWrap/>
            <w:vAlign w:val="center"/>
            <w:hideMark/>
          </w:tcPr>
          <w:p w:rsidR="00A52CA1" w:rsidRPr="003C7A65" w:rsidRDefault="00A52CA1" w:rsidP="003C7A65">
            <w:pPr>
              <w:spacing w:after="0"/>
              <w:jc w:val="both"/>
              <w:rPr>
                <w:rFonts w:ascii="Verdana" w:hAnsi="Verdana"/>
                <w:color w:val="000000"/>
                <w:sz w:val="24"/>
                <w:szCs w:val="24"/>
                <w:lang w:eastAsia="fr-FR"/>
              </w:rPr>
            </w:pPr>
            <w:r w:rsidRPr="003C7A65">
              <w:rPr>
                <w:rFonts w:ascii="Verdana" w:hAnsi="Verdana"/>
                <w:color w:val="000000"/>
                <w:sz w:val="24"/>
                <w:szCs w:val="24"/>
                <w:lang w:eastAsia="fr-FR"/>
              </w:rPr>
              <w:t>16</w:t>
            </w:r>
          </w:p>
        </w:tc>
        <w:tc>
          <w:tcPr>
            <w:tcW w:w="3573" w:type="dxa"/>
            <w:tcBorders>
              <w:top w:val="nil"/>
              <w:left w:val="nil"/>
              <w:bottom w:val="single" w:sz="4" w:space="0" w:color="auto"/>
              <w:right w:val="single" w:sz="4" w:space="0" w:color="auto"/>
            </w:tcBorders>
            <w:shd w:val="clear" w:color="auto" w:fill="auto"/>
            <w:noWrap/>
            <w:vAlign w:val="center"/>
            <w:hideMark/>
          </w:tcPr>
          <w:p w:rsidR="00A52CA1" w:rsidRPr="003C7A65" w:rsidRDefault="00A52CA1" w:rsidP="003C7A65">
            <w:pPr>
              <w:spacing w:after="0"/>
              <w:jc w:val="both"/>
              <w:rPr>
                <w:rFonts w:ascii="Verdana" w:hAnsi="Verdana"/>
                <w:color w:val="000000"/>
                <w:sz w:val="24"/>
                <w:szCs w:val="24"/>
                <w:lang w:eastAsia="fr-FR"/>
              </w:rPr>
            </w:pPr>
            <w:r w:rsidRPr="003C7A65">
              <w:rPr>
                <w:rFonts w:ascii="Verdana" w:hAnsi="Verdana"/>
                <w:color w:val="000000"/>
                <w:sz w:val="24"/>
                <w:szCs w:val="24"/>
                <w:lang w:eastAsia="fr-FR"/>
              </w:rPr>
              <w:t>Brosse WC</w:t>
            </w:r>
          </w:p>
        </w:tc>
        <w:tc>
          <w:tcPr>
            <w:tcW w:w="3160" w:type="dxa"/>
            <w:tcBorders>
              <w:top w:val="nil"/>
              <w:left w:val="nil"/>
              <w:bottom w:val="single" w:sz="4" w:space="0" w:color="auto"/>
              <w:right w:val="single" w:sz="4" w:space="0" w:color="auto"/>
            </w:tcBorders>
            <w:shd w:val="clear" w:color="auto" w:fill="auto"/>
            <w:noWrap/>
            <w:vAlign w:val="center"/>
            <w:hideMark/>
          </w:tcPr>
          <w:p w:rsidR="00A52CA1" w:rsidRPr="003C7A65" w:rsidRDefault="00A52CA1" w:rsidP="003C7A65">
            <w:pPr>
              <w:spacing w:after="0"/>
              <w:jc w:val="both"/>
              <w:rPr>
                <w:rFonts w:ascii="Verdana" w:hAnsi="Verdana"/>
                <w:color w:val="000000"/>
                <w:sz w:val="24"/>
                <w:szCs w:val="24"/>
                <w:lang w:eastAsia="fr-FR"/>
              </w:rPr>
            </w:pPr>
            <w:proofErr w:type="spellStart"/>
            <w:r w:rsidRPr="003C7A65">
              <w:rPr>
                <w:rFonts w:ascii="Verdana" w:hAnsi="Verdana"/>
                <w:color w:val="000000"/>
                <w:sz w:val="24"/>
                <w:szCs w:val="24"/>
                <w:lang w:eastAsia="fr-FR"/>
              </w:rPr>
              <w:t>Cfr</w:t>
            </w:r>
            <w:proofErr w:type="spellEnd"/>
            <w:r w:rsidRPr="003C7A65">
              <w:rPr>
                <w:rFonts w:ascii="Verdana" w:hAnsi="Verdana"/>
                <w:color w:val="000000"/>
                <w:sz w:val="24"/>
                <w:szCs w:val="24"/>
                <w:lang w:eastAsia="fr-FR"/>
              </w:rPr>
              <w:t xml:space="preserve"> l'échantillon à l'OBR</w:t>
            </w:r>
          </w:p>
        </w:tc>
        <w:tc>
          <w:tcPr>
            <w:tcW w:w="1224" w:type="dxa"/>
            <w:tcBorders>
              <w:top w:val="nil"/>
              <w:left w:val="nil"/>
              <w:bottom w:val="single" w:sz="4" w:space="0" w:color="auto"/>
              <w:right w:val="single" w:sz="4" w:space="0" w:color="auto"/>
            </w:tcBorders>
            <w:shd w:val="clear" w:color="auto" w:fill="auto"/>
            <w:noWrap/>
            <w:vAlign w:val="center"/>
            <w:hideMark/>
          </w:tcPr>
          <w:p w:rsidR="00A52CA1" w:rsidRPr="003C7A65" w:rsidRDefault="00A52CA1" w:rsidP="003C7A65">
            <w:pPr>
              <w:spacing w:after="0"/>
              <w:jc w:val="both"/>
              <w:rPr>
                <w:rFonts w:ascii="Verdana" w:hAnsi="Verdana"/>
                <w:color w:val="000000"/>
                <w:sz w:val="24"/>
                <w:szCs w:val="24"/>
                <w:lang w:eastAsia="fr-FR"/>
              </w:rPr>
            </w:pPr>
            <w:proofErr w:type="gramStart"/>
            <w:r w:rsidRPr="003C7A65">
              <w:rPr>
                <w:rFonts w:ascii="Verdana" w:hAnsi="Verdana"/>
                <w:color w:val="000000"/>
                <w:sz w:val="24"/>
                <w:szCs w:val="24"/>
                <w:lang w:eastAsia="fr-FR"/>
              </w:rPr>
              <w:t>pce</w:t>
            </w:r>
            <w:proofErr w:type="gramEnd"/>
          </w:p>
        </w:tc>
        <w:tc>
          <w:tcPr>
            <w:tcW w:w="1000" w:type="dxa"/>
            <w:tcBorders>
              <w:top w:val="nil"/>
              <w:left w:val="nil"/>
              <w:bottom w:val="single" w:sz="4" w:space="0" w:color="auto"/>
              <w:right w:val="single" w:sz="4" w:space="0" w:color="auto"/>
            </w:tcBorders>
            <w:shd w:val="clear" w:color="auto" w:fill="auto"/>
            <w:noWrap/>
            <w:vAlign w:val="center"/>
            <w:hideMark/>
          </w:tcPr>
          <w:p w:rsidR="00A52CA1" w:rsidRPr="003C7A65" w:rsidRDefault="00A52CA1" w:rsidP="003C7A65">
            <w:pPr>
              <w:spacing w:after="0"/>
              <w:jc w:val="both"/>
              <w:rPr>
                <w:rFonts w:ascii="Verdana" w:hAnsi="Verdana"/>
                <w:color w:val="000000"/>
                <w:sz w:val="24"/>
                <w:szCs w:val="24"/>
                <w:lang w:eastAsia="fr-FR"/>
              </w:rPr>
            </w:pPr>
            <w:r w:rsidRPr="003C7A65">
              <w:rPr>
                <w:rFonts w:ascii="Verdana" w:hAnsi="Verdana"/>
                <w:color w:val="000000"/>
                <w:sz w:val="24"/>
                <w:szCs w:val="24"/>
                <w:lang w:eastAsia="fr-FR"/>
              </w:rPr>
              <w:t>100</w:t>
            </w:r>
          </w:p>
        </w:tc>
      </w:tr>
      <w:tr w:rsidR="00A52CA1" w:rsidRPr="003C7A65" w:rsidTr="00A52CA1">
        <w:trPr>
          <w:trHeight w:val="315"/>
        </w:trPr>
        <w:tc>
          <w:tcPr>
            <w:tcW w:w="434" w:type="dxa"/>
            <w:tcBorders>
              <w:top w:val="nil"/>
              <w:left w:val="single" w:sz="8" w:space="0" w:color="auto"/>
              <w:bottom w:val="single" w:sz="4" w:space="0" w:color="auto"/>
              <w:right w:val="single" w:sz="4" w:space="0" w:color="auto"/>
            </w:tcBorders>
            <w:shd w:val="clear" w:color="auto" w:fill="auto"/>
            <w:noWrap/>
            <w:vAlign w:val="center"/>
            <w:hideMark/>
          </w:tcPr>
          <w:p w:rsidR="00A52CA1" w:rsidRPr="003C7A65" w:rsidRDefault="00A52CA1" w:rsidP="003C7A65">
            <w:pPr>
              <w:spacing w:after="0"/>
              <w:jc w:val="both"/>
              <w:rPr>
                <w:rFonts w:ascii="Verdana" w:hAnsi="Verdana"/>
                <w:color w:val="000000"/>
                <w:sz w:val="24"/>
                <w:szCs w:val="24"/>
                <w:lang w:eastAsia="fr-FR"/>
              </w:rPr>
            </w:pPr>
            <w:r w:rsidRPr="003C7A65">
              <w:rPr>
                <w:rFonts w:ascii="Verdana" w:hAnsi="Verdana"/>
                <w:color w:val="000000"/>
                <w:sz w:val="24"/>
                <w:szCs w:val="24"/>
                <w:lang w:eastAsia="fr-FR"/>
              </w:rPr>
              <w:t>17</w:t>
            </w:r>
          </w:p>
        </w:tc>
        <w:tc>
          <w:tcPr>
            <w:tcW w:w="3573" w:type="dxa"/>
            <w:tcBorders>
              <w:top w:val="nil"/>
              <w:left w:val="nil"/>
              <w:bottom w:val="single" w:sz="4" w:space="0" w:color="auto"/>
              <w:right w:val="single" w:sz="4" w:space="0" w:color="auto"/>
            </w:tcBorders>
            <w:shd w:val="clear" w:color="auto" w:fill="auto"/>
            <w:noWrap/>
            <w:vAlign w:val="center"/>
            <w:hideMark/>
          </w:tcPr>
          <w:p w:rsidR="00A52CA1" w:rsidRPr="003C7A65" w:rsidRDefault="00A52CA1" w:rsidP="003C7A65">
            <w:pPr>
              <w:spacing w:after="0"/>
              <w:jc w:val="both"/>
              <w:rPr>
                <w:rFonts w:ascii="Verdana" w:hAnsi="Verdana"/>
                <w:color w:val="000000"/>
                <w:sz w:val="24"/>
                <w:szCs w:val="24"/>
                <w:lang w:eastAsia="fr-FR"/>
              </w:rPr>
            </w:pPr>
            <w:proofErr w:type="spellStart"/>
            <w:r w:rsidRPr="003C7A65">
              <w:rPr>
                <w:rFonts w:ascii="Verdana" w:hAnsi="Verdana"/>
                <w:color w:val="000000"/>
                <w:sz w:val="24"/>
                <w:szCs w:val="24"/>
                <w:lang w:eastAsia="fr-FR"/>
              </w:rPr>
              <w:t>Baygon</w:t>
            </w:r>
            <w:proofErr w:type="spellEnd"/>
          </w:p>
        </w:tc>
        <w:tc>
          <w:tcPr>
            <w:tcW w:w="3160" w:type="dxa"/>
            <w:tcBorders>
              <w:top w:val="nil"/>
              <w:left w:val="nil"/>
              <w:bottom w:val="single" w:sz="4" w:space="0" w:color="auto"/>
              <w:right w:val="single" w:sz="4" w:space="0" w:color="auto"/>
            </w:tcBorders>
            <w:shd w:val="clear" w:color="auto" w:fill="auto"/>
            <w:noWrap/>
            <w:vAlign w:val="center"/>
            <w:hideMark/>
          </w:tcPr>
          <w:p w:rsidR="00A52CA1" w:rsidRPr="003C7A65" w:rsidRDefault="00A52CA1" w:rsidP="003C7A65">
            <w:pPr>
              <w:spacing w:after="0"/>
              <w:jc w:val="both"/>
              <w:rPr>
                <w:rFonts w:ascii="Verdana" w:hAnsi="Verdana"/>
                <w:color w:val="000000"/>
                <w:sz w:val="24"/>
                <w:szCs w:val="24"/>
                <w:lang w:eastAsia="fr-FR"/>
              </w:rPr>
            </w:pPr>
            <w:r w:rsidRPr="003C7A65">
              <w:rPr>
                <w:rFonts w:ascii="Verdana" w:hAnsi="Verdana"/>
                <w:color w:val="000000"/>
                <w:sz w:val="24"/>
                <w:szCs w:val="24"/>
                <w:lang w:eastAsia="fr-FR"/>
              </w:rPr>
              <w:t>Original</w:t>
            </w:r>
          </w:p>
        </w:tc>
        <w:tc>
          <w:tcPr>
            <w:tcW w:w="1224" w:type="dxa"/>
            <w:tcBorders>
              <w:top w:val="nil"/>
              <w:left w:val="nil"/>
              <w:bottom w:val="single" w:sz="4" w:space="0" w:color="auto"/>
              <w:right w:val="single" w:sz="4" w:space="0" w:color="auto"/>
            </w:tcBorders>
            <w:shd w:val="clear" w:color="auto" w:fill="auto"/>
            <w:noWrap/>
            <w:vAlign w:val="center"/>
            <w:hideMark/>
          </w:tcPr>
          <w:p w:rsidR="00A52CA1" w:rsidRPr="003C7A65" w:rsidRDefault="00A52CA1" w:rsidP="003C7A65">
            <w:pPr>
              <w:spacing w:after="0"/>
              <w:jc w:val="both"/>
              <w:rPr>
                <w:rFonts w:ascii="Verdana" w:hAnsi="Verdana"/>
                <w:color w:val="000000"/>
                <w:sz w:val="24"/>
                <w:szCs w:val="24"/>
                <w:lang w:eastAsia="fr-FR"/>
              </w:rPr>
            </w:pPr>
            <w:proofErr w:type="gramStart"/>
            <w:r w:rsidRPr="003C7A65">
              <w:rPr>
                <w:rFonts w:ascii="Verdana" w:hAnsi="Verdana"/>
                <w:color w:val="000000"/>
                <w:sz w:val="24"/>
                <w:szCs w:val="24"/>
                <w:lang w:eastAsia="fr-FR"/>
              </w:rPr>
              <w:t>pce</w:t>
            </w:r>
            <w:proofErr w:type="gramEnd"/>
          </w:p>
        </w:tc>
        <w:tc>
          <w:tcPr>
            <w:tcW w:w="1000" w:type="dxa"/>
            <w:tcBorders>
              <w:top w:val="nil"/>
              <w:left w:val="nil"/>
              <w:bottom w:val="single" w:sz="4" w:space="0" w:color="auto"/>
              <w:right w:val="single" w:sz="4" w:space="0" w:color="auto"/>
            </w:tcBorders>
            <w:shd w:val="clear" w:color="auto" w:fill="auto"/>
            <w:noWrap/>
            <w:vAlign w:val="center"/>
            <w:hideMark/>
          </w:tcPr>
          <w:p w:rsidR="00A52CA1" w:rsidRPr="003C7A65" w:rsidRDefault="00A52CA1" w:rsidP="003C7A65">
            <w:pPr>
              <w:spacing w:after="0"/>
              <w:jc w:val="both"/>
              <w:rPr>
                <w:rFonts w:ascii="Verdana" w:hAnsi="Verdana"/>
                <w:color w:val="000000"/>
                <w:sz w:val="24"/>
                <w:szCs w:val="24"/>
                <w:lang w:eastAsia="fr-FR"/>
              </w:rPr>
            </w:pPr>
            <w:r w:rsidRPr="003C7A65">
              <w:rPr>
                <w:rFonts w:ascii="Verdana" w:hAnsi="Verdana"/>
                <w:color w:val="000000"/>
                <w:sz w:val="24"/>
                <w:szCs w:val="24"/>
                <w:lang w:eastAsia="fr-FR"/>
              </w:rPr>
              <w:t>500</w:t>
            </w:r>
          </w:p>
        </w:tc>
      </w:tr>
      <w:tr w:rsidR="00A52CA1" w:rsidRPr="003C7A65" w:rsidTr="00A52CA1">
        <w:trPr>
          <w:trHeight w:val="315"/>
        </w:trPr>
        <w:tc>
          <w:tcPr>
            <w:tcW w:w="434" w:type="dxa"/>
            <w:tcBorders>
              <w:top w:val="nil"/>
              <w:left w:val="single" w:sz="8" w:space="0" w:color="auto"/>
              <w:bottom w:val="single" w:sz="4" w:space="0" w:color="auto"/>
              <w:right w:val="single" w:sz="4" w:space="0" w:color="auto"/>
            </w:tcBorders>
            <w:shd w:val="clear" w:color="auto" w:fill="auto"/>
            <w:noWrap/>
            <w:vAlign w:val="center"/>
            <w:hideMark/>
          </w:tcPr>
          <w:p w:rsidR="00A52CA1" w:rsidRPr="003C7A65" w:rsidRDefault="00A52CA1" w:rsidP="003C7A65">
            <w:pPr>
              <w:spacing w:after="0"/>
              <w:jc w:val="both"/>
              <w:rPr>
                <w:rFonts w:ascii="Verdana" w:hAnsi="Verdana"/>
                <w:color w:val="000000"/>
                <w:sz w:val="24"/>
                <w:szCs w:val="24"/>
                <w:lang w:eastAsia="fr-FR"/>
              </w:rPr>
            </w:pPr>
            <w:r w:rsidRPr="003C7A65">
              <w:rPr>
                <w:rFonts w:ascii="Verdana" w:hAnsi="Verdana"/>
                <w:color w:val="000000"/>
                <w:sz w:val="24"/>
                <w:szCs w:val="24"/>
                <w:lang w:eastAsia="fr-FR"/>
              </w:rPr>
              <w:t>18</w:t>
            </w:r>
          </w:p>
        </w:tc>
        <w:tc>
          <w:tcPr>
            <w:tcW w:w="3573" w:type="dxa"/>
            <w:tcBorders>
              <w:top w:val="nil"/>
              <w:left w:val="nil"/>
              <w:bottom w:val="single" w:sz="4" w:space="0" w:color="auto"/>
              <w:right w:val="single" w:sz="4" w:space="0" w:color="auto"/>
            </w:tcBorders>
            <w:shd w:val="clear" w:color="auto" w:fill="auto"/>
            <w:vAlign w:val="center"/>
            <w:hideMark/>
          </w:tcPr>
          <w:p w:rsidR="00A52CA1" w:rsidRPr="003C7A65" w:rsidRDefault="00A52CA1" w:rsidP="003C7A65">
            <w:pPr>
              <w:spacing w:after="0"/>
              <w:jc w:val="both"/>
              <w:rPr>
                <w:rFonts w:ascii="Verdana" w:hAnsi="Verdana"/>
                <w:color w:val="000000"/>
                <w:sz w:val="24"/>
                <w:szCs w:val="24"/>
                <w:lang w:eastAsia="fr-FR"/>
              </w:rPr>
            </w:pPr>
            <w:r w:rsidRPr="003C7A65">
              <w:rPr>
                <w:rFonts w:ascii="Verdana" w:hAnsi="Verdana"/>
                <w:color w:val="000000"/>
                <w:sz w:val="24"/>
                <w:szCs w:val="24"/>
                <w:lang w:eastAsia="fr-FR"/>
              </w:rPr>
              <w:t>Balai toile d'araignée</w:t>
            </w:r>
          </w:p>
        </w:tc>
        <w:tc>
          <w:tcPr>
            <w:tcW w:w="3160" w:type="dxa"/>
            <w:tcBorders>
              <w:top w:val="nil"/>
              <w:left w:val="nil"/>
              <w:bottom w:val="single" w:sz="4" w:space="0" w:color="auto"/>
              <w:right w:val="single" w:sz="4" w:space="0" w:color="auto"/>
            </w:tcBorders>
            <w:shd w:val="clear" w:color="auto" w:fill="auto"/>
            <w:vAlign w:val="center"/>
            <w:hideMark/>
          </w:tcPr>
          <w:p w:rsidR="00A52CA1" w:rsidRPr="003C7A65" w:rsidRDefault="00A52CA1" w:rsidP="003C7A65">
            <w:pPr>
              <w:spacing w:after="0"/>
              <w:jc w:val="both"/>
              <w:rPr>
                <w:rFonts w:ascii="Verdana" w:hAnsi="Verdana"/>
                <w:color w:val="000000"/>
                <w:sz w:val="24"/>
                <w:szCs w:val="24"/>
                <w:lang w:eastAsia="fr-FR"/>
              </w:rPr>
            </w:pPr>
            <w:proofErr w:type="spellStart"/>
            <w:r w:rsidRPr="003C7A65">
              <w:rPr>
                <w:rFonts w:ascii="Verdana" w:hAnsi="Verdana"/>
                <w:color w:val="000000"/>
                <w:sz w:val="24"/>
                <w:szCs w:val="24"/>
                <w:lang w:eastAsia="fr-FR"/>
              </w:rPr>
              <w:t>Cfr</w:t>
            </w:r>
            <w:proofErr w:type="spellEnd"/>
            <w:r w:rsidRPr="003C7A65">
              <w:rPr>
                <w:rFonts w:ascii="Verdana" w:hAnsi="Verdana"/>
                <w:color w:val="000000"/>
                <w:sz w:val="24"/>
                <w:szCs w:val="24"/>
                <w:lang w:eastAsia="fr-FR"/>
              </w:rPr>
              <w:t xml:space="preserve"> l'échantillon à l'OBR</w:t>
            </w:r>
          </w:p>
        </w:tc>
        <w:tc>
          <w:tcPr>
            <w:tcW w:w="1224" w:type="dxa"/>
            <w:tcBorders>
              <w:top w:val="nil"/>
              <w:left w:val="nil"/>
              <w:bottom w:val="single" w:sz="4" w:space="0" w:color="auto"/>
              <w:right w:val="single" w:sz="4" w:space="0" w:color="auto"/>
            </w:tcBorders>
            <w:shd w:val="clear" w:color="auto" w:fill="auto"/>
            <w:noWrap/>
            <w:vAlign w:val="center"/>
            <w:hideMark/>
          </w:tcPr>
          <w:p w:rsidR="00A52CA1" w:rsidRPr="003C7A65" w:rsidRDefault="00A52CA1" w:rsidP="003C7A65">
            <w:pPr>
              <w:spacing w:after="0"/>
              <w:jc w:val="both"/>
              <w:rPr>
                <w:rFonts w:ascii="Verdana" w:hAnsi="Verdana"/>
                <w:color w:val="000000"/>
                <w:sz w:val="24"/>
                <w:szCs w:val="24"/>
                <w:lang w:eastAsia="fr-FR"/>
              </w:rPr>
            </w:pPr>
            <w:proofErr w:type="gramStart"/>
            <w:r w:rsidRPr="003C7A65">
              <w:rPr>
                <w:rFonts w:ascii="Verdana" w:hAnsi="Verdana"/>
                <w:color w:val="000000"/>
                <w:sz w:val="24"/>
                <w:szCs w:val="24"/>
                <w:lang w:eastAsia="fr-FR"/>
              </w:rPr>
              <w:t>pce</w:t>
            </w:r>
            <w:proofErr w:type="gramEnd"/>
          </w:p>
        </w:tc>
        <w:tc>
          <w:tcPr>
            <w:tcW w:w="1000" w:type="dxa"/>
            <w:tcBorders>
              <w:top w:val="nil"/>
              <w:left w:val="nil"/>
              <w:bottom w:val="single" w:sz="4" w:space="0" w:color="auto"/>
              <w:right w:val="single" w:sz="4" w:space="0" w:color="auto"/>
            </w:tcBorders>
            <w:shd w:val="clear" w:color="auto" w:fill="auto"/>
            <w:noWrap/>
            <w:vAlign w:val="center"/>
            <w:hideMark/>
          </w:tcPr>
          <w:p w:rsidR="00A52CA1" w:rsidRPr="003C7A65" w:rsidRDefault="00A52CA1" w:rsidP="003C7A65">
            <w:pPr>
              <w:spacing w:after="0"/>
              <w:jc w:val="both"/>
              <w:rPr>
                <w:rFonts w:ascii="Verdana" w:hAnsi="Verdana"/>
                <w:color w:val="000000"/>
                <w:sz w:val="24"/>
                <w:szCs w:val="24"/>
                <w:lang w:eastAsia="fr-FR"/>
              </w:rPr>
            </w:pPr>
            <w:r w:rsidRPr="003C7A65">
              <w:rPr>
                <w:rFonts w:ascii="Verdana" w:hAnsi="Verdana"/>
                <w:color w:val="000000"/>
                <w:sz w:val="24"/>
                <w:szCs w:val="24"/>
                <w:lang w:eastAsia="fr-FR"/>
              </w:rPr>
              <w:t>100</w:t>
            </w:r>
          </w:p>
        </w:tc>
      </w:tr>
      <w:tr w:rsidR="00A52CA1" w:rsidRPr="003C7A65" w:rsidTr="00A52CA1">
        <w:trPr>
          <w:trHeight w:val="315"/>
        </w:trPr>
        <w:tc>
          <w:tcPr>
            <w:tcW w:w="434" w:type="dxa"/>
            <w:tcBorders>
              <w:top w:val="nil"/>
              <w:left w:val="single" w:sz="8" w:space="0" w:color="auto"/>
              <w:bottom w:val="single" w:sz="4" w:space="0" w:color="auto"/>
              <w:right w:val="single" w:sz="4" w:space="0" w:color="auto"/>
            </w:tcBorders>
            <w:shd w:val="clear" w:color="auto" w:fill="auto"/>
            <w:noWrap/>
            <w:vAlign w:val="center"/>
            <w:hideMark/>
          </w:tcPr>
          <w:p w:rsidR="00A52CA1" w:rsidRPr="003C7A65" w:rsidRDefault="00A52CA1" w:rsidP="003C7A65">
            <w:pPr>
              <w:spacing w:after="0"/>
              <w:jc w:val="both"/>
              <w:rPr>
                <w:rFonts w:ascii="Verdana" w:hAnsi="Verdana"/>
                <w:color w:val="000000"/>
                <w:sz w:val="24"/>
                <w:szCs w:val="24"/>
                <w:lang w:eastAsia="fr-FR"/>
              </w:rPr>
            </w:pPr>
            <w:r w:rsidRPr="003C7A65">
              <w:rPr>
                <w:rFonts w:ascii="Verdana" w:hAnsi="Verdana"/>
                <w:color w:val="000000"/>
                <w:sz w:val="24"/>
                <w:szCs w:val="24"/>
                <w:lang w:eastAsia="fr-FR"/>
              </w:rPr>
              <w:t>19</w:t>
            </w:r>
          </w:p>
        </w:tc>
        <w:tc>
          <w:tcPr>
            <w:tcW w:w="3573" w:type="dxa"/>
            <w:tcBorders>
              <w:top w:val="nil"/>
              <w:left w:val="nil"/>
              <w:bottom w:val="single" w:sz="4" w:space="0" w:color="auto"/>
              <w:right w:val="single" w:sz="4" w:space="0" w:color="auto"/>
            </w:tcBorders>
            <w:shd w:val="clear" w:color="auto" w:fill="auto"/>
            <w:vAlign w:val="center"/>
            <w:hideMark/>
          </w:tcPr>
          <w:p w:rsidR="00A52CA1" w:rsidRPr="003C7A65" w:rsidRDefault="00A52CA1" w:rsidP="003C7A65">
            <w:pPr>
              <w:spacing w:after="0"/>
              <w:jc w:val="both"/>
              <w:rPr>
                <w:rFonts w:ascii="Verdana" w:hAnsi="Verdana"/>
                <w:color w:val="000000"/>
                <w:sz w:val="24"/>
                <w:szCs w:val="24"/>
                <w:lang w:eastAsia="fr-FR"/>
              </w:rPr>
            </w:pPr>
            <w:r w:rsidRPr="003C7A65">
              <w:rPr>
                <w:rFonts w:ascii="Verdana" w:hAnsi="Verdana"/>
                <w:color w:val="000000"/>
                <w:sz w:val="24"/>
                <w:szCs w:val="24"/>
                <w:lang w:eastAsia="fr-FR"/>
              </w:rPr>
              <w:t>Essui tout</w:t>
            </w:r>
          </w:p>
        </w:tc>
        <w:tc>
          <w:tcPr>
            <w:tcW w:w="3160" w:type="dxa"/>
            <w:tcBorders>
              <w:top w:val="nil"/>
              <w:left w:val="nil"/>
              <w:bottom w:val="single" w:sz="4" w:space="0" w:color="auto"/>
              <w:right w:val="single" w:sz="4" w:space="0" w:color="auto"/>
            </w:tcBorders>
            <w:shd w:val="clear" w:color="auto" w:fill="auto"/>
            <w:noWrap/>
            <w:vAlign w:val="center"/>
            <w:hideMark/>
          </w:tcPr>
          <w:p w:rsidR="00A52CA1" w:rsidRPr="003C7A65" w:rsidRDefault="00A52CA1" w:rsidP="003C7A65">
            <w:pPr>
              <w:spacing w:after="0"/>
              <w:jc w:val="both"/>
              <w:rPr>
                <w:rFonts w:ascii="Verdana" w:hAnsi="Verdana"/>
                <w:color w:val="000000"/>
                <w:sz w:val="24"/>
                <w:szCs w:val="24"/>
                <w:lang w:eastAsia="fr-FR"/>
              </w:rPr>
            </w:pPr>
            <w:r w:rsidRPr="003C7A65">
              <w:rPr>
                <w:rFonts w:ascii="Verdana" w:hAnsi="Verdana"/>
                <w:color w:val="000000"/>
                <w:sz w:val="24"/>
                <w:szCs w:val="24"/>
                <w:lang w:eastAsia="fr-FR"/>
              </w:rPr>
              <w:t>Importé</w:t>
            </w:r>
          </w:p>
        </w:tc>
        <w:tc>
          <w:tcPr>
            <w:tcW w:w="1224" w:type="dxa"/>
            <w:tcBorders>
              <w:top w:val="nil"/>
              <w:left w:val="nil"/>
              <w:bottom w:val="single" w:sz="4" w:space="0" w:color="auto"/>
              <w:right w:val="single" w:sz="4" w:space="0" w:color="auto"/>
            </w:tcBorders>
            <w:shd w:val="clear" w:color="auto" w:fill="auto"/>
            <w:noWrap/>
            <w:vAlign w:val="center"/>
            <w:hideMark/>
          </w:tcPr>
          <w:p w:rsidR="00A52CA1" w:rsidRPr="003C7A65" w:rsidRDefault="00A52CA1" w:rsidP="003C7A65">
            <w:pPr>
              <w:spacing w:after="0"/>
              <w:jc w:val="both"/>
              <w:rPr>
                <w:rFonts w:ascii="Verdana" w:hAnsi="Verdana"/>
                <w:color w:val="000000"/>
                <w:sz w:val="24"/>
                <w:szCs w:val="24"/>
                <w:lang w:eastAsia="fr-FR"/>
              </w:rPr>
            </w:pPr>
            <w:proofErr w:type="gramStart"/>
            <w:r w:rsidRPr="003C7A65">
              <w:rPr>
                <w:rFonts w:ascii="Verdana" w:hAnsi="Verdana"/>
                <w:color w:val="000000"/>
                <w:sz w:val="24"/>
                <w:szCs w:val="24"/>
                <w:lang w:eastAsia="fr-FR"/>
              </w:rPr>
              <w:t>pce</w:t>
            </w:r>
            <w:proofErr w:type="gramEnd"/>
          </w:p>
        </w:tc>
        <w:tc>
          <w:tcPr>
            <w:tcW w:w="1000" w:type="dxa"/>
            <w:tcBorders>
              <w:top w:val="nil"/>
              <w:left w:val="nil"/>
              <w:bottom w:val="single" w:sz="4" w:space="0" w:color="auto"/>
              <w:right w:val="single" w:sz="4" w:space="0" w:color="auto"/>
            </w:tcBorders>
            <w:shd w:val="clear" w:color="auto" w:fill="auto"/>
            <w:noWrap/>
            <w:vAlign w:val="center"/>
            <w:hideMark/>
          </w:tcPr>
          <w:p w:rsidR="00A52CA1" w:rsidRPr="003C7A65" w:rsidRDefault="00A52CA1" w:rsidP="003C7A65">
            <w:pPr>
              <w:spacing w:after="0"/>
              <w:jc w:val="both"/>
              <w:rPr>
                <w:rFonts w:ascii="Verdana" w:hAnsi="Verdana"/>
                <w:color w:val="000000"/>
                <w:sz w:val="24"/>
                <w:szCs w:val="24"/>
                <w:lang w:eastAsia="fr-FR"/>
              </w:rPr>
            </w:pPr>
            <w:r w:rsidRPr="003C7A65">
              <w:rPr>
                <w:rFonts w:ascii="Verdana" w:hAnsi="Verdana"/>
                <w:color w:val="000000"/>
                <w:sz w:val="24"/>
                <w:szCs w:val="24"/>
                <w:lang w:eastAsia="fr-FR"/>
              </w:rPr>
              <w:t>60</w:t>
            </w:r>
          </w:p>
        </w:tc>
      </w:tr>
    </w:tbl>
    <w:p w:rsidR="00AD5F98" w:rsidRPr="003C7A65" w:rsidRDefault="00AD5F98" w:rsidP="003C7A65">
      <w:pPr>
        <w:spacing w:after="0"/>
        <w:jc w:val="both"/>
        <w:rPr>
          <w:rFonts w:ascii="Verdana" w:hAnsi="Verdana"/>
          <w:b/>
          <w:color w:val="000000" w:themeColor="text1"/>
          <w:sz w:val="24"/>
          <w:szCs w:val="24"/>
        </w:rPr>
      </w:pPr>
    </w:p>
    <w:p w:rsidR="00C56E04" w:rsidRPr="003C7A65" w:rsidRDefault="005319F5" w:rsidP="003C7A65">
      <w:pPr>
        <w:spacing w:after="0"/>
        <w:jc w:val="both"/>
        <w:rPr>
          <w:rFonts w:ascii="Verdana" w:hAnsi="Verdana"/>
          <w:b/>
          <w:color w:val="000000" w:themeColor="text1"/>
          <w:sz w:val="24"/>
          <w:szCs w:val="24"/>
        </w:rPr>
      </w:pPr>
      <w:proofErr w:type="gramStart"/>
      <w:r w:rsidRPr="003C7A65">
        <w:rPr>
          <w:rFonts w:ascii="Verdana" w:hAnsi="Verdana"/>
          <w:b/>
          <w:color w:val="000000" w:themeColor="text1"/>
          <w:sz w:val="24"/>
          <w:szCs w:val="24"/>
        </w:rPr>
        <w:t>NB:</w:t>
      </w:r>
      <w:proofErr w:type="gramEnd"/>
      <w:r w:rsidRPr="003C7A65">
        <w:rPr>
          <w:rFonts w:ascii="Verdana" w:hAnsi="Verdana"/>
          <w:b/>
          <w:color w:val="000000" w:themeColor="text1"/>
          <w:sz w:val="24"/>
          <w:szCs w:val="24"/>
        </w:rPr>
        <w:t xml:space="preserve"> -</w:t>
      </w:r>
      <w:r w:rsidR="00F86CAF" w:rsidRPr="003C7A65">
        <w:rPr>
          <w:rFonts w:ascii="Verdana" w:hAnsi="Verdana"/>
          <w:b/>
          <w:color w:val="000000" w:themeColor="text1"/>
          <w:sz w:val="24"/>
          <w:szCs w:val="24"/>
        </w:rPr>
        <w:t xml:space="preserve"> </w:t>
      </w:r>
      <w:r w:rsidR="00C56E04" w:rsidRPr="003C7A65">
        <w:rPr>
          <w:rFonts w:ascii="Verdana" w:hAnsi="Verdana"/>
          <w:b/>
          <w:color w:val="000000" w:themeColor="text1"/>
          <w:sz w:val="24"/>
          <w:szCs w:val="24"/>
        </w:rPr>
        <w:t xml:space="preserve">L’Autorité Contractante se réserve le droit de diminuer ou augmenter les quantités à commander dans l’ordre de 20% du montant total du marché. </w:t>
      </w:r>
    </w:p>
    <w:p w:rsidR="00C56E04" w:rsidRPr="003C7A65" w:rsidRDefault="00C56E04" w:rsidP="003C7A65">
      <w:pPr>
        <w:spacing w:after="0"/>
        <w:jc w:val="both"/>
        <w:rPr>
          <w:rFonts w:ascii="Verdana" w:hAnsi="Verdana"/>
          <w:b/>
          <w:color w:val="000000" w:themeColor="text1"/>
          <w:sz w:val="24"/>
          <w:szCs w:val="24"/>
        </w:rPr>
      </w:pPr>
    </w:p>
    <w:p w:rsidR="00D8296B" w:rsidRPr="003C7A65" w:rsidRDefault="00742698" w:rsidP="003C7A65">
      <w:pPr>
        <w:spacing w:after="0"/>
        <w:jc w:val="both"/>
        <w:rPr>
          <w:rFonts w:ascii="Verdana" w:hAnsi="Verdana"/>
          <w:b/>
          <w:color w:val="000000" w:themeColor="text1"/>
          <w:sz w:val="24"/>
          <w:szCs w:val="24"/>
        </w:rPr>
      </w:pPr>
      <w:r w:rsidRPr="003C7A65">
        <w:rPr>
          <w:rFonts w:ascii="Verdana" w:hAnsi="Verdana"/>
          <w:b/>
          <w:color w:val="000000" w:themeColor="text1"/>
          <w:sz w:val="24"/>
          <w:szCs w:val="24"/>
        </w:rPr>
        <w:t xml:space="preserve">- </w:t>
      </w:r>
      <w:r w:rsidR="00C56E04" w:rsidRPr="003C7A65">
        <w:rPr>
          <w:rFonts w:ascii="Verdana" w:hAnsi="Verdana"/>
          <w:b/>
          <w:color w:val="000000" w:themeColor="text1"/>
          <w:sz w:val="24"/>
          <w:szCs w:val="24"/>
        </w:rPr>
        <w:t>D</w:t>
      </w:r>
      <w:r w:rsidRPr="003C7A65">
        <w:rPr>
          <w:rFonts w:ascii="Verdana" w:hAnsi="Verdana"/>
          <w:b/>
          <w:color w:val="000000" w:themeColor="text1"/>
          <w:sz w:val="24"/>
          <w:szCs w:val="24"/>
        </w:rPr>
        <w:t xml:space="preserve">e rejeter les articles livrés </w:t>
      </w:r>
      <w:r w:rsidR="00CA72DF" w:rsidRPr="003C7A65">
        <w:rPr>
          <w:rFonts w:ascii="Verdana" w:hAnsi="Verdana"/>
          <w:b/>
          <w:color w:val="000000" w:themeColor="text1"/>
          <w:sz w:val="24"/>
          <w:szCs w:val="24"/>
        </w:rPr>
        <w:t xml:space="preserve">jugés </w:t>
      </w:r>
      <w:r w:rsidR="00D46DAB" w:rsidRPr="003C7A65">
        <w:rPr>
          <w:rFonts w:ascii="Verdana" w:hAnsi="Verdana"/>
          <w:b/>
          <w:color w:val="000000" w:themeColor="text1"/>
          <w:sz w:val="24"/>
          <w:szCs w:val="24"/>
        </w:rPr>
        <w:t>non conformes à la commande</w:t>
      </w:r>
      <w:r w:rsidR="00615238" w:rsidRPr="003C7A65">
        <w:rPr>
          <w:rFonts w:ascii="Verdana" w:hAnsi="Verdana"/>
          <w:b/>
          <w:color w:val="000000" w:themeColor="text1"/>
          <w:sz w:val="24"/>
          <w:szCs w:val="24"/>
        </w:rPr>
        <w:t> ;</w:t>
      </w:r>
    </w:p>
    <w:p w:rsidR="00903BBC" w:rsidRPr="003C7A65" w:rsidRDefault="00903BBC" w:rsidP="003C7A65">
      <w:pPr>
        <w:spacing w:after="0"/>
        <w:jc w:val="both"/>
        <w:rPr>
          <w:rFonts w:ascii="Verdana" w:hAnsi="Verdana"/>
          <w:b/>
          <w:color w:val="000000" w:themeColor="text1"/>
          <w:sz w:val="24"/>
          <w:szCs w:val="24"/>
        </w:rPr>
      </w:pPr>
    </w:p>
    <w:p w:rsidR="00615238" w:rsidRPr="00F95601" w:rsidRDefault="00A454DD" w:rsidP="00F95601">
      <w:pPr>
        <w:spacing w:after="0"/>
        <w:jc w:val="both"/>
        <w:rPr>
          <w:rFonts w:ascii="Verdana" w:hAnsi="Verdana"/>
          <w:b/>
          <w:color w:val="000000" w:themeColor="text1"/>
          <w:sz w:val="24"/>
          <w:szCs w:val="24"/>
        </w:rPr>
      </w:pPr>
      <w:r w:rsidRPr="003C7A65">
        <w:rPr>
          <w:rFonts w:ascii="Verdana" w:hAnsi="Verdana"/>
          <w:b/>
          <w:color w:val="000000" w:themeColor="text1"/>
          <w:sz w:val="24"/>
          <w:szCs w:val="24"/>
        </w:rPr>
        <w:t xml:space="preserve">- </w:t>
      </w:r>
      <w:r w:rsidR="00A346B3" w:rsidRPr="003C7A65">
        <w:rPr>
          <w:rFonts w:ascii="Verdana" w:hAnsi="Verdana"/>
          <w:b/>
          <w:color w:val="000000" w:themeColor="text1"/>
          <w:sz w:val="24"/>
          <w:szCs w:val="24"/>
        </w:rPr>
        <w:t xml:space="preserve">Les fournitures seront couvertes par une garantie </w:t>
      </w:r>
      <w:r w:rsidR="00794DAE" w:rsidRPr="003C7A65">
        <w:rPr>
          <w:rFonts w:ascii="Verdana" w:hAnsi="Verdana"/>
          <w:b/>
          <w:color w:val="000000" w:themeColor="text1"/>
          <w:sz w:val="24"/>
          <w:szCs w:val="24"/>
        </w:rPr>
        <w:t xml:space="preserve">du marché </w:t>
      </w:r>
      <w:r w:rsidR="00903BBC" w:rsidRPr="003C7A65">
        <w:rPr>
          <w:rFonts w:ascii="Verdana" w:hAnsi="Verdana"/>
          <w:b/>
          <w:color w:val="000000" w:themeColor="text1"/>
          <w:sz w:val="24"/>
          <w:szCs w:val="24"/>
        </w:rPr>
        <w:t xml:space="preserve">de type « remplacer » </w:t>
      </w:r>
      <w:r w:rsidR="00A346B3" w:rsidRPr="003C7A65">
        <w:rPr>
          <w:rFonts w:ascii="Verdana" w:hAnsi="Verdana"/>
          <w:b/>
          <w:color w:val="000000" w:themeColor="text1"/>
          <w:sz w:val="24"/>
          <w:szCs w:val="24"/>
        </w:rPr>
        <w:t>d’au moins six (6) mois</w:t>
      </w:r>
      <w:r w:rsidR="00903BBC" w:rsidRPr="003C7A65">
        <w:rPr>
          <w:rFonts w:ascii="Verdana" w:hAnsi="Verdana"/>
          <w:b/>
          <w:color w:val="000000" w:themeColor="text1"/>
          <w:sz w:val="24"/>
          <w:szCs w:val="24"/>
        </w:rPr>
        <w:t>,</w:t>
      </w:r>
      <w:r w:rsidR="00A346B3" w:rsidRPr="003C7A65">
        <w:rPr>
          <w:rFonts w:ascii="Verdana" w:hAnsi="Verdana"/>
          <w:b/>
          <w:color w:val="000000" w:themeColor="text1"/>
          <w:sz w:val="24"/>
          <w:szCs w:val="24"/>
        </w:rPr>
        <w:t xml:space="preserve"> compt</w:t>
      </w:r>
      <w:r w:rsidR="00903BBC" w:rsidRPr="003C7A65">
        <w:rPr>
          <w:rFonts w:ascii="Verdana" w:hAnsi="Verdana"/>
          <w:b/>
          <w:color w:val="000000" w:themeColor="text1"/>
          <w:sz w:val="24"/>
          <w:szCs w:val="24"/>
        </w:rPr>
        <w:t>és</w:t>
      </w:r>
      <w:r w:rsidR="00A346B3" w:rsidRPr="003C7A65">
        <w:rPr>
          <w:rFonts w:ascii="Verdana" w:hAnsi="Verdana"/>
          <w:b/>
          <w:color w:val="000000" w:themeColor="text1"/>
          <w:sz w:val="24"/>
          <w:szCs w:val="24"/>
        </w:rPr>
        <w:t xml:space="preserve"> à partir de la réception d</w:t>
      </w:r>
      <w:r w:rsidR="00C74015" w:rsidRPr="003C7A65">
        <w:rPr>
          <w:rFonts w:ascii="Verdana" w:hAnsi="Verdana"/>
          <w:b/>
          <w:color w:val="000000" w:themeColor="text1"/>
          <w:sz w:val="24"/>
          <w:szCs w:val="24"/>
        </w:rPr>
        <w:t>es fournitures</w:t>
      </w:r>
      <w:r w:rsidR="006F1CE1">
        <w:rPr>
          <w:rFonts w:ascii="Verdana" w:hAnsi="Verdana"/>
          <w:b/>
          <w:color w:val="000000" w:themeColor="text1"/>
          <w:sz w:val="24"/>
          <w:szCs w:val="24"/>
        </w:rPr>
        <w:t>.</w:t>
      </w:r>
    </w:p>
    <w:p w:rsidR="00CB49AA" w:rsidRPr="003C7A65" w:rsidRDefault="00C373FF" w:rsidP="003C7A65">
      <w:pPr>
        <w:pBdr>
          <w:top w:val="double" w:sz="4" w:space="1" w:color="auto"/>
          <w:left w:val="double" w:sz="4" w:space="4" w:color="auto"/>
          <w:bottom w:val="double" w:sz="4" w:space="7" w:color="auto"/>
          <w:right w:val="double" w:sz="4" w:space="4" w:color="auto"/>
        </w:pBdr>
        <w:suppressAutoHyphens/>
        <w:spacing w:after="0"/>
        <w:jc w:val="both"/>
        <w:rPr>
          <w:rFonts w:ascii="Verdana" w:hAnsi="Verdana"/>
          <w:b/>
          <w:color w:val="000000" w:themeColor="text1"/>
          <w:sz w:val="24"/>
          <w:szCs w:val="24"/>
          <w:lang w:eastAsia="fr-FR"/>
        </w:rPr>
      </w:pPr>
      <w:r w:rsidRPr="003C7A65">
        <w:rPr>
          <w:rFonts w:ascii="Verdana" w:hAnsi="Verdana"/>
          <w:b/>
          <w:color w:val="000000" w:themeColor="text1"/>
          <w:sz w:val="24"/>
          <w:szCs w:val="24"/>
          <w:lang w:eastAsia="fr-FR"/>
        </w:rPr>
        <w:t>TROISIEME PARTIE : LE MARCHE</w:t>
      </w:r>
    </w:p>
    <w:p w:rsidR="00C373FF" w:rsidRPr="003C7A65" w:rsidRDefault="00C373FF" w:rsidP="003C7A65">
      <w:pPr>
        <w:pBdr>
          <w:top w:val="double" w:sz="4" w:space="1" w:color="auto"/>
          <w:left w:val="double" w:sz="4" w:space="4" w:color="auto"/>
          <w:bottom w:val="double" w:sz="4" w:space="7" w:color="auto"/>
          <w:right w:val="double" w:sz="4" w:space="4" w:color="auto"/>
        </w:pBdr>
        <w:suppressAutoHyphens/>
        <w:spacing w:after="0"/>
        <w:jc w:val="both"/>
        <w:rPr>
          <w:rFonts w:ascii="Verdana" w:hAnsi="Verdana"/>
          <w:b/>
          <w:color w:val="000000" w:themeColor="text1"/>
          <w:sz w:val="24"/>
          <w:szCs w:val="24"/>
          <w:lang w:eastAsia="fr-FR"/>
        </w:rPr>
      </w:pPr>
      <w:r w:rsidRPr="003C7A65">
        <w:rPr>
          <w:rFonts w:ascii="Verdana" w:hAnsi="Verdana"/>
          <w:b/>
          <w:color w:val="000000" w:themeColor="text1"/>
          <w:sz w:val="24"/>
          <w:szCs w:val="24"/>
          <w:lang w:eastAsia="fr-FR"/>
        </w:rPr>
        <w:t>CAHIER DES CLAUSES ADMINISTRATIVES PARTICULIERES (CCAP) OU LE</w:t>
      </w:r>
      <w:r w:rsidR="00CB49AA" w:rsidRPr="003C7A65">
        <w:rPr>
          <w:rFonts w:ascii="Verdana" w:hAnsi="Verdana"/>
          <w:b/>
          <w:color w:val="000000" w:themeColor="text1"/>
          <w:sz w:val="24"/>
          <w:szCs w:val="24"/>
          <w:lang w:eastAsia="fr-FR"/>
        </w:rPr>
        <w:t xml:space="preserve"> </w:t>
      </w:r>
      <w:r w:rsidRPr="003C7A65">
        <w:rPr>
          <w:rFonts w:ascii="Verdana" w:hAnsi="Verdana"/>
          <w:b/>
          <w:color w:val="000000" w:themeColor="text1"/>
          <w:sz w:val="24"/>
          <w:szCs w:val="24"/>
          <w:lang w:eastAsia="fr-FR"/>
        </w:rPr>
        <w:t>MARCHE</w:t>
      </w:r>
      <w:r w:rsidR="00CB49AA" w:rsidRPr="003C7A65">
        <w:rPr>
          <w:rFonts w:ascii="Verdana" w:hAnsi="Verdana"/>
          <w:b/>
          <w:color w:val="000000" w:themeColor="text1"/>
          <w:sz w:val="24"/>
          <w:szCs w:val="24"/>
          <w:lang w:eastAsia="fr-FR"/>
        </w:rPr>
        <w:t xml:space="preserve">                                                                                                                                                </w:t>
      </w:r>
    </w:p>
    <w:p w:rsidR="00C373FF" w:rsidRPr="003C7A65" w:rsidRDefault="00C373FF" w:rsidP="003C7A65">
      <w:pPr>
        <w:spacing w:after="0"/>
        <w:jc w:val="both"/>
        <w:rPr>
          <w:rFonts w:ascii="Verdana" w:hAnsi="Verdana"/>
          <w:color w:val="000000" w:themeColor="text1"/>
          <w:sz w:val="24"/>
          <w:szCs w:val="24"/>
          <w:lang w:eastAsia="fr-FR"/>
        </w:rPr>
      </w:pPr>
    </w:p>
    <w:p w:rsidR="00FB438F" w:rsidRPr="003C7A65" w:rsidRDefault="00FB438F" w:rsidP="003C7A65">
      <w:pPr>
        <w:jc w:val="both"/>
        <w:rPr>
          <w:rFonts w:ascii="Verdana" w:hAnsi="Verdana"/>
          <w:color w:val="000000" w:themeColor="text1"/>
          <w:sz w:val="24"/>
          <w:szCs w:val="24"/>
          <w:lang w:eastAsia="fr-FR"/>
        </w:rPr>
      </w:pPr>
      <w:r w:rsidRPr="003C7A65">
        <w:rPr>
          <w:rFonts w:ascii="Verdana" w:hAnsi="Verdana"/>
          <w:color w:val="000000" w:themeColor="text1"/>
          <w:sz w:val="24"/>
          <w:szCs w:val="24"/>
          <w:lang w:eastAsia="fr-FR"/>
        </w:rPr>
        <w:t>L’OBR, ci-après désignée «</w:t>
      </w:r>
      <w:r w:rsidRPr="003C7A65">
        <w:rPr>
          <w:rFonts w:ascii="Verdana" w:hAnsi="Verdana"/>
          <w:b/>
          <w:color w:val="000000" w:themeColor="text1"/>
          <w:sz w:val="24"/>
          <w:szCs w:val="24"/>
          <w:lang w:eastAsia="fr-FR"/>
        </w:rPr>
        <w:t xml:space="preserve"> l’Acheteur</w:t>
      </w:r>
      <w:r w:rsidRPr="003C7A65">
        <w:rPr>
          <w:rFonts w:ascii="Verdana" w:hAnsi="Verdana"/>
          <w:color w:val="000000" w:themeColor="text1"/>
          <w:sz w:val="24"/>
          <w:szCs w:val="24"/>
          <w:lang w:eastAsia="fr-FR"/>
        </w:rPr>
        <w:t xml:space="preserve"> », représentée par son Commissaire</w:t>
      </w:r>
      <w:r w:rsidR="00564C8E" w:rsidRPr="003C7A65">
        <w:rPr>
          <w:rFonts w:ascii="Verdana" w:hAnsi="Verdana"/>
          <w:color w:val="000000" w:themeColor="text1"/>
          <w:sz w:val="24"/>
          <w:szCs w:val="24"/>
          <w:lang w:eastAsia="fr-FR"/>
        </w:rPr>
        <w:t xml:space="preserve"> Général, ……………………, d’une part,</w:t>
      </w:r>
    </w:p>
    <w:p w:rsidR="00FB438F" w:rsidRPr="003C7A65" w:rsidRDefault="00564C8E" w:rsidP="003C7A65">
      <w:pPr>
        <w:jc w:val="both"/>
        <w:rPr>
          <w:rFonts w:ascii="Verdana" w:hAnsi="Verdana"/>
          <w:color w:val="000000" w:themeColor="text1"/>
          <w:sz w:val="24"/>
          <w:szCs w:val="24"/>
          <w:lang w:eastAsia="fr-FR"/>
        </w:rPr>
      </w:pPr>
      <w:proofErr w:type="gramStart"/>
      <w:r w:rsidRPr="003C7A65">
        <w:rPr>
          <w:rFonts w:ascii="Verdana" w:hAnsi="Verdana"/>
          <w:color w:val="000000" w:themeColor="text1"/>
          <w:sz w:val="24"/>
          <w:szCs w:val="24"/>
          <w:lang w:eastAsia="fr-FR"/>
        </w:rPr>
        <w:t>et</w:t>
      </w:r>
      <w:proofErr w:type="gramEnd"/>
      <w:r w:rsidRPr="003C7A65">
        <w:rPr>
          <w:rFonts w:ascii="Verdana" w:hAnsi="Verdana"/>
          <w:color w:val="000000" w:themeColor="text1"/>
          <w:sz w:val="24"/>
          <w:szCs w:val="24"/>
          <w:lang w:eastAsia="fr-FR"/>
        </w:rPr>
        <w:t xml:space="preserve"> </w:t>
      </w:r>
    </w:p>
    <w:p w:rsidR="00903BBC" w:rsidRPr="003C7A65" w:rsidRDefault="00FB438F" w:rsidP="003C7A65">
      <w:pPr>
        <w:spacing w:after="0"/>
        <w:jc w:val="both"/>
        <w:rPr>
          <w:rFonts w:ascii="Verdana" w:hAnsi="Verdana"/>
          <w:color w:val="000000" w:themeColor="text1"/>
          <w:sz w:val="24"/>
          <w:szCs w:val="24"/>
          <w:lang w:eastAsia="fr-FR"/>
        </w:rPr>
      </w:pPr>
      <w:r w:rsidRPr="003C7A65">
        <w:rPr>
          <w:rFonts w:ascii="Verdana" w:hAnsi="Verdana"/>
          <w:color w:val="000000" w:themeColor="text1"/>
          <w:sz w:val="24"/>
          <w:szCs w:val="24"/>
          <w:lang w:eastAsia="fr-FR"/>
        </w:rPr>
        <w:t>L’Attributaire du marché, ci-après désignée «</w:t>
      </w:r>
      <w:r w:rsidRPr="003C7A65">
        <w:rPr>
          <w:rFonts w:ascii="Verdana" w:hAnsi="Verdana"/>
          <w:b/>
          <w:color w:val="000000" w:themeColor="text1"/>
          <w:sz w:val="24"/>
          <w:szCs w:val="24"/>
          <w:lang w:eastAsia="fr-FR"/>
        </w:rPr>
        <w:t xml:space="preserve"> le Fournisseur</w:t>
      </w:r>
      <w:r w:rsidRPr="003C7A65">
        <w:rPr>
          <w:rFonts w:ascii="Verdana" w:hAnsi="Verdana"/>
          <w:color w:val="000000" w:themeColor="text1"/>
          <w:sz w:val="24"/>
          <w:szCs w:val="24"/>
          <w:lang w:eastAsia="fr-FR"/>
        </w:rPr>
        <w:t xml:space="preserve"> », représentée par ……………………………………………………………. </w:t>
      </w:r>
      <w:proofErr w:type="gramStart"/>
      <w:r w:rsidRPr="003C7A65">
        <w:rPr>
          <w:rFonts w:ascii="Verdana" w:hAnsi="Verdana"/>
          <w:color w:val="000000" w:themeColor="text1"/>
          <w:sz w:val="24"/>
          <w:szCs w:val="24"/>
          <w:lang w:eastAsia="fr-FR"/>
        </w:rPr>
        <w:t>d’autre</w:t>
      </w:r>
      <w:proofErr w:type="gramEnd"/>
      <w:r w:rsidRPr="003C7A65">
        <w:rPr>
          <w:rFonts w:ascii="Verdana" w:hAnsi="Verdana"/>
          <w:color w:val="000000" w:themeColor="text1"/>
          <w:sz w:val="24"/>
          <w:szCs w:val="24"/>
          <w:lang w:eastAsia="fr-FR"/>
        </w:rPr>
        <w:t xml:space="preserve"> part</w:t>
      </w:r>
      <w:r w:rsidR="00903BBC" w:rsidRPr="003C7A65">
        <w:rPr>
          <w:rFonts w:ascii="Verdana" w:hAnsi="Verdana"/>
          <w:color w:val="000000" w:themeColor="text1"/>
          <w:sz w:val="24"/>
          <w:szCs w:val="24"/>
          <w:lang w:eastAsia="fr-FR"/>
        </w:rPr>
        <w:t> ;</w:t>
      </w:r>
    </w:p>
    <w:p w:rsidR="00117350" w:rsidRPr="003C7A65" w:rsidRDefault="00117350" w:rsidP="003C7A65">
      <w:pPr>
        <w:spacing w:after="0"/>
        <w:jc w:val="both"/>
        <w:rPr>
          <w:rFonts w:ascii="Verdana" w:hAnsi="Verdana"/>
          <w:color w:val="000000" w:themeColor="text1"/>
          <w:sz w:val="24"/>
          <w:szCs w:val="24"/>
          <w:lang w:eastAsia="fr-FR"/>
        </w:rPr>
      </w:pPr>
    </w:p>
    <w:p w:rsidR="00FB438F" w:rsidRPr="003C7A65" w:rsidRDefault="00903BBC" w:rsidP="003C7A65">
      <w:pPr>
        <w:spacing w:after="0"/>
        <w:jc w:val="both"/>
        <w:rPr>
          <w:rFonts w:ascii="Verdana" w:hAnsi="Verdana"/>
          <w:color w:val="000000" w:themeColor="text1"/>
          <w:sz w:val="24"/>
          <w:szCs w:val="24"/>
          <w:lang w:eastAsia="fr-FR"/>
        </w:rPr>
      </w:pPr>
      <w:r w:rsidRPr="003C7A65">
        <w:rPr>
          <w:rFonts w:ascii="Verdana" w:hAnsi="Verdana"/>
          <w:color w:val="000000" w:themeColor="text1"/>
          <w:sz w:val="24"/>
          <w:szCs w:val="24"/>
          <w:lang w:eastAsia="fr-FR"/>
        </w:rPr>
        <w:t>Se s</w:t>
      </w:r>
      <w:r w:rsidR="00FB438F" w:rsidRPr="003C7A65">
        <w:rPr>
          <w:rFonts w:ascii="Verdana" w:hAnsi="Verdana"/>
          <w:color w:val="000000" w:themeColor="text1"/>
          <w:sz w:val="24"/>
          <w:szCs w:val="24"/>
          <w:lang w:eastAsia="fr-FR"/>
        </w:rPr>
        <w:t>ont convenu</w:t>
      </w:r>
      <w:r w:rsidRPr="003C7A65">
        <w:rPr>
          <w:rFonts w:ascii="Verdana" w:hAnsi="Verdana"/>
          <w:color w:val="000000" w:themeColor="text1"/>
          <w:sz w:val="24"/>
          <w:szCs w:val="24"/>
          <w:lang w:eastAsia="fr-FR"/>
        </w:rPr>
        <w:t>s</w:t>
      </w:r>
      <w:r w:rsidR="00FB438F" w:rsidRPr="003C7A65">
        <w:rPr>
          <w:rFonts w:ascii="Verdana" w:hAnsi="Verdana"/>
          <w:color w:val="000000" w:themeColor="text1"/>
          <w:sz w:val="24"/>
          <w:szCs w:val="24"/>
          <w:lang w:eastAsia="fr-FR"/>
        </w:rPr>
        <w:t xml:space="preserve"> ce qui suit</w:t>
      </w:r>
      <w:r w:rsidR="004C642B" w:rsidRPr="003C7A65">
        <w:rPr>
          <w:rFonts w:ascii="Verdana" w:hAnsi="Verdana"/>
          <w:color w:val="000000" w:themeColor="text1"/>
          <w:sz w:val="24"/>
          <w:szCs w:val="24"/>
          <w:lang w:eastAsia="fr-FR"/>
        </w:rPr>
        <w:t xml:space="preserve"> </w:t>
      </w:r>
      <w:r w:rsidR="00FB438F" w:rsidRPr="003C7A65">
        <w:rPr>
          <w:rFonts w:ascii="Verdana" w:hAnsi="Verdana"/>
          <w:color w:val="000000" w:themeColor="text1"/>
          <w:sz w:val="24"/>
          <w:szCs w:val="24"/>
          <w:lang w:eastAsia="fr-FR"/>
        </w:rPr>
        <w:t>:</w:t>
      </w:r>
    </w:p>
    <w:p w:rsidR="00FB438F" w:rsidRPr="003C7A65" w:rsidRDefault="00FB438F" w:rsidP="003C7A65">
      <w:pPr>
        <w:spacing w:after="0"/>
        <w:jc w:val="both"/>
        <w:rPr>
          <w:rFonts w:ascii="Verdana" w:hAnsi="Verdana"/>
          <w:color w:val="000000" w:themeColor="text1"/>
          <w:sz w:val="24"/>
          <w:szCs w:val="24"/>
          <w:lang w:eastAsia="fr-FR"/>
        </w:rPr>
      </w:pPr>
    </w:p>
    <w:p w:rsidR="00FB438F" w:rsidRPr="003C7A65" w:rsidRDefault="00FB438F" w:rsidP="003C7A65">
      <w:pPr>
        <w:keepNext/>
        <w:keepLines/>
        <w:widowControl w:val="0"/>
        <w:spacing w:after="0"/>
        <w:jc w:val="both"/>
        <w:outlineLvl w:val="7"/>
        <w:rPr>
          <w:rFonts w:ascii="Verdana" w:hAnsi="Verdana"/>
          <w:b/>
          <w:snapToGrid w:val="0"/>
          <w:color w:val="000000" w:themeColor="text1"/>
          <w:sz w:val="24"/>
          <w:szCs w:val="24"/>
          <w:u w:val="single"/>
        </w:rPr>
      </w:pPr>
      <w:r w:rsidRPr="003C7A65">
        <w:rPr>
          <w:rFonts w:ascii="Verdana" w:hAnsi="Verdana"/>
          <w:b/>
          <w:snapToGrid w:val="0"/>
          <w:color w:val="000000" w:themeColor="text1"/>
          <w:sz w:val="24"/>
          <w:szCs w:val="24"/>
        </w:rPr>
        <w:t>CHAPITRE I -</w:t>
      </w:r>
      <w:r w:rsidRPr="003C7A65">
        <w:rPr>
          <w:rFonts w:ascii="Verdana" w:hAnsi="Verdana"/>
          <w:b/>
          <w:snapToGrid w:val="0"/>
          <w:color w:val="000000" w:themeColor="text1"/>
          <w:sz w:val="24"/>
          <w:szCs w:val="24"/>
          <w:u w:val="single"/>
        </w:rPr>
        <w:t xml:space="preserve"> DISPOSITIONS GENERALES</w:t>
      </w:r>
    </w:p>
    <w:p w:rsidR="00FB438F" w:rsidRPr="003C7A65" w:rsidRDefault="00FB438F" w:rsidP="003C7A65">
      <w:pPr>
        <w:keepNext/>
        <w:suppressAutoHyphens/>
        <w:spacing w:after="0"/>
        <w:jc w:val="both"/>
        <w:outlineLvl w:val="2"/>
        <w:rPr>
          <w:rFonts w:ascii="Verdana" w:hAnsi="Verdana"/>
          <w:b/>
          <w:color w:val="000000" w:themeColor="text1"/>
          <w:sz w:val="24"/>
          <w:szCs w:val="24"/>
          <w:lang w:eastAsia="fr-FR"/>
        </w:rPr>
      </w:pPr>
    </w:p>
    <w:p w:rsidR="00FB438F" w:rsidRPr="003C7A65" w:rsidRDefault="00FB438F" w:rsidP="003C7A65">
      <w:pPr>
        <w:keepNext/>
        <w:suppressAutoHyphens/>
        <w:spacing w:after="0"/>
        <w:jc w:val="both"/>
        <w:outlineLvl w:val="2"/>
        <w:rPr>
          <w:rFonts w:ascii="Verdana" w:hAnsi="Verdana"/>
          <w:color w:val="000000" w:themeColor="text1"/>
          <w:sz w:val="24"/>
          <w:szCs w:val="24"/>
          <w:lang w:eastAsia="fr-FR"/>
        </w:rPr>
      </w:pPr>
      <w:r w:rsidRPr="003C7A65">
        <w:rPr>
          <w:rFonts w:ascii="Verdana" w:hAnsi="Verdana"/>
          <w:b/>
          <w:color w:val="000000" w:themeColor="text1"/>
          <w:sz w:val="24"/>
          <w:szCs w:val="24"/>
          <w:lang w:eastAsia="fr-FR"/>
        </w:rPr>
        <w:t>Article 1 : Objet du marché</w:t>
      </w:r>
    </w:p>
    <w:p w:rsidR="00FB438F" w:rsidRPr="003C7A65" w:rsidRDefault="00FB438F" w:rsidP="003C7A65">
      <w:pPr>
        <w:spacing w:after="0"/>
        <w:jc w:val="both"/>
        <w:rPr>
          <w:rFonts w:ascii="Verdana" w:hAnsi="Verdana"/>
          <w:color w:val="000000" w:themeColor="text1"/>
          <w:sz w:val="24"/>
          <w:szCs w:val="24"/>
          <w:lang w:eastAsia="fr-FR"/>
        </w:rPr>
      </w:pPr>
      <w:r w:rsidRPr="003C7A65">
        <w:rPr>
          <w:rFonts w:ascii="Verdana" w:hAnsi="Verdana"/>
          <w:snapToGrid w:val="0"/>
          <w:color w:val="000000" w:themeColor="text1"/>
          <w:sz w:val="24"/>
          <w:szCs w:val="24"/>
        </w:rPr>
        <w:t xml:space="preserve">Le présent Marché a pour objet </w:t>
      </w:r>
      <w:r w:rsidRPr="003C7A65">
        <w:rPr>
          <w:rFonts w:ascii="Verdana" w:hAnsi="Verdana"/>
          <w:color w:val="000000" w:themeColor="text1"/>
          <w:sz w:val="24"/>
          <w:szCs w:val="24"/>
          <w:lang w:eastAsia="fr-FR"/>
        </w:rPr>
        <w:t xml:space="preserve">la fourniture </w:t>
      </w:r>
      <w:r w:rsidRPr="003C7A65">
        <w:rPr>
          <w:rFonts w:ascii="Verdana" w:hAnsi="Verdana"/>
          <w:color w:val="000000" w:themeColor="text1"/>
          <w:sz w:val="24"/>
          <w:szCs w:val="24"/>
        </w:rPr>
        <w:t xml:space="preserve">du petit matériel </w:t>
      </w:r>
      <w:r w:rsidR="00A17B04" w:rsidRPr="003C7A65">
        <w:rPr>
          <w:rFonts w:ascii="Verdana" w:hAnsi="Verdana"/>
          <w:color w:val="000000" w:themeColor="text1"/>
          <w:sz w:val="24"/>
          <w:szCs w:val="24"/>
        </w:rPr>
        <w:t>d’hygiène</w:t>
      </w:r>
      <w:r w:rsidR="00CB49AA" w:rsidRPr="003C7A65">
        <w:rPr>
          <w:rFonts w:ascii="Verdana" w:hAnsi="Verdana"/>
          <w:iCs/>
          <w:color w:val="000000" w:themeColor="text1"/>
          <w:sz w:val="24"/>
          <w:szCs w:val="24"/>
        </w:rPr>
        <w:t xml:space="preserve"> suivants les spécifications techniques et les quantités se trouvant dans la 2ème partie du Dossier d’Appel d’Offres</w:t>
      </w:r>
      <w:r w:rsidRPr="003C7A65">
        <w:rPr>
          <w:rFonts w:ascii="Verdana" w:hAnsi="Verdana"/>
          <w:color w:val="000000" w:themeColor="text1"/>
          <w:sz w:val="24"/>
          <w:szCs w:val="24"/>
        </w:rPr>
        <w:t>.</w:t>
      </w:r>
    </w:p>
    <w:p w:rsidR="00FB438F" w:rsidRPr="003C7A65" w:rsidRDefault="00FB438F" w:rsidP="003C7A65">
      <w:pPr>
        <w:widowControl w:val="0"/>
        <w:spacing w:after="0"/>
        <w:jc w:val="both"/>
        <w:rPr>
          <w:rFonts w:ascii="Verdana" w:hAnsi="Verdana"/>
          <w:snapToGrid w:val="0"/>
          <w:color w:val="000000" w:themeColor="text1"/>
          <w:sz w:val="24"/>
          <w:szCs w:val="24"/>
        </w:rPr>
      </w:pPr>
    </w:p>
    <w:p w:rsidR="00FB438F" w:rsidRPr="003C7A65" w:rsidRDefault="00FB438F" w:rsidP="003C7A65">
      <w:pPr>
        <w:widowControl w:val="0"/>
        <w:spacing w:after="0"/>
        <w:jc w:val="both"/>
        <w:rPr>
          <w:rFonts w:ascii="Verdana" w:hAnsi="Verdana"/>
          <w:b/>
          <w:snapToGrid w:val="0"/>
          <w:color w:val="000000" w:themeColor="text1"/>
          <w:sz w:val="24"/>
          <w:szCs w:val="24"/>
        </w:rPr>
      </w:pPr>
      <w:r w:rsidRPr="003C7A65">
        <w:rPr>
          <w:rFonts w:ascii="Verdana" w:hAnsi="Verdana"/>
          <w:b/>
          <w:snapToGrid w:val="0"/>
          <w:color w:val="000000" w:themeColor="text1"/>
          <w:sz w:val="24"/>
          <w:szCs w:val="24"/>
        </w:rPr>
        <w:t>Article 2 : Documents contractuels</w:t>
      </w:r>
      <w:r w:rsidRPr="003C7A65">
        <w:rPr>
          <w:rFonts w:ascii="Verdana" w:hAnsi="Verdana"/>
          <w:bCs/>
          <w:snapToGrid w:val="0"/>
          <w:color w:val="000000" w:themeColor="text1"/>
          <w:sz w:val="24"/>
          <w:szCs w:val="24"/>
        </w:rPr>
        <w:t xml:space="preserve"> </w:t>
      </w:r>
    </w:p>
    <w:p w:rsidR="00FB438F" w:rsidRPr="003C7A65" w:rsidRDefault="00FB438F" w:rsidP="003C7A65">
      <w:pPr>
        <w:widowControl w:val="0"/>
        <w:spacing w:after="0"/>
        <w:jc w:val="both"/>
        <w:rPr>
          <w:rFonts w:ascii="Verdana" w:hAnsi="Verdana"/>
          <w:color w:val="000000" w:themeColor="text1"/>
          <w:sz w:val="24"/>
          <w:szCs w:val="24"/>
          <w:lang w:eastAsia="fr-FR"/>
        </w:rPr>
      </w:pPr>
      <w:r w:rsidRPr="003C7A65">
        <w:rPr>
          <w:rFonts w:ascii="Verdana" w:hAnsi="Verdana"/>
          <w:color w:val="000000" w:themeColor="text1"/>
          <w:sz w:val="24"/>
          <w:szCs w:val="24"/>
          <w:lang w:eastAsia="fr-FR"/>
        </w:rPr>
        <w:t>L'ensemble des documents énumérés ci-dessous, dont le soumissionnaire assure avoir pris connaissance et définissant les conditions du Marché sont :</w:t>
      </w:r>
    </w:p>
    <w:p w:rsidR="00FB438F" w:rsidRPr="003C7A65" w:rsidRDefault="00FB438F" w:rsidP="003C7A65">
      <w:pPr>
        <w:numPr>
          <w:ilvl w:val="0"/>
          <w:numId w:val="10"/>
        </w:numPr>
        <w:tabs>
          <w:tab w:val="num" w:pos="1800"/>
        </w:tabs>
        <w:spacing w:after="0"/>
        <w:ind w:left="1800" w:right="-1" w:hanging="540"/>
        <w:jc w:val="both"/>
        <w:rPr>
          <w:rFonts w:ascii="Verdana" w:hAnsi="Verdana"/>
          <w:color w:val="000000" w:themeColor="text1"/>
          <w:sz w:val="24"/>
          <w:szCs w:val="24"/>
          <w:lang w:eastAsia="fr-FR"/>
        </w:rPr>
      </w:pPr>
      <w:r w:rsidRPr="003C7A65">
        <w:rPr>
          <w:rFonts w:ascii="Verdana" w:hAnsi="Verdana"/>
          <w:color w:val="000000" w:themeColor="text1"/>
          <w:sz w:val="24"/>
          <w:szCs w:val="24"/>
          <w:lang w:eastAsia="fr-FR"/>
        </w:rPr>
        <w:t>Le Marché (ou le contrat) ;</w:t>
      </w:r>
    </w:p>
    <w:p w:rsidR="00FB438F" w:rsidRPr="003C7A65" w:rsidRDefault="00FB438F" w:rsidP="003C7A65">
      <w:pPr>
        <w:numPr>
          <w:ilvl w:val="0"/>
          <w:numId w:val="10"/>
        </w:numPr>
        <w:tabs>
          <w:tab w:val="num" w:pos="1800"/>
        </w:tabs>
        <w:spacing w:after="0"/>
        <w:ind w:left="1800" w:right="-1" w:hanging="540"/>
        <w:jc w:val="both"/>
        <w:rPr>
          <w:rFonts w:ascii="Verdana" w:hAnsi="Verdana"/>
          <w:color w:val="000000" w:themeColor="text1"/>
          <w:sz w:val="24"/>
          <w:szCs w:val="24"/>
          <w:lang w:eastAsia="fr-FR"/>
        </w:rPr>
      </w:pPr>
      <w:r w:rsidRPr="003C7A65">
        <w:rPr>
          <w:rFonts w:ascii="Verdana" w:hAnsi="Verdana"/>
          <w:color w:val="000000" w:themeColor="text1"/>
          <w:sz w:val="24"/>
          <w:szCs w:val="24"/>
          <w:lang w:eastAsia="fr-FR"/>
        </w:rPr>
        <w:t>La soumission ;</w:t>
      </w:r>
    </w:p>
    <w:p w:rsidR="00FB438F" w:rsidRPr="003C7A65" w:rsidRDefault="00FB438F" w:rsidP="003C7A65">
      <w:pPr>
        <w:numPr>
          <w:ilvl w:val="0"/>
          <w:numId w:val="10"/>
        </w:numPr>
        <w:tabs>
          <w:tab w:val="num" w:pos="1800"/>
        </w:tabs>
        <w:spacing w:after="0"/>
        <w:ind w:left="1800" w:right="-1" w:hanging="540"/>
        <w:jc w:val="both"/>
        <w:rPr>
          <w:rFonts w:ascii="Verdana" w:hAnsi="Verdana"/>
          <w:color w:val="000000" w:themeColor="text1"/>
          <w:sz w:val="24"/>
          <w:szCs w:val="24"/>
          <w:lang w:eastAsia="fr-FR"/>
        </w:rPr>
      </w:pPr>
      <w:r w:rsidRPr="003C7A65">
        <w:rPr>
          <w:rFonts w:ascii="Verdana" w:hAnsi="Verdana"/>
          <w:color w:val="000000" w:themeColor="text1"/>
          <w:sz w:val="24"/>
          <w:szCs w:val="24"/>
          <w:lang w:eastAsia="fr-FR"/>
        </w:rPr>
        <w:t>Le Dossier d’Appel d’Offre (DAO) ;</w:t>
      </w:r>
    </w:p>
    <w:p w:rsidR="00FE77A8" w:rsidRPr="003C7A65" w:rsidRDefault="00FB438F" w:rsidP="003C7A65">
      <w:pPr>
        <w:numPr>
          <w:ilvl w:val="0"/>
          <w:numId w:val="10"/>
        </w:numPr>
        <w:tabs>
          <w:tab w:val="num" w:pos="1800"/>
        </w:tabs>
        <w:spacing w:after="0"/>
        <w:ind w:left="1800" w:right="-1" w:hanging="540"/>
        <w:jc w:val="both"/>
        <w:rPr>
          <w:rFonts w:ascii="Verdana" w:hAnsi="Verdana"/>
          <w:color w:val="000000" w:themeColor="text1"/>
          <w:sz w:val="24"/>
          <w:szCs w:val="24"/>
          <w:lang w:eastAsia="fr-FR"/>
        </w:rPr>
      </w:pPr>
      <w:r w:rsidRPr="003C7A65">
        <w:rPr>
          <w:rFonts w:ascii="Verdana" w:hAnsi="Verdana"/>
          <w:color w:val="000000" w:themeColor="text1"/>
          <w:sz w:val="24"/>
          <w:szCs w:val="24"/>
          <w:lang w:eastAsia="fr-FR"/>
        </w:rPr>
        <w:t>Le code des marchés publics et les textes d’application ;</w:t>
      </w:r>
    </w:p>
    <w:p w:rsidR="00CB49AA" w:rsidRPr="003C7A65" w:rsidRDefault="00FB438F" w:rsidP="003C7A65">
      <w:pPr>
        <w:tabs>
          <w:tab w:val="num" w:pos="1532"/>
        </w:tabs>
        <w:spacing w:after="120"/>
        <w:ind w:right="566"/>
        <w:jc w:val="both"/>
        <w:rPr>
          <w:rFonts w:ascii="Verdana" w:hAnsi="Verdana"/>
          <w:color w:val="000000" w:themeColor="text1"/>
          <w:sz w:val="24"/>
          <w:szCs w:val="24"/>
          <w:lang w:eastAsia="fr-FR"/>
        </w:rPr>
      </w:pPr>
      <w:r w:rsidRPr="003C7A65">
        <w:rPr>
          <w:rFonts w:ascii="Verdana" w:hAnsi="Verdana"/>
          <w:color w:val="000000" w:themeColor="text1"/>
          <w:sz w:val="24"/>
          <w:szCs w:val="24"/>
          <w:lang w:eastAsia="fr-FR"/>
        </w:rPr>
        <w:t xml:space="preserve">En cas de discordance entre les pièces contractuelles et constitutives du Marché, ces </w:t>
      </w:r>
      <w:r w:rsidR="00CB49AA" w:rsidRPr="003C7A65">
        <w:rPr>
          <w:rFonts w:ascii="Verdana" w:hAnsi="Verdana"/>
          <w:color w:val="000000" w:themeColor="text1"/>
          <w:sz w:val="24"/>
          <w:szCs w:val="24"/>
          <w:lang w:eastAsia="fr-FR"/>
        </w:rPr>
        <w:t xml:space="preserve">documents </w:t>
      </w:r>
      <w:r w:rsidRPr="003C7A65">
        <w:rPr>
          <w:rFonts w:ascii="Verdana" w:hAnsi="Verdana"/>
          <w:color w:val="000000" w:themeColor="text1"/>
          <w:sz w:val="24"/>
          <w:szCs w:val="24"/>
          <w:lang w:eastAsia="fr-FR"/>
        </w:rPr>
        <w:t>prévalent dans l'ordre où elles sont énumérées ci- dessus.</w:t>
      </w:r>
    </w:p>
    <w:p w:rsidR="00FB438F" w:rsidRPr="003C7A65" w:rsidRDefault="00FB438F" w:rsidP="003C7A65">
      <w:pPr>
        <w:keepNext/>
        <w:keepLines/>
        <w:widowControl w:val="0"/>
        <w:spacing w:after="0"/>
        <w:jc w:val="both"/>
        <w:outlineLvl w:val="7"/>
        <w:rPr>
          <w:rFonts w:ascii="Verdana" w:hAnsi="Verdana"/>
          <w:b/>
          <w:snapToGrid w:val="0"/>
          <w:color w:val="000000" w:themeColor="text1"/>
          <w:sz w:val="24"/>
          <w:szCs w:val="24"/>
          <w:u w:val="single"/>
        </w:rPr>
      </w:pPr>
      <w:r w:rsidRPr="003C7A65">
        <w:rPr>
          <w:rFonts w:ascii="Verdana" w:hAnsi="Verdana"/>
          <w:b/>
          <w:snapToGrid w:val="0"/>
          <w:color w:val="000000" w:themeColor="text1"/>
          <w:sz w:val="24"/>
          <w:szCs w:val="24"/>
        </w:rPr>
        <w:t>CHAPITRE II -</w:t>
      </w:r>
      <w:r w:rsidRPr="003C7A65">
        <w:rPr>
          <w:rFonts w:ascii="Verdana" w:hAnsi="Verdana"/>
          <w:b/>
          <w:snapToGrid w:val="0"/>
          <w:color w:val="000000" w:themeColor="text1"/>
          <w:sz w:val="24"/>
          <w:szCs w:val="24"/>
          <w:u w:val="single"/>
        </w:rPr>
        <w:t>DISPOSITIONS FINANCIERES</w:t>
      </w:r>
    </w:p>
    <w:p w:rsidR="00CB4CFA" w:rsidRPr="003C7A65" w:rsidRDefault="00CB4CFA" w:rsidP="003C7A65">
      <w:pPr>
        <w:keepNext/>
        <w:keepLines/>
        <w:widowControl w:val="0"/>
        <w:spacing w:after="0"/>
        <w:jc w:val="both"/>
        <w:outlineLvl w:val="7"/>
        <w:rPr>
          <w:rFonts w:ascii="Verdana" w:hAnsi="Verdana"/>
          <w:b/>
          <w:snapToGrid w:val="0"/>
          <w:color w:val="000000" w:themeColor="text1"/>
          <w:sz w:val="24"/>
          <w:szCs w:val="24"/>
        </w:rPr>
      </w:pPr>
    </w:p>
    <w:p w:rsidR="00FB438F" w:rsidRPr="003C7A65" w:rsidRDefault="00FB438F" w:rsidP="003C7A65">
      <w:pPr>
        <w:keepNext/>
        <w:keepLines/>
        <w:widowControl w:val="0"/>
        <w:spacing w:after="0"/>
        <w:jc w:val="both"/>
        <w:outlineLvl w:val="4"/>
        <w:rPr>
          <w:rFonts w:ascii="Verdana" w:hAnsi="Verdana"/>
          <w:b/>
          <w:snapToGrid w:val="0"/>
          <w:color w:val="000000" w:themeColor="text1"/>
          <w:sz w:val="24"/>
          <w:szCs w:val="24"/>
        </w:rPr>
      </w:pPr>
      <w:r w:rsidRPr="003C7A65">
        <w:rPr>
          <w:rFonts w:ascii="Verdana" w:hAnsi="Verdana"/>
          <w:b/>
          <w:snapToGrid w:val="0"/>
          <w:color w:val="000000" w:themeColor="text1"/>
          <w:sz w:val="24"/>
          <w:szCs w:val="24"/>
        </w:rPr>
        <w:t xml:space="preserve">Article </w:t>
      </w:r>
      <w:proofErr w:type="gramStart"/>
      <w:r w:rsidRPr="003C7A65">
        <w:rPr>
          <w:rFonts w:ascii="Verdana" w:hAnsi="Verdana"/>
          <w:b/>
          <w:snapToGrid w:val="0"/>
          <w:color w:val="000000" w:themeColor="text1"/>
          <w:sz w:val="24"/>
          <w:szCs w:val="24"/>
        </w:rPr>
        <w:t>3:</w:t>
      </w:r>
      <w:proofErr w:type="gramEnd"/>
      <w:r w:rsidRPr="003C7A65">
        <w:rPr>
          <w:rFonts w:ascii="Verdana" w:hAnsi="Verdana"/>
          <w:b/>
          <w:snapToGrid w:val="0"/>
          <w:color w:val="000000" w:themeColor="text1"/>
          <w:sz w:val="24"/>
          <w:szCs w:val="24"/>
        </w:rPr>
        <w:t xml:space="preserve"> Prix du Marché </w:t>
      </w:r>
    </w:p>
    <w:p w:rsidR="00CB4CFA" w:rsidRPr="003C7A65" w:rsidRDefault="00CB4CFA" w:rsidP="003C7A65">
      <w:pPr>
        <w:keepNext/>
        <w:keepLines/>
        <w:widowControl w:val="0"/>
        <w:spacing w:after="0"/>
        <w:jc w:val="both"/>
        <w:outlineLvl w:val="4"/>
        <w:rPr>
          <w:rFonts w:ascii="Verdana" w:hAnsi="Verdana"/>
          <w:b/>
          <w:snapToGrid w:val="0"/>
          <w:color w:val="000000" w:themeColor="text1"/>
          <w:sz w:val="24"/>
          <w:szCs w:val="24"/>
        </w:rPr>
      </w:pPr>
    </w:p>
    <w:p w:rsidR="00FB438F" w:rsidRPr="003C7A65" w:rsidRDefault="00FB438F" w:rsidP="003C7A65">
      <w:pPr>
        <w:spacing w:after="0"/>
        <w:jc w:val="both"/>
        <w:rPr>
          <w:rFonts w:ascii="Verdana" w:hAnsi="Verdana"/>
          <w:color w:val="000000" w:themeColor="text1"/>
          <w:sz w:val="24"/>
          <w:szCs w:val="24"/>
          <w:lang w:eastAsia="fr-FR"/>
        </w:rPr>
      </w:pPr>
      <w:r w:rsidRPr="003C7A65">
        <w:rPr>
          <w:rFonts w:ascii="Verdana" w:hAnsi="Verdana"/>
          <w:color w:val="000000" w:themeColor="text1"/>
          <w:sz w:val="24"/>
          <w:szCs w:val="24"/>
          <w:lang w:eastAsia="fr-FR"/>
        </w:rPr>
        <w:t xml:space="preserve">Le Montant du Marché s’élève à la somme de </w:t>
      </w:r>
      <w:r w:rsidRPr="003C7A65">
        <w:rPr>
          <w:rFonts w:ascii="Verdana" w:hAnsi="Verdana"/>
          <w:i/>
          <w:color w:val="000000" w:themeColor="text1"/>
          <w:sz w:val="24"/>
          <w:szCs w:val="24"/>
          <w:lang w:eastAsia="fr-FR"/>
        </w:rPr>
        <w:t>[Insérer la somme]</w:t>
      </w:r>
      <w:r w:rsidRPr="003C7A65">
        <w:rPr>
          <w:rFonts w:ascii="Verdana" w:hAnsi="Verdana"/>
          <w:color w:val="000000" w:themeColor="text1"/>
          <w:sz w:val="24"/>
          <w:szCs w:val="24"/>
          <w:lang w:eastAsia="fr-FR"/>
        </w:rPr>
        <w:t xml:space="preserve"> (………</w:t>
      </w:r>
      <w:proofErr w:type="gramStart"/>
      <w:r w:rsidRPr="003C7A65">
        <w:rPr>
          <w:rFonts w:ascii="Verdana" w:hAnsi="Verdana"/>
          <w:color w:val="000000" w:themeColor="text1"/>
          <w:sz w:val="24"/>
          <w:szCs w:val="24"/>
          <w:lang w:eastAsia="fr-FR"/>
        </w:rPr>
        <w:t>…….</w:t>
      </w:r>
      <w:proofErr w:type="gramEnd"/>
      <w:r w:rsidRPr="003C7A65">
        <w:rPr>
          <w:rFonts w:ascii="Verdana" w:hAnsi="Verdana"/>
          <w:color w:val="000000" w:themeColor="text1"/>
          <w:sz w:val="24"/>
          <w:szCs w:val="24"/>
          <w:lang w:eastAsia="fr-FR"/>
        </w:rPr>
        <w:t>. …FBU) francs burundais</w:t>
      </w:r>
      <w:r w:rsidR="00CB49AA" w:rsidRPr="003C7A65">
        <w:rPr>
          <w:rFonts w:ascii="Verdana" w:hAnsi="Verdana"/>
          <w:color w:val="000000" w:themeColor="text1"/>
          <w:sz w:val="24"/>
          <w:szCs w:val="24"/>
          <w:lang w:eastAsia="fr-FR"/>
        </w:rPr>
        <w:t>,</w:t>
      </w:r>
      <w:r w:rsidRPr="003C7A65">
        <w:rPr>
          <w:rFonts w:ascii="Verdana" w:hAnsi="Verdana"/>
          <w:color w:val="000000" w:themeColor="text1"/>
          <w:sz w:val="24"/>
          <w:szCs w:val="24"/>
          <w:lang w:eastAsia="fr-FR"/>
        </w:rPr>
        <w:t xml:space="preserve"> toutes taxes comprises. </w:t>
      </w:r>
    </w:p>
    <w:p w:rsidR="00CB4CFA" w:rsidRPr="003C7A65" w:rsidRDefault="00CB4CFA" w:rsidP="003C7A65">
      <w:pPr>
        <w:spacing w:after="0"/>
        <w:jc w:val="both"/>
        <w:rPr>
          <w:rFonts w:ascii="Verdana" w:hAnsi="Verdana"/>
          <w:color w:val="000000" w:themeColor="text1"/>
          <w:sz w:val="24"/>
          <w:szCs w:val="24"/>
          <w:lang w:eastAsia="fr-FR"/>
        </w:rPr>
      </w:pPr>
    </w:p>
    <w:p w:rsidR="00CB4CFA" w:rsidRPr="003C7A65" w:rsidRDefault="00FB438F" w:rsidP="003C7A65">
      <w:pPr>
        <w:keepNext/>
        <w:keepLines/>
        <w:widowControl w:val="0"/>
        <w:spacing w:after="0"/>
        <w:jc w:val="both"/>
        <w:outlineLvl w:val="4"/>
        <w:rPr>
          <w:rFonts w:ascii="Verdana" w:hAnsi="Verdana"/>
          <w:b/>
          <w:snapToGrid w:val="0"/>
          <w:color w:val="000000" w:themeColor="text1"/>
          <w:sz w:val="24"/>
          <w:szCs w:val="24"/>
        </w:rPr>
      </w:pPr>
      <w:r w:rsidRPr="003C7A65">
        <w:rPr>
          <w:rFonts w:ascii="Verdana" w:hAnsi="Verdana"/>
          <w:b/>
          <w:snapToGrid w:val="0"/>
          <w:color w:val="000000" w:themeColor="text1"/>
          <w:sz w:val="24"/>
          <w:szCs w:val="24"/>
        </w:rPr>
        <w:t xml:space="preserve">Article </w:t>
      </w:r>
      <w:proofErr w:type="gramStart"/>
      <w:r w:rsidRPr="003C7A65">
        <w:rPr>
          <w:rFonts w:ascii="Verdana" w:hAnsi="Verdana"/>
          <w:b/>
          <w:snapToGrid w:val="0"/>
          <w:color w:val="000000" w:themeColor="text1"/>
          <w:sz w:val="24"/>
          <w:szCs w:val="24"/>
        </w:rPr>
        <w:t>4:</w:t>
      </w:r>
      <w:proofErr w:type="gramEnd"/>
      <w:r w:rsidRPr="003C7A65">
        <w:rPr>
          <w:rFonts w:ascii="Verdana" w:hAnsi="Verdana"/>
          <w:b/>
          <w:snapToGrid w:val="0"/>
          <w:color w:val="000000" w:themeColor="text1"/>
          <w:sz w:val="24"/>
          <w:szCs w:val="24"/>
        </w:rPr>
        <w:t xml:space="preserve"> Nature du Marché </w:t>
      </w:r>
      <w:r w:rsidRPr="003C7A65">
        <w:rPr>
          <w:rFonts w:ascii="Verdana" w:hAnsi="Verdana"/>
          <w:b/>
          <w:snapToGrid w:val="0"/>
          <w:color w:val="000000" w:themeColor="text1"/>
          <w:sz w:val="24"/>
          <w:szCs w:val="24"/>
        </w:rPr>
        <w:tab/>
      </w:r>
    </w:p>
    <w:p w:rsidR="00FB438F" w:rsidRPr="003C7A65" w:rsidRDefault="00FB438F" w:rsidP="003C7A65">
      <w:pPr>
        <w:keepNext/>
        <w:keepLines/>
        <w:widowControl w:val="0"/>
        <w:spacing w:after="0"/>
        <w:jc w:val="both"/>
        <w:outlineLvl w:val="4"/>
        <w:rPr>
          <w:rFonts w:ascii="Verdana" w:hAnsi="Verdana"/>
          <w:b/>
          <w:snapToGrid w:val="0"/>
          <w:color w:val="000000" w:themeColor="text1"/>
          <w:sz w:val="24"/>
          <w:szCs w:val="24"/>
        </w:rPr>
      </w:pPr>
      <w:r w:rsidRPr="003C7A65">
        <w:rPr>
          <w:rFonts w:ascii="Verdana" w:hAnsi="Verdana"/>
          <w:b/>
          <w:snapToGrid w:val="0"/>
          <w:color w:val="000000" w:themeColor="text1"/>
          <w:sz w:val="24"/>
          <w:szCs w:val="24"/>
        </w:rPr>
        <w:tab/>
      </w:r>
      <w:r w:rsidRPr="003C7A65">
        <w:rPr>
          <w:rFonts w:ascii="Verdana" w:hAnsi="Verdana"/>
          <w:b/>
          <w:snapToGrid w:val="0"/>
          <w:color w:val="000000" w:themeColor="text1"/>
          <w:sz w:val="24"/>
          <w:szCs w:val="24"/>
        </w:rPr>
        <w:tab/>
      </w:r>
    </w:p>
    <w:p w:rsidR="00FB438F" w:rsidRDefault="00FB438F" w:rsidP="003C7A65">
      <w:pPr>
        <w:spacing w:after="0"/>
        <w:jc w:val="both"/>
        <w:rPr>
          <w:rFonts w:ascii="Verdana" w:hAnsi="Verdana"/>
          <w:color w:val="000000" w:themeColor="text1"/>
          <w:sz w:val="24"/>
          <w:szCs w:val="24"/>
          <w:lang w:eastAsia="fr-FR"/>
        </w:rPr>
      </w:pPr>
      <w:r w:rsidRPr="003C7A65">
        <w:rPr>
          <w:rFonts w:ascii="Verdana" w:hAnsi="Verdana"/>
          <w:color w:val="000000" w:themeColor="text1"/>
          <w:sz w:val="24"/>
          <w:szCs w:val="24"/>
          <w:lang w:eastAsia="fr-FR"/>
        </w:rPr>
        <w:t>Le marché à intervenir sera un marché à bordereau des prix.</w:t>
      </w:r>
    </w:p>
    <w:p w:rsidR="00EC0264" w:rsidRPr="003C7A65" w:rsidRDefault="00EC0264" w:rsidP="003C7A65">
      <w:pPr>
        <w:spacing w:after="0"/>
        <w:jc w:val="both"/>
        <w:rPr>
          <w:rFonts w:ascii="Verdana" w:hAnsi="Verdana"/>
          <w:color w:val="000000" w:themeColor="text1"/>
          <w:sz w:val="24"/>
          <w:szCs w:val="24"/>
          <w:lang w:eastAsia="fr-FR"/>
        </w:rPr>
      </w:pPr>
    </w:p>
    <w:p w:rsidR="00CB4CFA" w:rsidRPr="003C7A65" w:rsidRDefault="00CB4CFA" w:rsidP="003C7A65">
      <w:pPr>
        <w:spacing w:after="0"/>
        <w:jc w:val="both"/>
        <w:rPr>
          <w:rFonts w:ascii="Verdana" w:hAnsi="Verdana"/>
          <w:color w:val="000000" w:themeColor="text1"/>
          <w:sz w:val="24"/>
          <w:szCs w:val="24"/>
          <w:lang w:eastAsia="fr-FR"/>
        </w:rPr>
      </w:pPr>
    </w:p>
    <w:p w:rsidR="00FB438F" w:rsidRPr="003C7A65" w:rsidRDefault="00FB438F" w:rsidP="003C7A65">
      <w:pPr>
        <w:spacing w:after="0"/>
        <w:ind w:left="720" w:hanging="720"/>
        <w:jc w:val="both"/>
        <w:rPr>
          <w:rFonts w:ascii="Verdana" w:hAnsi="Verdana"/>
          <w:b/>
          <w:color w:val="000000" w:themeColor="text1"/>
          <w:sz w:val="24"/>
          <w:szCs w:val="24"/>
          <w:lang w:eastAsia="fr-FR"/>
        </w:rPr>
      </w:pPr>
      <w:r w:rsidRPr="003C7A65">
        <w:rPr>
          <w:rFonts w:ascii="Verdana" w:hAnsi="Verdana"/>
          <w:b/>
          <w:color w:val="000000" w:themeColor="text1"/>
          <w:sz w:val="24"/>
          <w:szCs w:val="24"/>
          <w:lang w:eastAsia="fr-FR"/>
        </w:rPr>
        <w:t xml:space="preserve">Article </w:t>
      </w:r>
      <w:proofErr w:type="gramStart"/>
      <w:r w:rsidRPr="003C7A65">
        <w:rPr>
          <w:rFonts w:ascii="Verdana" w:hAnsi="Verdana"/>
          <w:b/>
          <w:color w:val="000000" w:themeColor="text1"/>
          <w:sz w:val="24"/>
          <w:szCs w:val="24"/>
          <w:lang w:eastAsia="fr-FR"/>
        </w:rPr>
        <w:t>5:</w:t>
      </w:r>
      <w:proofErr w:type="gramEnd"/>
      <w:r w:rsidRPr="003C7A65">
        <w:rPr>
          <w:rFonts w:ascii="Verdana" w:hAnsi="Verdana"/>
          <w:b/>
          <w:color w:val="000000" w:themeColor="text1"/>
          <w:sz w:val="24"/>
          <w:szCs w:val="24"/>
          <w:lang w:eastAsia="fr-FR"/>
        </w:rPr>
        <w:t xml:space="preserve"> Régime fiscal et douanier </w:t>
      </w:r>
    </w:p>
    <w:p w:rsidR="00CB4CFA" w:rsidRPr="003C7A65" w:rsidRDefault="00CB4CFA" w:rsidP="003C7A65">
      <w:pPr>
        <w:spacing w:after="0"/>
        <w:ind w:left="720" w:hanging="720"/>
        <w:jc w:val="both"/>
        <w:rPr>
          <w:rFonts w:ascii="Verdana" w:hAnsi="Verdana"/>
          <w:color w:val="000000" w:themeColor="text1"/>
          <w:sz w:val="24"/>
          <w:szCs w:val="24"/>
          <w:lang w:eastAsia="fr-FR"/>
        </w:rPr>
      </w:pPr>
    </w:p>
    <w:p w:rsidR="00CB4CFA" w:rsidRDefault="00FB438F" w:rsidP="0012187F">
      <w:pPr>
        <w:tabs>
          <w:tab w:val="left" w:pos="2160"/>
          <w:tab w:val="left" w:pos="9144"/>
        </w:tabs>
        <w:spacing w:after="0"/>
        <w:ind w:right="-72"/>
        <w:jc w:val="both"/>
        <w:rPr>
          <w:rFonts w:ascii="Verdana" w:hAnsi="Verdana"/>
          <w:color w:val="000000" w:themeColor="text1"/>
          <w:sz w:val="24"/>
          <w:szCs w:val="24"/>
          <w:lang w:eastAsia="fr-FR"/>
        </w:rPr>
      </w:pPr>
      <w:r w:rsidRPr="003C7A65">
        <w:rPr>
          <w:rFonts w:ascii="Verdana" w:hAnsi="Verdana"/>
          <w:color w:val="000000" w:themeColor="text1"/>
          <w:sz w:val="24"/>
          <w:szCs w:val="24"/>
          <w:lang w:eastAsia="fr-FR"/>
        </w:rPr>
        <w:t xml:space="preserve">Les prix du présent Marché sont réputés comprendre tous les montants dus au titre des impôts, droits, taxes et obligations résultant de l’exécution du Marché, applicables en République du Burundi. </w:t>
      </w:r>
    </w:p>
    <w:p w:rsidR="0012187F" w:rsidRPr="003C7A65" w:rsidRDefault="0012187F" w:rsidP="0012187F">
      <w:pPr>
        <w:tabs>
          <w:tab w:val="left" w:pos="2160"/>
          <w:tab w:val="left" w:pos="9144"/>
        </w:tabs>
        <w:spacing w:after="0"/>
        <w:ind w:right="-72"/>
        <w:jc w:val="both"/>
        <w:rPr>
          <w:rFonts w:ascii="Verdana" w:hAnsi="Verdana"/>
          <w:color w:val="000000" w:themeColor="text1"/>
          <w:sz w:val="24"/>
          <w:szCs w:val="24"/>
          <w:lang w:eastAsia="fr-FR"/>
        </w:rPr>
      </w:pPr>
    </w:p>
    <w:p w:rsidR="00FE77A8" w:rsidRPr="003C7A65" w:rsidRDefault="00FE77A8" w:rsidP="003C7A65">
      <w:pPr>
        <w:widowControl w:val="0"/>
        <w:spacing w:after="0"/>
        <w:jc w:val="both"/>
        <w:rPr>
          <w:rFonts w:ascii="Verdana" w:hAnsi="Verdana"/>
          <w:bCs/>
          <w:snapToGrid w:val="0"/>
          <w:color w:val="000000" w:themeColor="text1"/>
          <w:sz w:val="24"/>
          <w:szCs w:val="24"/>
        </w:rPr>
      </w:pPr>
      <w:bookmarkStart w:id="12" w:name="_Toc348175997"/>
      <w:bookmarkStart w:id="13" w:name="_Toc348232820"/>
      <w:r w:rsidRPr="003C7A65">
        <w:rPr>
          <w:rFonts w:ascii="Verdana" w:hAnsi="Verdana"/>
          <w:b/>
          <w:snapToGrid w:val="0"/>
          <w:color w:val="000000" w:themeColor="text1"/>
          <w:sz w:val="24"/>
          <w:szCs w:val="24"/>
        </w:rPr>
        <w:t xml:space="preserve">Article </w:t>
      </w:r>
      <w:r w:rsidR="00855D20" w:rsidRPr="003C7A65">
        <w:rPr>
          <w:rFonts w:ascii="Verdana" w:hAnsi="Verdana"/>
          <w:b/>
          <w:snapToGrid w:val="0"/>
          <w:color w:val="000000" w:themeColor="text1"/>
          <w:sz w:val="24"/>
          <w:szCs w:val="24"/>
        </w:rPr>
        <w:t>6</w:t>
      </w:r>
      <w:r w:rsidRPr="003C7A65">
        <w:rPr>
          <w:rFonts w:ascii="Verdana" w:hAnsi="Verdana"/>
          <w:b/>
          <w:snapToGrid w:val="0"/>
          <w:color w:val="000000" w:themeColor="text1"/>
          <w:sz w:val="24"/>
          <w:szCs w:val="24"/>
        </w:rPr>
        <w:t xml:space="preserve"> : Modalité de paiement </w:t>
      </w:r>
    </w:p>
    <w:p w:rsidR="00112D28" w:rsidRPr="003C7A65" w:rsidRDefault="00112D28" w:rsidP="003C7A65">
      <w:pPr>
        <w:pStyle w:val="Heading4"/>
        <w:spacing w:line="276" w:lineRule="auto"/>
        <w:ind w:right="228"/>
        <w:jc w:val="both"/>
        <w:rPr>
          <w:rFonts w:ascii="Verdana" w:hAnsi="Verdana"/>
          <w:sz w:val="24"/>
          <w:szCs w:val="24"/>
        </w:rPr>
      </w:pPr>
    </w:p>
    <w:p w:rsidR="00720579" w:rsidRPr="003C7A65" w:rsidRDefault="00720579" w:rsidP="003C7A65">
      <w:pPr>
        <w:spacing w:after="0"/>
        <w:ind w:right="525"/>
        <w:jc w:val="both"/>
        <w:rPr>
          <w:rFonts w:ascii="Verdana" w:eastAsia="Garamond" w:hAnsi="Verdana" w:cs="Garamond"/>
          <w:sz w:val="24"/>
          <w:szCs w:val="24"/>
        </w:rPr>
      </w:pPr>
      <w:r w:rsidRPr="003C7A65">
        <w:rPr>
          <w:rFonts w:ascii="Verdana" w:eastAsia="Garamond" w:hAnsi="Verdana" w:cs="Garamond"/>
          <w:sz w:val="24"/>
          <w:szCs w:val="24"/>
        </w:rPr>
        <w:t xml:space="preserve">Le paiement se fera en monnaie locale après la réception du marché par virement bancaire au compte du fournisseur dans la banque qui aura délivrée la garantie de bonne exécution, dans trente jours suivant la présentation de la facture accompagnée d’un procès-verbal de réception signé par la Commission de réception, un représentant du fournisseur et un représentant de la Direction Nationale de Contrôle des Marchés Publics et approuvé par le Directeur National de Contrôle des Marchés Publics. </w:t>
      </w:r>
    </w:p>
    <w:p w:rsidR="00720579" w:rsidRPr="003C7A65" w:rsidRDefault="00720579" w:rsidP="003C7A65">
      <w:pPr>
        <w:spacing w:after="0"/>
        <w:ind w:left="1104" w:right="525"/>
        <w:jc w:val="both"/>
        <w:rPr>
          <w:rFonts w:ascii="Verdana" w:eastAsia="Garamond" w:hAnsi="Verdana" w:cs="Garamond"/>
          <w:sz w:val="24"/>
          <w:szCs w:val="24"/>
        </w:rPr>
      </w:pPr>
    </w:p>
    <w:p w:rsidR="00720579" w:rsidRPr="003C7A65" w:rsidRDefault="00720579" w:rsidP="003C7A65">
      <w:pPr>
        <w:spacing w:after="120"/>
        <w:jc w:val="both"/>
        <w:rPr>
          <w:rFonts w:ascii="Verdana" w:hAnsi="Verdana"/>
          <w:sz w:val="24"/>
          <w:szCs w:val="24"/>
        </w:rPr>
      </w:pPr>
      <w:r w:rsidRPr="003C7A65">
        <w:rPr>
          <w:rFonts w:ascii="Verdana" w:hAnsi="Verdana"/>
          <w:sz w:val="24"/>
          <w:szCs w:val="24"/>
        </w:rPr>
        <w:t>Le paiement sera domicilié au compte ouvert au nom du prestataire auprès d’une institution financière agréée émettrice de la garantie de bonne exécution du marché.</w:t>
      </w:r>
    </w:p>
    <w:p w:rsidR="00FE77A8" w:rsidRPr="003C7A65" w:rsidRDefault="00FE77A8" w:rsidP="003C7A65">
      <w:pPr>
        <w:spacing w:after="0"/>
        <w:jc w:val="both"/>
        <w:rPr>
          <w:rFonts w:ascii="Verdana" w:hAnsi="Verdana"/>
          <w:b/>
          <w:bCs/>
          <w:snapToGrid w:val="0"/>
          <w:color w:val="000000" w:themeColor="text1"/>
          <w:sz w:val="24"/>
          <w:szCs w:val="24"/>
        </w:rPr>
      </w:pPr>
    </w:p>
    <w:p w:rsidR="00FE77A8" w:rsidRPr="003C7A65" w:rsidRDefault="00FE77A8" w:rsidP="003C7A65">
      <w:pPr>
        <w:widowControl w:val="0"/>
        <w:spacing w:after="0"/>
        <w:jc w:val="both"/>
        <w:rPr>
          <w:rFonts w:ascii="Verdana" w:hAnsi="Verdana"/>
          <w:b/>
          <w:color w:val="000000" w:themeColor="text1"/>
          <w:sz w:val="24"/>
          <w:szCs w:val="24"/>
          <w:u w:val="single"/>
          <w:lang w:eastAsia="fr-FR"/>
        </w:rPr>
      </w:pPr>
      <w:r w:rsidRPr="003C7A65">
        <w:rPr>
          <w:rFonts w:ascii="Verdana" w:hAnsi="Verdana"/>
          <w:b/>
          <w:snapToGrid w:val="0"/>
          <w:color w:val="000000" w:themeColor="text1"/>
          <w:sz w:val="24"/>
          <w:szCs w:val="24"/>
        </w:rPr>
        <w:t>CHAPITRE III</w:t>
      </w:r>
      <w:r w:rsidR="00CB49AA" w:rsidRPr="003C7A65">
        <w:rPr>
          <w:rFonts w:ascii="Verdana" w:hAnsi="Verdana"/>
          <w:b/>
          <w:snapToGrid w:val="0"/>
          <w:color w:val="000000" w:themeColor="text1"/>
          <w:sz w:val="24"/>
          <w:szCs w:val="24"/>
        </w:rPr>
        <w:t xml:space="preserve">. </w:t>
      </w:r>
      <w:r w:rsidRPr="003C7A65">
        <w:rPr>
          <w:rFonts w:ascii="Verdana" w:hAnsi="Verdana"/>
          <w:b/>
          <w:color w:val="000000" w:themeColor="text1"/>
          <w:sz w:val="24"/>
          <w:szCs w:val="24"/>
          <w:u w:val="single"/>
          <w:lang w:eastAsia="fr-FR"/>
        </w:rPr>
        <w:t>EXECUTION DU MARCHE</w:t>
      </w:r>
    </w:p>
    <w:p w:rsidR="00CB4CFA" w:rsidRPr="003C7A65" w:rsidRDefault="00CB4CFA" w:rsidP="003C7A65">
      <w:pPr>
        <w:widowControl w:val="0"/>
        <w:spacing w:after="0"/>
        <w:jc w:val="both"/>
        <w:rPr>
          <w:rFonts w:ascii="Verdana" w:hAnsi="Verdana"/>
          <w:b/>
          <w:color w:val="000000" w:themeColor="text1"/>
          <w:sz w:val="24"/>
          <w:szCs w:val="24"/>
          <w:lang w:eastAsia="fr-FR"/>
        </w:rPr>
      </w:pPr>
    </w:p>
    <w:p w:rsidR="00FE77A8" w:rsidRPr="003C7A65" w:rsidRDefault="00FE77A8" w:rsidP="003C7A65">
      <w:pPr>
        <w:keepNext/>
        <w:widowControl w:val="0"/>
        <w:suppressAutoHyphens/>
        <w:spacing w:after="0"/>
        <w:jc w:val="both"/>
        <w:outlineLvl w:val="2"/>
        <w:rPr>
          <w:rFonts w:ascii="Verdana" w:hAnsi="Verdana"/>
          <w:b/>
          <w:snapToGrid w:val="0"/>
          <w:color w:val="000000" w:themeColor="text1"/>
          <w:sz w:val="24"/>
          <w:szCs w:val="24"/>
        </w:rPr>
      </w:pPr>
      <w:r w:rsidRPr="003C7A65">
        <w:rPr>
          <w:rFonts w:ascii="Verdana" w:hAnsi="Verdana"/>
          <w:b/>
          <w:bCs/>
          <w:snapToGrid w:val="0"/>
          <w:color w:val="000000" w:themeColor="text1"/>
          <w:sz w:val="24"/>
          <w:szCs w:val="24"/>
        </w:rPr>
        <w:t xml:space="preserve">Article </w:t>
      </w:r>
      <w:r w:rsidR="00006870" w:rsidRPr="003C7A65">
        <w:rPr>
          <w:rFonts w:ascii="Verdana" w:hAnsi="Verdana"/>
          <w:b/>
          <w:bCs/>
          <w:snapToGrid w:val="0"/>
          <w:color w:val="000000" w:themeColor="text1"/>
          <w:sz w:val="24"/>
          <w:szCs w:val="24"/>
        </w:rPr>
        <w:t xml:space="preserve">7 </w:t>
      </w:r>
      <w:r w:rsidRPr="003C7A65">
        <w:rPr>
          <w:rFonts w:ascii="Verdana" w:hAnsi="Verdana"/>
          <w:b/>
          <w:bCs/>
          <w:snapToGrid w:val="0"/>
          <w:color w:val="000000" w:themeColor="text1"/>
          <w:sz w:val="24"/>
          <w:szCs w:val="24"/>
        </w:rPr>
        <w:t>: Délai d’exécution</w:t>
      </w:r>
      <w:r w:rsidRPr="003C7A65">
        <w:rPr>
          <w:rFonts w:ascii="Verdana" w:hAnsi="Verdana"/>
          <w:b/>
          <w:snapToGrid w:val="0"/>
          <w:color w:val="000000" w:themeColor="text1"/>
          <w:sz w:val="24"/>
          <w:szCs w:val="24"/>
        </w:rPr>
        <w:t xml:space="preserve"> </w:t>
      </w:r>
    </w:p>
    <w:p w:rsidR="00CB4CFA" w:rsidRPr="003C7A65" w:rsidRDefault="00CB4CFA" w:rsidP="003C7A65">
      <w:pPr>
        <w:keepNext/>
        <w:widowControl w:val="0"/>
        <w:suppressAutoHyphens/>
        <w:spacing w:after="0"/>
        <w:jc w:val="both"/>
        <w:outlineLvl w:val="2"/>
        <w:rPr>
          <w:rFonts w:ascii="Verdana" w:hAnsi="Verdana"/>
          <w:bCs/>
          <w:snapToGrid w:val="0"/>
          <w:color w:val="000000" w:themeColor="text1"/>
          <w:sz w:val="24"/>
          <w:szCs w:val="24"/>
        </w:rPr>
      </w:pPr>
    </w:p>
    <w:p w:rsidR="00FE77A8" w:rsidRPr="003C7A65" w:rsidRDefault="00FE77A8" w:rsidP="003C7A65">
      <w:pPr>
        <w:spacing w:after="0"/>
        <w:contextualSpacing/>
        <w:jc w:val="both"/>
        <w:rPr>
          <w:rFonts w:ascii="Verdana" w:hAnsi="Verdana"/>
          <w:color w:val="000000" w:themeColor="text1"/>
          <w:sz w:val="24"/>
          <w:szCs w:val="24"/>
          <w:lang w:eastAsia="fr-FR"/>
        </w:rPr>
      </w:pPr>
      <w:r w:rsidRPr="003C7A65">
        <w:rPr>
          <w:rFonts w:ascii="Verdana" w:hAnsi="Verdana"/>
          <w:color w:val="000000" w:themeColor="text1"/>
          <w:sz w:val="24"/>
          <w:szCs w:val="24"/>
          <w:lang w:eastAsia="fr-FR"/>
        </w:rPr>
        <w:t xml:space="preserve">Le délai de livraison est fixé à </w:t>
      </w:r>
      <w:r w:rsidR="00112D28" w:rsidRPr="003C7A65">
        <w:rPr>
          <w:rFonts w:ascii="Verdana" w:hAnsi="Verdana"/>
          <w:color w:val="000000" w:themeColor="text1"/>
          <w:sz w:val="24"/>
          <w:szCs w:val="24"/>
          <w:lang w:eastAsia="fr-FR"/>
        </w:rPr>
        <w:t xml:space="preserve">cent </w:t>
      </w:r>
      <w:r w:rsidR="00A17901" w:rsidRPr="003C7A65">
        <w:rPr>
          <w:rFonts w:ascii="Verdana" w:hAnsi="Verdana"/>
          <w:color w:val="000000" w:themeColor="text1"/>
          <w:sz w:val="24"/>
          <w:szCs w:val="24"/>
          <w:lang w:eastAsia="fr-FR"/>
        </w:rPr>
        <w:t>vingt</w:t>
      </w:r>
      <w:r w:rsidRPr="003C7A65">
        <w:rPr>
          <w:rFonts w:ascii="Verdana" w:hAnsi="Verdana"/>
          <w:color w:val="000000" w:themeColor="text1"/>
          <w:sz w:val="24"/>
          <w:szCs w:val="24"/>
          <w:lang w:eastAsia="fr-FR"/>
        </w:rPr>
        <w:t xml:space="preserve"> (</w:t>
      </w:r>
      <w:r w:rsidR="00112D28" w:rsidRPr="003C7A65">
        <w:rPr>
          <w:rFonts w:ascii="Verdana" w:hAnsi="Verdana"/>
          <w:color w:val="000000" w:themeColor="text1"/>
          <w:sz w:val="24"/>
          <w:szCs w:val="24"/>
          <w:lang w:eastAsia="fr-FR"/>
        </w:rPr>
        <w:t>12</w:t>
      </w:r>
      <w:r w:rsidRPr="003C7A65">
        <w:rPr>
          <w:rFonts w:ascii="Verdana" w:hAnsi="Verdana"/>
          <w:color w:val="000000" w:themeColor="text1"/>
          <w:sz w:val="24"/>
          <w:szCs w:val="24"/>
          <w:lang w:eastAsia="fr-FR"/>
        </w:rPr>
        <w:t>0) jours calendaires à compter de la date de notification définitive du marché</w:t>
      </w:r>
      <w:r w:rsidR="0014786F" w:rsidRPr="003C7A65">
        <w:rPr>
          <w:rFonts w:ascii="Verdana" w:hAnsi="Verdana"/>
          <w:color w:val="000000" w:themeColor="text1"/>
          <w:sz w:val="24"/>
          <w:szCs w:val="24"/>
          <w:lang w:eastAsia="fr-FR"/>
        </w:rPr>
        <w:t>.</w:t>
      </w:r>
    </w:p>
    <w:p w:rsidR="00CB4CFA" w:rsidRPr="003C7A65" w:rsidRDefault="00CB4CFA" w:rsidP="003C7A65">
      <w:pPr>
        <w:contextualSpacing/>
        <w:jc w:val="both"/>
        <w:rPr>
          <w:rFonts w:ascii="Verdana" w:hAnsi="Verdana"/>
          <w:color w:val="000000" w:themeColor="text1"/>
          <w:sz w:val="24"/>
          <w:szCs w:val="24"/>
          <w:lang w:eastAsia="fr-FR"/>
        </w:rPr>
      </w:pPr>
    </w:p>
    <w:p w:rsidR="00FE77A8" w:rsidRPr="003C7A65" w:rsidRDefault="00FE77A8" w:rsidP="003C7A65">
      <w:pPr>
        <w:keepNext/>
        <w:widowControl w:val="0"/>
        <w:suppressAutoHyphens/>
        <w:spacing w:after="0"/>
        <w:jc w:val="both"/>
        <w:outlineLvl w:val="2"/>
        <w:rPr>
          <w:rFonts w:ascii="Verdana" w:hAnsi="Verdana"/>
          <w:b/>
          <w:snapToGrid w:val="0"/>
          <w:color w:val="000000" w:themeColor="text1"/>
          <w:sz w:val="24"/>
          <w:szCs w:val="24"/>
        </w:rPr>
      </w:pPr>
      <w:r w:rsidRPr="003C7A65">
        <w:rPr>
          <w:rFonts w:ascii="Verdana" w:hAnsi="Verdana"/>
          <w:b/>
          <w:snapToGrid w:val="0"/>
          <w:color w:val="000000" w:themeColor="text1"/>
          <w:sz w:val="24"/>
          <w:szCs w:val="24"/>
        </w:rPr>
        <w:t xml:space="preserve">Article </w:t>
      </w:r>
      <w:r w:rsidR="00DD2BAA" w:rsidRPr="003C7A65">
        <w:rPr>
          <w:rFonts w:ascii="Verdana" w:hAnsi="Verdana"/>
          <w:b/>
          <w:snapToGrid w:val="0"/>
          <w:color w:val="000000" w:themeColor="text1"/>
          <w:sz w:val="24"/>
          <w:szCs w:val="24"/>
        </w:rPr>
        <w:t>8</w:t>
      </w:r>
      <w:r w:rsidRPr="003C7A65">
        <w:rPr>
          <w:rFonts w:ascii="Verdana" w:hAnsi="Verdana"/>
          <w:b/>
          <w:snapToGrid w:val="0"/>
          <w:color w:val="000000" w:themeColor="text1"/>
          <w:sz w:val="24"/>
          <w:szCs w:val="24"/>
        </w:rPr>
        <w:t xml:space="preserve"> : Retards et pénalités  </w:t>
      </w:r>
    </w:p>
    <w:p w:rsidR="00CB4CFA" w:rsidRPr="003C7A65" w:rsidRDefault="00CB4CFA" w:rsidP="003C7A65">
      <w:pPr>
        <w:keepNext/>
        <w:widowControl w:val="0"/>
        <w:suppressAutoHyphens/>
        <w:spacing w:after="0"/>
        <w:jc w:val="both"/>
        <w:outlineLvl w:val="2"/>
        <w:rPr>
          <w:rFonts w:ascii="Verdana" w:hAnsi="Verdana"/>
          <w:b/>
          <w:snapToGrid w:val="0"/>
          <w:color w:val="000000" w:themeColor="text1"/>
          <w:sz w:val="24"/>
          <w:szCs w:val="24"/>
        </w:rPr>
      </w:pPr>
    </w:p>
    <w:p w:rsidR="00FE77A8" w:rsidRPr="003C7A65" w:rsidRDefault="00FE77A8" w:rsidP="003C7A65">
      <w:pPr>
        <w:spacing w:after="0"/>
        <w:jc w:val="both"/>
        <w:rPr>
          <w:rFonts w:ascii="Verdana" w:hAnsi="Verdana"/>
          <w:b/>
          <w:color w:val="000000" w:themeColor="text1"/>
          <w:sz w:val="24"/>
          <w:szCs w:val="24"/>
          <w:lang w:eastAsia="fr-FR"/>
        </w:rPr>
      </w:pPr>
      <w:r w:rsidRPr="003C7A65">
        <w:rPr>
          <w:rFonts w:ascii="Verdana" w:hAnsi="Verdana"/>
          <w:color w:val="000000" w:themeColor="text1"/>
          <w:sz w:val="24"/>
          <w:szCs w:val="24"/>
          <w:lang w:eastAsia="fr-FR"/>
        </w:rPr>
        <w:t>En cas de dépassement des délais contractuels fixés par le marché, le titulaire du marché est passible des pénalités journalières égales à 1/1000 de la valeur de la tranche non exécutée, pour chaque jour calendrier de retard, après mise en demeure préalable.</w:t>
      </w:r>
    </w:p>
    <w:p w:rsidR="00FE77A8" w:rsidRDefault="00FE77A8" w:rsidP="003C7A65">
      <w:pPr>
        <w:numPr>
          <w:ilvl w:val="12"/>
          <w:numId w:val="0"/>
        </w:numPr>
        <w:spacing w:after="0"/>
        <w:jc w:val="both"/>
        <w:rPr>
          <w:rFonts w:ascii="Verdana" w:hAnsi="Verdana"/>
          <w:color w:val="000000" w:themeColor="text1"/>
          <w:sz w:val="24"/>
          <w:szCs w:val="24"/>
          <w:lang w:eastAsia="fr-FR"/>
        </w:rPr>
      </w:pPr>
      <w:r w:rsidRPr="003C7A65">
        <w:rPr>
          <w:rFonts w:ascii="Verdana" w:hAnsi="Verdana"/>
          <w:color w:val="000000" w:themeColor="text1"/>
          <w:sz w:val="24"/>
          <w:szCs w:val="24"/>
          <w:lang w:eastAsia="fr-FR"/>
        </w:rPr>
        <w:t xml:space="preserve">Ces pénalités ne peuvent excéder dix pourcent (10%) de la valeur totale du </w:t>
      </w:r>
      <w:r w:rsidR="00847506" w:rsidRPr="003C7A65">
        <w:rPr>
          <w:rFonts w:ascii="Verdana" w:hAnsi="Verdana"/>
          <w:color w:val="000000" w:themeColor="text1"/>
          <w:sz w:val="24"/>
          <w:szCs w:val="24"/>
          <w:lang w:eastAsia="fr-FR"/>
        </w:rPr>
        <w:t>marché.</w:t>
      </w:r>
    </w:p>
    <w:p w:rsidR="00C63E7F" w:rsidRDefault="00C63E7F" w:rsidP="003C7A65">
      <w:pPr>
        <w:numPr>
          <w:ilvl w:val="12"/>
          <w:numId w:val="0"/>
        </w:numPr>
        <w:spacing w:after="0"/>
        <w:jc w:val="both"/>
        <w:rPr>
          <w:rFonts w:ascii="Verdana" w:hAnsi="Verdana"/>
          <w:color w:val="000000" w:themeColor="text1"/>
          <w:sz w:val="24"/>
          <w:szCs w:val="24"/>
          <w:lang w:eastAsia="fr-FR"/>
        </w:rPr>
      </w:pPr>
    </w:p>
    <w:p w:rsidR="00C63E7F" w:rsidRDefault="00C63E7F" w:rsidP="003C7A65">
      <w:pPr>
        <w:numPr>
          <w:ilvl w:val="12"/>
          <w:numId w:val="0"/>
        </w:numPr>
        <w:spacing w:after="0"/>
        <w:jc w:val="both"/>
        <w:rPr>
          <w:rFonts w:ascii="Verdana" w:hAnsi="Verdana"/>
          <w:color w:val="000000" w:themeColor="text1"/>
          <w:sz w:val="24"/>
          <w:szCs w:val="24"/>
          <w:lang w:eastAsia="fr-FR"/>
        </w:rPr>
      </w:pPr>
    </w:p>
    <w:p w:rsidR="00C63E7F" w:rsidRDefault="00C63E7F" w:rsidP="003C7A65">
      <w:pPr>
        <w:numPr>
          <w:ilvl w:val="12"/>
          <w:numId w:val="0"/>
        </w:numPr>
        <w:spacing w:after="0"/>
        <w:jc w:val="both"/>
        <w:rPr>
          <w:rFonts w:ascii="Verdana" w:hAnsi="Verdana"/>
          <w:color w:val="000000" w:themeColor="text1"/>
          <w:sz w:val="24"/>
          <w:szCs w:val="24"/>
          <w:lang w:eastAsia="fr-FR"/>
        </w:rPr>
      </w:pPr>
    </w:p>
    <w:p w:rsidR="00C63E7F" w:rsidRDefault="00C63E7F" w:rsidP="003C7A65">
      <w:pPr>
        <w:numPr>
          <w:ilvl w:val="12"/>
          <w:numId w:val="0"/>
        </w:numPr>
        <w:spacing w:after="0"/>
        <w:jc w:val="both"/>
        <w:rPr>
          <w:rFonts w:ascii="Verdana" w:hAnsi="Verdana"/>
          <w:color w:val="000000" w:themeColor="text1"/>
          <w:sz w:val="24"/>
          <w:szCs w:val="24"/>
          <w:lang w:eastAsia="fr-FR"/>
        </w:rPr>
      </w:pPr>
    </w:p>
    <w:p w:rsidR="00C63E7F" w:rsidRDefault="00C63E7F" w:rsidP="003C7A65">
      <w:pPr>
        <w:numPr>
          <w:ilvl w:val="12"/>
          <w:numId w:val="0"/>
        </w:numPr>
        <w:spacing w:after="0"/>
        <w:jc w:val="both"/>
        <w:rPr>
          <w:rFonts w:ascii="Verdana" w:hAnsi="Verdana"/>
          <w:color w:val="000000" w:themeColor="text1"/>
          <w:sz w:val="24"/>
          <w:szCs w:val="24"/>
          <w:lang w:eastAsia="fr-FR"/>
        </w:rPr>
      </w:pPr>
    </w:p>
    <w:p w:rsidR="00C63E7F" w:rsidRPr="003C7A65" w:rsidRDefault="00C63E7F" w:rsidP="003C7A65">
      <w:pPr>
        <w:numPr>
          <w:ilvl w:val="12"/>
          <w:numId w:val="0"/>
        </w:numPr>
        <w:spacing w:after="0"/>
        <w:jc w:val="both"/>
        <w:rPr>
          <w:rFonts w:ascii="Verdana" w:hAnsi="Verdana"/>
          <w:color w:val="000000" w:themeColor="text1"/>
          <w:sz w:val="24"/>
          <w:szCs w:val="24"/>
          <w:lang w:eastAsia="fr-FR"/>
        </w:rPr>
      </w:pPr>
    </w:p>
    <w:p w:rsidR="00E94EB0" w:rsidRPr="003C7A65" w:rsidRDefault="00E94EB0" w:rsidP="003C7A65">
      <w:pPr>
        <w:numPr>
          <w:ilvl w:val="12"/>
          <w:numId w:val="0"/>
        </w:numPr>
        <w:spacing w:after="0"/>
        <w:jc w:val="both"/>
        <w:rPr>
          <w:rFonts w:ascii="Verdana" w:hAnsi="Verdana"/>
          <w:color w:val="000000" w:themeColor="text1"/>
          <w:sz w:val="24"/>
          <w:szCs w:val="24"/>
          <w:lang w:eastAsia="fr-FR"/>
        </w:rPr>
      </w:pPr>
    </w:p>
    <w:p w:rsidR="00FE77A8" w:rsidRPr="003C7A65" w:rsidRDefault="00FE77A8" w:rsidP="003C7A65">
      <w:pPr>
        <w:keepNext/>
        <w:keepLines/>
        <w:spacing w:after="0"/>
        <w:jc w:val="both"/>
        <w:outlineLvl w:val="1"/>
        <w:rPr>
          <w:rFonts w:ascii="Verdana" w:hAnsi="Verdana"/>
          <w:b/>
          <w:bCs/>
          <w:color w:val="000000" w:themeColor="text1"/>
          <w:sz w:val="24"/>
          <w:szCs w:val="24"/>
          <w:lang w:eastAsia="fr-FR"/>
        </w:rPr>
      </w:pPr>
      <w:r w:rsidRPr="003C7A65">
        <w:rPr>
          <w:rFonts w:ascii="Verdana" w:hAnsi="Verdana"/>
          <w:b/>
          <w:bCs/>
          <w:color w:val="000000" w:themeColor="text1"/>
          <w:sz w:val="24"/>
          <w:szCs w:val="24"/>
          <w:lang w:eastAsia="fr-FR"/>
        </w:rPr>
        <w:t xml:space="preserve">CHAPITRE IV- </w:t>
      </w:r>
      <w:r w:rsidRPr="003C7A65">
        <w:rPr>
          <w:rFonts w:ascii="Verdana" w:hAnsi="Verdana"/>
          <w:b/>
          <w:bCs/>
          <w:color w:val="000000" w:themeColor="text1"/>
          <w:sz w:val="24"/>
          <w:szCs w:val="24"/>
          <w:u w:val="single"/>
          <w:lang w:eastAsia="fr-FR"/>
        </w:rPr>
        <w:t>RESILIATION - DIFFERENDS ET LITIGES</w:t>
      </w:r>
    </w:p>
    <w:p w:rsidR="00FE77A8" w:rsidRPr="003C7A65" w:rsidRDefault="00FE77A8" w:rsidP="003C7A65">
      <w:pPr>
        <w:widowControl w:val="0"/>
        <w:spacing w:after="0"/>
        <w:ind w:left="720" w:firstLine="720"/>
        <w:jc w:val="both"/>
        <w:rPr>
          <w:rFonts w:ascii="Verdana" w:hAnsi="Verdana"/>
          <w:snapToGrid w:val="0"/>
          <w:color w:val="000000" w:themeColor="text1"/>
          <w:sz w:val="24"/>
          <w:szCs w:val="24"/>
          <w:u w:val="single"/>
        </w:rPr>
      </w:pPr>
    </w:p>
    <w:p w:rsidR="00FE77A8" w:rsidRPr="003C7A65" w:rsidRDefault="00FE77A8" w:rsidP="003C7A65">
      <w:pPr>
        <w:widowControl w:val="0"/>
        <w:spacing w:after="0"/>
        <w:jc w:val="both"/>
        <w:rPr>
          <w:rFonts w:ascii="Verdana" w:hAnsi="Verdana"/>
          <w:b/>
          <w:snapToGrid w:val="0"/>
          <w:color w:val="000000" w:themeColor="text1"/>
          <w:sz w:val="24"/>
          <w:szCs w:val="24"/>
        </w:rPr>
      </w:pPr>
      <w:r w:rsidRPr="003C7A65">
        <w:rPr>
          <w:rFonts w:ascii="Verdana" w:hAnsi="Verdana"/>
          <w:b/>
          <w:snapToGrid w:val="0"/>
          <w:color w:val="000000" w:themeColor="text1"/>
          <w:sz w:val="24"/>
          <w:szCs w:val="24"/>
        </w:rPr>
        <w:t xml:space="preserve">Article </w:t>
      </w:r>
      <w:r w:rsidR="00C16F90" w:rsidRPr="003C7A65">
        <w:rPr>
          <w:rFonts w:ascii="Verdana" w:hAnsi="Verdana"/>
          <w:b/>
          <w:snapToGrid w:val="0"/>
          <w:color w:val="000000" w:themeColor="text1"/>
          <w:sz w:val="24"/>
          <w:szCs w:val="24"/>
        </w:rPr>
        <w:t>9</w:t>
      </w:r>
      <w:r w:rsidRPr="003C7A65">
        <w:rPr>
          <w:rFonts w:ascii="Verdana" w:hAnsi="Verdana"/>
          <w:b/>
          <w:snapToGrid w:val="0"/>
          <w:color w:val="000000" w:themeColor="text1"/>
          <w:sz w:val="24"/>
          <w:szCs w:val="24"/>
        </w:rPr>
        <w:t xml:space="preserve"> : Résiliation du Marché </w:t>
      </w:r>
    </w:p>
    <w:p w:rsidR="00CB4CFA" w:rsidRPr="003C7A65" w:rsidRDefault="00CB4CFA" w:rsidP="003C7A65">
      <w:pPr>
        <w:widowControl w:val="0"/>
        <w:spacing w:after="0"/>
        <w:jc w:val="both"/>
        <w:rPr>
          <w:rFonts w:ascii="Verdana" w:hAnsi="Verdana"/>
          <w:b/>
          <w:snapToGrid w:val="0"/>
          <w:color w:val="000000" w:themeColor="text1"/>
          <w:sz w:val="24"/>
          <w:szCs w:val="24"/>
        </w:rPr>
      </w:pPr>
    </w:p>
    <w:p w:rsidR="00F35F58" w:rsidRPr="003C7A65" w:rsidRDefault="00F35F58" w:rsidP="003C7A65">
      <w:pPr>
        <w:spacing w:after="111"/>
        <w:ind w:left="1114" w:right="525" w:hanging="10"/>
        <w:jc w:val="both"/>
        <w:rPr>
          <w:rFonts w:ascii="Verdana" w:eastAsia="Garamond" w:hAnsi="Verdana" w:cs="Garamond"/>
          <w:sz w:val="24"/>
          <w:szCs w:val="24"/>
        </w:rPr>
      </w:pPr>
      <w:r w:rsidRPr="003C7A65">
        <w:rPr>
          <w:rFonts w:ascii="Verdana" w:eastAsia="Garamond" w:hAnsi="Verdana" w:cs="Garamond"/>
          <w:sz w:val="24"/>
          <w:szCs w:val="24"/>
        </w:rPr>
        <w:t xml:space="preserve">Le Marché est résilié de plein droit dans les cas suivants :  </w:t>
      </w:r>
    </w:p>
    <w:p w:rsidR="00F35F58" w:rsidRPr="003C7A65" w:rsidRDefault="00F35F58" w:rsidP="003C7A65">
      <w:pPr>
        <w:numPr>
          <w:ilvl w:val="0"/>
          <w:numId w:val="11"/>
        </w:numPr>
        <w:spacing w:after="0"/>
        <w:ind w:left="1070"/>
        <w:jc w:val="both"/>
        <w:rPr>
          <w:rFonts w:ascii="Verdana" w:hAnsi="Verdana"/>
          <w:sz w:val="24"/>
          <w:szCs w:val="24"/>
        </w:rPr>
      </w:pPr>
      <w:bookmarkStart w:id="14" w:name="_Hlk97277627"/>
      <w:bookmarkStart w:id="15" w:name="_Hlk120011669"/>
      <w:r w:rsidRPr="003C7A65">
        <w:rPr>
          <w:rFonts w:ascii="Verdana" w:hAnsi="Verdana"/>
          <w:sz w:val="24"/>
          <w:szCs w:val="24"/>
        </w:rPr>
        <w:t>A l’initiative de l’Autorité contractante, en raison de la faute du titulaire du marché, d’un retard d’exécution ayant entrainé l’application des pénalités, au-delà d’un seuil de dix pour cent (10%), calculées conformément à l’article 270 du code des Marchés Publics, du décès du titulaire si le marché a été confié à une personne, ou de la liquidation de son entreprise ;</w:t>
      </w:r>
    </w:p>
    <w:p w:rsidR="00F35F58" w:rsidRPr="003C7A65" w:rsidRDefault="00F35F58" w:rsidP="003C7A65">
      <w:pPr>
        <w:numPr>
          <w:ilvl w:val="0"/>
          <w:numId w:val="11"/>
        </w:numPr>
        <w:spacing w:after="0"/>
        <w:ind w:left="1070"/>
        <w:jc w:val="both"/>
        <w:rPr>
          <w:rFonts w:ascii="Verdana" w:hAnsi="Verdana"/>
          <w:sz w:val="24"/>
          <w:szCs w:val="24"/>
        </w:rPr>
      </w:pPr>
      <w:r w:rsidRPr="003C7A65">
        <w:rPr>
          <w:rFonts w:ascii="Verdana" w:hAnsi="Verdana"/>
          <w:sz w:val="24"/>
          <w:szCs w:val="24"/>
        </w:rPr>
        <w:t>A l’initiative du titulaire du marché, pour défaut de paiement, à la suite d’une mise en demeure restée sans effet pendant trente (30) jours calendaires, ou par suite d’un ajournement dans les conditions prévues aux articles 308 et 310 du Code des Marchés Publics ;</w:t>
      </w:r>
    </w:p>
    <w:p w:rsidR="00F35F58" w:rsidRPr="003C7A65" w:rsidRDefault="00F35F58" w:rsidP="003C7A65">
      <w:pPr>
        <w:numPr>
          <w:ilvl w:val="0"/>
          <w:numId w:val="11"/>
        </w:numPr>
        <w:spacing w:after="0"/>
        <w:ind w:left="1070"/>
        <w:jc w:val="both"/>
        <w:rPr>
          <w:rFonts w:ascii="Verdana" w:hAnsi="Verdana"/>
          <w:sz w:val="24"/>
          <w:szCs w:val="24"/>
        </w:rPr>
      </w:pPr>
      <w:r w:rsidRPr="003C7A65">
        <w:rPr>
          <w:rFonts w:ascii="Verdana" w:hAnsi="Verdana"/>
          <w:sz w:val="24"/>
          <w:szCs w:val="24"/>
        </w:rPr>
        <w:t>Impossibilité manifeste du Fournisseur compromettant la bonne exécution du Marché,</w:t>
      </w:r>
    </w:p>
    <w:p w:rsidR="00F35F58" w:rsidRPr="003C7A65" w:rsidRDefault="00F35F58" w:rsidP="003C7A65">
      <w:pPr>
        <w:numPr>
          <w:ilvl w:val="0"/>
          <w:numId w:val="11"/>
        </w:numPr>
        <w:spacing w:after="0"/>
        <w:ind w:left="1070"/>
        <w:jc w:val="both"/>
        <w:rPr>
          <w:rFonts w:ascii="Verdana" w:hAnsi="Verdana"/>
          <w:sz w:val="24"/>
          <w:szCs w:val="24"/>
        </w:rPr>
      </w:pPr>
      <w:r w:rsidRPr="003C7A65">
        <w:rPr>
          <w:rFonts w:ascii="Verdana" w:hAnsi="Verdana"/>
          <w:sz w:val="24"/>
          <w:szCs w:val="24"/>
        </w:rPr>
        <w:t>Règlement judiciaire, sauf si l’Autorité Contractante accepte, s’il y a lieu, les offres qui peuvent être faites par les créanciers pour la continuation du Marché,</w:t>
      </w:r>
    </w:p>
    <w:p w:rsidR="00F35F58" w:rsidRPr="003C7A65" w:rsidRDefault="00F35F58" w:rsidP="003C7A65">
      <w:pPr>
        <w:numPr>
          <w:ilvl w:val="0"/>
          <w:numId w:val="11"/>
        </w:numPr>
        <w:spacing w:after="0"/>
        <w:ind w:left="1070"/>
        <w:jc w:val="both"/>
        <w:rPr>
          <w:rFonts w:ascii="Verdana" w:hAnsi="Verdana"/>
          <w:sz w:val="24"/>
          <w:szCs w:val="24"/>
        </w:rPr>
      </w:pPr>
      <w:r w:rsidRPr="003C7A65">
        <w:rPr>
          <w:rFonts w:ascii="Verdana" w:hAnsi="Verdana"/>
          <w:sz w:val="24"/>
          <w:szCs w:val="24"/>
        </w:rPr>
        <w:t>Liquidation des biens, si le Fournisseur du marché n’est pas autorisé par le Tribunal à continuer ses activités,</w:t>
      </w:r>
    </w:p>
    <w:p w:rsidR="00F35F58" w:rsidRPr="003C7A65" w:rsidRDefault="00F35F58" w:rsidP="003C7A65">
      <w:pPr>
        <w:pStyle w:val="ListParagraph"/>
        <w:numPr>
          <w:ilvl w:val="0"/>
          <w:numId w:val="11"/>
        </w:numPr>
        <w:spacing w:after="0"/>
        <w:ind w:left="1070"/>
        <w:jc w:val="both"/>
        <w:rPr>
          <w:rFonts w:ascii="Verdana" w:hAnsi="Verdana"/>
          <w:sz w:val="24"/>
          <w:szCs w:val="24"/>
        </w:rPr>
      </w:pPr>
      <w:r w:rsidRPr="003C7A65">
        <w:rPr>
          <w:rFonts w:ascii="Verdana" w:hAnsi="Verdana"/>
          <w:sz w:val="24"/>
          <w:szCs w:val="24"/>
        </w:rPr>
        <w:t>Décès ou incapacité civile du Fournisseur ;</w:t>
      </w:r>
    </w:p>
    <w:p w:rsidR="00F35F58" w:rsidRPr="003C7A65" w:rsidRDefault="00F35F58" w:rsidP="003C7A65">
      <w:pPr>
        <w:spacing w:after="0"/>
        <w:jc w:val="both"/>
        <w:rPr>
          <w:rFonts w:ascii="Verdana" w:hAnsi="Verdana"/>
          <w:sz w:val="24"/>
          <w:szCs w:val="24"/>
        </w:rPr>
      </w:pPr>
      <w:r w:rsidRPr="003C7A65">
        <w:rPr>
          <w:rFonts w:ascii="Verdana" w:hAnsi="Verdana"/>
          <w:sz w:val="24"/>
          <w:szCs w:val="24"/>
        </w:rPr>
        <w:t xml:space="preserve">             </w:t>
      </w:r>
    </w:p>
    <w:bookmarkEnd w:id="14"/>
    <w:p w:rsidR="00F35F58" w:rsidRPr="003C7A65" w:rsidRDefault="00F35F58" w:rsidP="003C7A65">
      <w:pPr>
        <w:spacing w:after="7"/>
        <w:ind w:right="526"/>
        <w:jc w:val="both"/>
        <w:rPr>
          <w:rFonts w:ascii="Verdana" w:eastAsia="Garamond" w:hAnsi="Verdana" w:cs="Garamond"/>
          <w:sz w:val="24"/>
          <w:szCs w:val="24"/>
        </w:rPr>
      </w:pPr>
      <w:r w:rsidRPr="003C7A65">
        <w:rPr>
          <w:rFonts w:ascii="Verdana" w:eastAsia="Garamond" w:hAnsi="Verdana" w:cs="Garamond"/>
          <w:sz w:val="24"/>
          <w:szCs w:val="24"/>
        </w:rPr>
        <w:t xml:space="preserve">En cas d’événement ne provenant pas de son fait et rendant impossible l’exécution du Marché, ce dernier peut être résilié sur demande de l’Autorité contractante sans qu’il puisse prétendre à une indemnité.  </w:t>
      </w:r>
    </w:p>
    <w:bookmarkEnd w:id="15"/>
    <w:p w:rsidR="00FE77A8" w:rsidRPr="003C7A65" w:rsidRDefault="00FE77A8" w:rsidP="003C7A65">
      <w:pPr>
        <w:spacing w:after="0"/>
        <w:jc w:val="both"/>
        <w:rPr>
          <w:rFonts w:ascii="Verdana" w:hAnsi="Verdana"/>
          <w:snapToGrid w:val="0"/>
          <w:color w:val="000000" w:themeColor="text1"/>
          <w:sz w:val="24"/>
          <w:szCs w:val="24"/>
        </w:rPr>
      </w:pPr>
    </w:p>
    <w:p w:rsidR="00FE77A8" w:rsidRPr="003C7A65" w:rsidRDefault="00FE77A8" w:rsidP="003C7A65">
      <w:pPr>
        <w:widowControl w:val="0"/>
        <w:spacing w:after="0"/>
        <w:jc w:val="both"/>
        <w:rPr>
          <w:rFonts w:ascii="Verdana" w:hAnsi="Verdana"/>
          <w:b/>
          <w:snapToGrid w:val="0"/>
          <w:color w:val="000000" w:themeColor="text1"/>
          <w:sz w:val="24"/>
          <w:szCs w:val="24"/>
        </w:rPr>
      </w:pPr>
      <w:r w:rsidRPr="003C7A65">
        <w:rPr>
          <w:rFonts w:ascii="Verdana" w:hAnsi="Verdana"/>
          <w:b/>
          <w:snapToGrid w:val="0"/>
          <w:color w:val="000000" w:themeColor="text1"/>
          <w:sz w:val="24"/>
          <w:szCs w:val="24"/>
        </w:rPr>
        <w:t xml:space="preserve">Article 11 : Différends et litiges </w:t>
      </w:r>
    </w:p>
    <w:p w:rsidR="00CB4CFA" w:rsidRPr="003C7A65" w:rsidRDefault="00CB4CFA" w:rsidP="003C7A65">
      <w:pPr>
        <w:widowControl w:val="0"/>
        <w:spacing w:after="0"/>
        <w:jc w:val="both"/>
        <w:rPr>
          <w:rFonts w:ascii="Verdana" w:hAnsi="Verdana"/>
          <w:snapToGrid w:val="0"/>
          <w:color w:val="000000" w:themeColor="text1"/>
          <w:sz w:val="24"/>
          <w:szCs w:val="24"/>
        </w:rPr>
      </w:pPr>
    </w:p>
    <w:p w:rsidR="00FE77A8" w:rsidRPr="003C7A65" w:rsidRDefault="00FE77A8" w:rsidP="003C7A65">
      <w:pPr>
        <w:tabs>
          <w:tab w:val="num" w:pos="2494"/>
        </w:tabs>
        <w:spacing w:after="0"/>
        <w:ind w:right="-72"/>
        <w:jc w:val="both"/>
        <w:rPr>
          <w:rFonts w:ascii="Verdana" w:hAnsi="Verdana"/>
          <w:color w:val="000000" w:themeColor="text1"/>
          <w:sz w:val="24"/>
          <w:szCs w:val="24"/>
          <w:lang w:eastAsia="fr-FR"/>
        </w:rPr>
      </w:pPr>
      <w:r w:rsidRPr="003C7A65">
        <w:rPr>
          <w:rFonts w:ascii="Verdana" w:hAnsi="Verdana"/>
          <w:color w:val="000000" w:themeColor="text1"/>
          <w:sz w:val="24"/>
          <w:szCs w:val="24"/>
          <w:lang w:eastAsia="fr-FR"/>
        </w:rPr>
        <w:t>Si un différend survient entre l’Acheteur et le Fournisseur, sous la forme de réserves faites à un ordre de service ou sous toute autre forme, le Fournisseur remet à la Personne responsable du Marché aux fins de transmission à l’Acheteur, un mémoire exposant les motifs et indiquant les montants de ses réclamations.</w:t>
      </w:r>
    </w:p>
    <w:p w:rsidR="004C642B" w:rsidRPr="003C7A65" w:rsidRDefault="00FB438F" w:rsidP="003C7A65">
      <w:pPr>
        <w:tabs>
          <w:tab w:val="num" w:pos="2494"/>
        </w:tabs>
        <w:spacing w:after="240"/>
        <w:ind w:right="-72"/>
        <w:jc w:val="both"/>
        <w:rPr>
          <w:rFonts w:ascii="Verdana" w:hAnsi="Verdana"/>
          <w:snapToGrid w:val="0"/>
          <w:color w:val="000000" w:themeColor="text1"/>
          <w:sz w:val="24"/>
          <w:szCs w:val="24"/>
        </w:rPr>
      </w:pPr>
      <w:r w:rsidRPr="003C7A65">
        <w:rPr>
          <w:rFonts w:ascii="Verdana" w:hAnsi="Verdana"/>
          <w:color w:val="000000" w:themeColor="text1"/>
          <w:sz w:val="24"/>
          <w:szCs w:val="24"/>
          <w:lang w:eastAsia="fr-FR"/>
        </w:rPr>
        <w:t>S</w:t>
      </w:r>
      <w:r w:rsidRPr="003C7A65">
        <w:rPr>
          <w:rFonts w:ascii="Verdana" w:hAnsi="Verdana"/>
          <w:snapToGrid w:val="0"/>
          <w:color w:val="000000" w:themeColor="text1"/>
          <w:sz w:val="24"/>
          <w:szCs w:val="24"/>
        </w:rPr>
        <w:t xml:space="preserve">i le Fournisseur n’accepte pas la décision de l’Acheteur et qu’aucune solution à l’amiable n’est trouvée, le différend est soumis aux juridictions compétentes de Bujumbura qui trancheront suivant les règles en vigueur au Burundi. </w:t>
      </w:r>
    </w:p>
    <w:p w:rsidR="00FB438F" w:rsidRPr="003C7A65" w:rsidRDefault="00FB438F" w:rsidP="003C7A65">
      <w:pPr>
        <w:tabs>
          <w:tab w:val="left" w:pos="540"/>
        </w:tabs>
        <w:spacing w:after="120"/>
        <w:ind w:right="-72"/>
        <w:jc w:val="both"/>
        <w:rPr>
          <w:rFonts w:ascii="Verdana" w:hAnsi="Verdana"/>
          <w:b/>
          <w:bCs/>
          <w:color w:val="000000" w:themeColor="text1"/>
          <w:sz w:val="24"/>
          <w:szCs w:val="24"/>
          <w:lang w:eastAsia="fr-FR"/>
        </w:rPr>
      </w:pPr>
      <w:r w:rsidRPr="003C7A65">
        <w:rPr>
          <w:rFonts w:ascii="Verdana" w:hAnsi="Verdana"/>
          <w:b/>
          <w:bCs/>
          <w:color w:val="000000" w:themeColor="text1"/>
          <w:sz w:val="24"/>
          <w:szCs w:val="24"/>
          <w:lang w:eastAsia="fr-FR"/>
        </w:rPr>
        <w:t>Article 12 : Entrée en vigueur du Marché</w:t>
      </w:r>
      <w:bookmarkEnd w:id="12"/>
      <w:bookmarkEnd w:id="13"/>
      <w:r w:rsidRPr="003C7A65">
        <w:rPr>
          <w:rFonts w:ascii="Verdana" w:hAnsi="Verdana"/>
          <w:b/>
          <w:bCs/>
          <w:color w:val="000000" w:themeColor="text1"/>
          <w:sz w:val="24"/>
          <w:szCs w:val="24"/>
          <w:lang w:eastAsia="fr-FR"/>
        </w:rPr>
        <w:tab/>
      </w:r>
    </w:p>
    <w:p w:rsidR="00FB438F" w:rsidRPr="003C7A65" w:rsidRDefault="00FB438F" w:rsidP="003C7A65">
      <w:pPr>
        <w:tabs>
          <w:tab w:val="left" w:pos="567"/>
        </w:tabs>
        <w:spacing w:after="120"/>
        <w:ind w:right="-72"/>
        <w:jc w:val="both"/>
        <w:rPr>
          <w:rFonts w:ascii="Verdana" w:hAnsi="Verdana"/>
          <w:color w:val="000000" w:themeColor="text1"/>
          <w:sz w:val="24"/>
          <w:szCs w:val="24"/>
          <w:lang w:eastAsia="fr-FR"/>
        </w:rPr>
      </w:pPr>
      <w:r w:rsidRPr="003C7A65">
        <w:rPr>
          <w:rFonts w:ascii="Verdana" w:hAnsi="Verdana"/>
          <w:color w:val="000000" w:themeColor="text1"/>
          <w:sz w:val="24"/>
          <w:szCs w:val="24"/>
          <w:lang w:eastAsia="fr-FR"/>
        </w:rPr>
        <w:t>L’entrée en vigueur du présent Marché est subordonnée à l’approbation des autorités compétentes.</w:t>
      </w:r>
    </w:p>
    <w:p w:rsidR="00FB438F" w:rsidRPr="003C7A65" w:rsidRDefault="00FB438F" w:rsidP="003C7A65">
      <w:pPr>
        <w:tabs>
          <w:tab w:val="left" w:pos="2160"/>
          <w:tab w:val="left" w:pos="9144"/>
        </w:tabs>
        <w:spacing w:after="120"/>
        <w:ind w:right="-72"/>
        <w:jc w:val="both"/>
        <w:rPr>
          <w:rFonts w:ascii="Verdana" w:hAnsi="Verdana"/>
          <w:b/>
          <w:bCs/>
          <w:color w:val="000000" w:themeColor="text1"/>
          <w:sz w:val="24"/>
          <w:szCs w:val="24"/>
          <w:lang w:eastAsia="fr-FR"/>
        </w:rPr>
      </w:pPr>
      <w:r w:rsidRPr="003C7A65">
        <w:rPr>
          <w:rFonts w:ascii="Verdana" w:hAnsi="Verdana"/>
          <w:b/>
          <w:bCs/>
          <w:color w:val="000000" w:themeColor="text1"/>
          <w:sz w:val="24"/>
          <w:szCs w:val="24"/>
          <w:lang w:eastAsia="fr-FR"/>
        </w:rPr>
        <w:t>Article 13 : Approbation du Marché</w:t>
      </w:r>
    </w:p>
    <w:p w:rsidR="00FB438F" w:rsidRPr="003C7A65" w:rsidRDefault="00FB438F" w:rsidP="003C7A65">
      <w:pPr>
        <w:spacing w:after="120"/>
        <w:jc w:val="both"/>
        <w:rPr>
          <w:rFonts w:ascii="Verdana" w:hAnsi="Verdana"/>
          <w:color w:val="000000" w:themeColor="text1"/>
          <w:sz w:val="24"/>
          <w:szCs w:val="24"/>
          <w:lang w:eastAsia="fr-FR"/>
        </w:rPr>
      </w:pPr>
      <w:r w:rsidRPr="003C7A65">
        <w:rPr>
          <w:rFonts w:ascii="Verdana" w:hAnsi="Verdana"/>
          <w:snapToGrid w:val="0"/>
          <w:color w:val="000000" w:themeColor="text1"/>
          <w:sz w:val="24"/>
          <w:szCs w:val="24"/>
        </w:rPr>
        <w:t xml:space="preserve">Le présent Marché relatif à </w:t>
      </w:r>
      <w:r w:rsidRPr="003C7A65">
        <w:rPr>
          <w:rFonts w:ascii="Verdana" w:hAnsi="Verdana"/>
          <w:color w:val="000000" w:themeColor="text1"/>
          <w:sz w:val="24"/>
          <w:szCs w:val="24"/>
          <w:lang w:eastAsia="fr-FR"/>
        </w:rPr>
        <w:t xml:space="preserve">la fourniture des </w:t>
      </w:r>
      <w:r w:rsidR="00A4675A" w:rsidRPr="003C7A65">
        <w:rPr>
          <w:rFonts w:ascii="Verdana" w:hAnsi="Verdana"/>
          <w:color w:val="000000" w:themeColor="text1"/>
          <w:sz w:val="24"/>
          <w:szCs w:val="24"/>
          <w:lang w:eastAsia="fr-FR"/>
        </w:rPr>
        <w:t>petits matériels et fournitures de bureau</w:t>
      </w:r>
      <w:r w:rsidRPr="003C7A65">
        <w:rPr>
          <w:rFonts w:ascii="Verdana" w:hAnsi="Verdana"/>
          <w:color w:val="000000" w:themeColor="text1"/>
          <w:sz w:val="24"/>
          <w:szCs w:val="24"/>
          <w:lang w:eastAsia="fr-FR"/>
        </w:rPr>
        <w:t xml:space="preserve"> est approuvé après signature par les Autorités Compétentes.</w:t>
      </w:r>
    </w:p>
    <w:tbl>
      <w:tblPr>
        <w:tblW w:w="10624" w:type="dxa"/>
        <w:tblInd w:w="-212" w:type="dxa"/>
        <w:tblCellMar>
          <w:left w:w="70" w:type="dxa"/>
          <w:right w:w="70" w:type="dxa"/>
        </w:tblCellMar>
        <w:tblLook w:val="0000" w:firstRow="0" w:lastRow="0" w:firstColumn="0" w:lastColumn="0" w:noHBand="0" w:noVBand="0"/>
      </w:tblPr>
      <w:tblGrid>
        <w:gridCol w:w="5233"/>
        <w:gridCol w:w="5391"/>
      </w:tblGrid>
      <w:tr w:rsidR="00FB438F" w:rsidRPr="003C7A65" w:rsidTr="00F35F58">
        <w:trPr>
          <w:trHeight w:val="1843"/>
        </w:trPr>
        <w:tc>
          <w:tcPr>
            <w:tcW w:w="5233" w:type="dxa"/>
            <w:tcBorders>
              <w:top w:val="nil"/>
            </w:tcBorders>
          </w:tcPr>
          <w:p w:rsidR="00FB438F" w:rsidRPr="003C7A65" w:rsidRDefault="00AA6FB3" w:rsidP="003C7A65">
            <w:pPr>
              <w:widowControl w:val="0"/>
              <w:spacing w:after="0"/>
              <w:jc w:val="both"/>
              <w:rPr>
                <w:rFonts w:ascii="Verdana" w:hAnsi="Verdana"/>
                <w:b/>
                <w:snapToGrid w:val="0"/>
                <w:color w:val="000000" w:themeColor="text1"/>
                <w:sz w:val="24"/>
                <w:szCs w:val="24"/>
              </w:rPr>
            </w:pPr>
            <w:r w:rsidRPr="003C7A65">
              <w:rPr>
                <w:rFonts w:ascii="Verdana" w:hAnsi="Verdana"/>
                <w:b/>
                <w:snapToGrid w:val="0"/>
                <w:color w:val="000000" w:themeColor="text1"/>
                <w:sz w:val="24"/>
                <w:szCs w:val="24"/>
              </w:rPr>
              <w:t xml:space="preserve"> </w:t>
            </w:r>
            <w:r w:rsidR="00FB438F" w:rsidRPr="003C7A65">
              <w:rPr>
                <w:rFonts w:ascii="Verdana" w:hAnsi="Verdana"/>
                <w:b/>
                <w:snapToGrid w:val="0"/>
                <w:color w:val="000000" w:themeColor="text1"/>
                <w:sz w:val="24"/>
                <w:szCs w:val="24"/>
              </w:rPr>
              <w:t>Lu et accepté sans réserve, le……</w:t>
            </w:r>
          </w:p>
          <w:p w:rsidR="00FB438F" w:rsidRPr="003C7A65" w:rsidRDefault="00FB438F" w:rsidP="003C7A65">
            <w:pPr>
              <w:widowControl w:val="0"/>
              <w:spacing w:after="0"/>
              <w:jc w:val="both"/>
              <w:rPr>
                <w:rFonts w:ascii="Verdana" w:hAnsi="Verdana"/>
                <w:b/>
                <w:snapToGrid w:val="0"/>
                <w:color w:val="000000" w:themeColor="text1"/>
                <w:sz w:val="24"/>
                <w:szCs w:val="24"/>
              </w:rPr>
            </w:pPr>
          </w:p>
          <w:p w:rsidR="00FB438F" w:rsidRPr="003C7A65" w:rsidRDefault="00AA6FB3" w:rsidP="003C7A65">
            <w:pPr>
              <w:widowControl w:val="0"/>
              <w:spacing w:after="0"/>
              <w:ind w:right="425"/>
              <w:jc w:val="both"/>
              <w:rPr>
                <w:rFonts w:ascii="Verdana" w:hAnsi="Verdana"/>
                <w:b/>
                <w:snapToGrid w:val="0"/>
                <w:color w:val="000000" w:themeColor="text1"/>
                <w:sz w:val="24"/>
                <w:szCs w:val="24"/>
              </w:rPr>
            </w:pPr>
            <w:r w:rsidRPr="003C7A65">
              <w:rPr>
                <w:rFonts w:ascii="Verdana" w:hAnsi="Verdana"/>
                <w:b/>
                <w:caps/>
                <w:snapToGrid w:val="0"/>
                <w:color w:val="000000" w:themeColor="text1"/>
                <w:sz w:val="24"/>
                <w:szCs w:val="24"/>
              </w:rPr>
              <w:t xml:space="preserve">  </w:t>
            </w:r>
            <w:r w:rsidR="00FB438F" w:rsidRPr="003C7A65">
              <w:rPr>
                <w:rFonts w:ascii="Verdana" w:hAnsi="Verdana"/>
                <w:b/>
                <w:caps/>
                <w:snapToGrid w:val="0"/>
                <w:color w:val="000000" w:themeColor="text1"/>
                <w:sz w:val="24"/>
                <w:szCs w:val="24"/>
              </w:rPr>
              <w:t>LE FOURNISSEUR</w:t>
            </w:r>
            <w:r w:rsidR="00F35F58" w:rsidRPr="003C7A65">
              <w:rPr>
                <w:rFonts w:ascii="Verdana" w:hAnsi="Verdana"/>
                <w:b/>
                <w:caps/>
                <w:snapToGrid w:val="0"/>
                <w:color w:val="000000" w:themeColor="text1"/>
                <w:sz w:val="24"/>
                <w:szCs w:val="24"/>
              </w:rPr>
              <w:t xml:space="preserve">                              </w:t>
            </w:r>
          </w:p>
        </w:tc>
        <w:tc>
          <w:tcPr>
            <w:tcW w:w="5391" w:type="dxa"/>
          </w:tcPr>
          <w:p w:rsidR="00FB438F" w:rsidRPr="003C7A65" w:rsidRDefault="00FB438F" w:rsidP="003C7A65">
            <w:pPr>
              <w:widowControl w:val="0"/>
              <w:spacing w:after="0"/>
              <w:jc w:val="both"/>
              <w:rPr>
                <w:rFonts w:ascii="Verdana" w:hAnsi="Verdana"/>
                <w:b/>
                <w:snapToGrid w:val="0"/>
                <w:color w:val="000000" w:themeColor="text1"/>
                <w:sz w:val="24"/>
                <w:szCs w:val="24"/>
              </w:rPr>
            </w:pPr>
            <w:r w:rsidRPr="003C7A65">
              <w:rPr>
                <w:rFonts w:ascii="Verdana" w:hAnsi="Verdana"/>
                <w:b/>
                <w:snapToGrid w:val="0"/>
                <w:color w:val="000000" w:themeColor="text1"/>
                <w:sz w:val="24"/>
                <w:szCs w:val="24"/>
              </w:rPr>
              <w:t xml:space="preserve"> </w:t>
            </w:r>
            <w:r w:rsidR="004F4FDD" w:rsidRPr="003C7A65">
              <w:rPr>
                <w:rFonts w:ascii="Verdana" w:hAnsi="Verdana"/>
                <w:b/>
                <w:snapToGrid w:val="0"/>
                <w:color w:val="000000" w:themeColor="text1"/>
                <w:sz w:val="24"/>
                <w:szCs w:val="24"/>
              </w:rPr>
              <w:t xml:space="preserve"> </w:t>
            </w:r>
            <w:r w:rsidR="00F35F58" w:rsidRPr="003C7A65">
              <w:rPr>
                <w:rFonts w:ascii="Verdana" w:hAnsi="Verdana"/>
                <w:b/>
                <w:snapToGrid w:val="0"/>
                <w:color w:val="000000" w:themeColor="text1"/>
                <w:sz w:val="24"/>
                <w:szCs w:val="24"/>
              </w:rPr>
              <w:t xml:space="preserve">      </w:t>
            </w:r>
            <w:r w:rsidRPr="003C7A65">
              <w:rPr>
                <w:rFonts w:ascii="Verdana" w:hAnsi="Verdana"/>
                <w:b/>
                <w:snapToGrid w:val="0"/>
                <w:color w:val="000000" w:themeColor="text1"/>
                <w:sz w:val="24"/>
                <w:szCs w:val="24"/>
              </w:rPr>
              <w:t>Conclu le …………………… par,</w:t>
            </w:r>
          </w:p>
          <w:p w:rsidR="00FB438F" w:rsidRPr="003C7A65" w:rsidRDefault="00FB438F" w:rsidP="003C7A65">
            <w:pPr>
              <w:widowControl w:val="0"/>
              <w:spacing w:after="0"/>
              <w:jc w:val="both"/>
              <w:rPr>
                <w:rFonts w:ascii="Verdana" w:hAnsi="Verdana"/>
                <w:b/>
                <w:snapToGrid w:val="0"/>
                <w:color w:val="000000" w:themeColor="text1"/>
                <w:sz w:val="24"/>
                <w:szCs w:val="24"/>
              </w:rPr>
            </w:pPr>
          </w:p>
          <w:p w:rsidR="00FB438F" w:rsidRPr="003C7A65" w:rsidRDefault="00FB438F" w:rsidP="003C7A65">
            <w:pPr>
              <w:widowControl w:val="0"/>
              <w:spacing w:after="0"/>
              <w:jc w:val="both"/>
              <w:rPr>
                <w:rFonts w:ascii="Verdana" w:hAnsi="Verdana"/>
                <w:b/>
                <w:caps/>
                <w:snapToGrid w:val="0"/>
                <w:color w:val="000000" w:themeColor="text1"/>
                <w:sz w:val="24"/>
                <w:szCs w:val="24"/>
              </w:rPr>
            </w:pPr>
            <w:r w:rsidRPr="003C7A65">
              <w:rPr>
                <w:rFonts w:ascii="Verdana" w:hAnsi="Verdana"/>
                <w:b/>
                <w:caps/>
                <w:snapToGrid w:val="0"/>
                <w:color w:val="000000" w:themeColor="text1"/>
                <w:sz w:val="24"/>
                <w:szCs w:val="24"/>
              </w:rPr>
              <w:t>L’A</w:t>
            </w:r>
            <w:r w:rsidR="008C5C37" w:rsidRPr="003C7A65">
              <w:rPr>
                <w:rFonts w:ascii="Verdana" w:hAnsi="Verdana"/>
                <w:b/>
                <w:caps/>
                <w:snapToGrid w:val="0"/>
                <w:color w:val="000000" w:themeColor="text1"/>
                <w:sz w:val="24"/>
                <w:szCs w:val="24"/>
              </w:rPr>
              <w:t>CHETEUR</w:t>
            </w:r>
          </w:p>
          <w:p w:rsidR="008C5C37" w:rsidRPr="003C7A65" w:rsidRDefault="008C5C37" w:rsidP="003C7A65">
            <w:pPr>
              <w:widowControl w:val="0"/>
              <w:spacing w:after="0"/>
              <w:jc w:val="both"/>
              <w:rPr>
                <w:rFonts w:ascii="Verdana" w:hAnsi="Verdana"/>
                <w:b/>
                <w:caps/>
                <w:snapToGrid w:val="0"/>
                <w:color w:val="000000" w:themeColor="text1"/>
                <w:sz w:val="24"/>
                <w:szCs w:val="24"/>
              </w:rPr>
            </w:pPr>
            <w:r w:rsidRPr="003C7A65">
              <w:rPr>
                <w:rFonts w:ascii="Verdana" w:hAnsi="Verdana"/>
                <w:b/>
                <w:caps/>
                <w:snapToGrid w:val="0"/>
                <w:color w:val="000000" w:themeColor="text1"/>
                <w:sz w:val="24"/>
                <w:szCs w:val="24"/>
              </w:rPr>
              <w:t>OFFICE</w:t>
            </w:r>
            <w:r w:rsidR="00F35F58" w:rsidRPr="003C7A65">
              <w:rPr>
                <w:rFonts w:ascii="Verdana" w:hAnsi="Verdana"/>
                <w:b/>
                <w:caps/>
                <w:snapToGrid w:val="0"/>
                <w:color w:val="000000" w:themeColor="text1"/>
                <w:sz w:val="24"/>
                <w:szCs w:val="24"/>
              </w:rPr>
              <w:t xml:space="preserve"> </w:t>
            </w:r>
            <w:r w:rsidRPr="003C7A65">
              <w:rPr>
                <w:rFonts w:ascii="Verdana" w:hAnsi="Verdana"/>
                <w:b/>
                <w:caps/>
                <w:snapToGrid w:val="0"/>
                <w:color w:val="000000" w:themeColor="text1"/>
                <w:sz w:val="24"/>
                <w:szCs w:val="24"/>
              </w:rPr>
              <w:t xml:space="preserve">BURUNDAIS DES </w:t>
            </w:r>
            <w:r w:rsidR="00F35F58" w:rsidRPr="003C7A65">
              <w:rPr>
                <w:rFonts w:ascii="Verdana" w:hAnsi="Verdana"/>
                <w:b/>
                <w:caps/>
                <w:snapToGrid w:val="0"/>
                <w:color w:val="000000" w:themeColor="text1"/>
                <w:sz w:val="24"/>
                <w:szCs w:val="24"/>
              </w:rPr>
              <w:t xml:space="preserve">RECETTES       </w:t>
            </w:r>
          </w:p>
          <w:p w:rsidR="00FB438F" w:rsidRPr="003C7A65" w:rsidRDefault="00FB438F" w:rsidP="003C7A65">
            <w:pPr>
              <w:widowControl w:val="0"/>
              <w:spacing w:after="0"/>
              <w:jc w:val="both"/>
              <w:rPr>
                <w:rFonts w:ascii="Verdana" w:hAnsi="Verdana"/>
                <w:b/>
                <w:caps/>
                <w:snapToGrid w:val="0"/>
                <w:color w:val="000000" w:themeColor="text1"/>
                <w:sz w:val="24"/>
                <w:szCs w:val="24"/>
              </w:rPr>
            </w:pPr>
          </w:p>
          <w:p w:rsidR="00FB438F" w:rsidRPr="003C7A65" w:rsidRDefault="00FB438F" w:rsidP="003C7A65">
            <w:pPr>
              <w:widowControl w:val="0"/>
              <w:spacing w:after="0"/>
              <w:jc w:val="both"/>
              <w:rPr>
                <w:rFonts w:ascii="Verdana" w:hAnsi="Verdana"/>
                <w:b/>
                <w:snapToGrid w:val="0"/>
                <w:color w:val="000000" w:themeColor="text1"/>
                <w:sz w:val="24"/>
                <w:szCs w:val="24"/>
              </w:rPr>
            </w:pPr>
            <w:r w:rsidRPr="003C7A65">
              <w:rPr>
                <w:rFonts w:ascii="Verdana" w:hAnsi="Verdana"/>
                <w:b/>
                <w:caps/>
                <w:snapToGrid w:val="0"/>
                <w:color w:val="000000" w:themeColor="text1"/>
                <w:sz w:val="24"/>
                <w:szCs w:val="24"/>
              </w:rPr>
              <w:t xml:space="preserve"> </w:t>
            </w:r>
            <w:r w:rsidRPr="003C7A65">
              <w:rPr>
                <w:rFonts w:ascii="Verdana" w:hAnsi="Verdana"/>
                <w:color w:val="000000" w:themeColor="text1"/>
                <w:sz w:val="24"/>
                <w:szCs w:val="24"/>
                <w:lang w:eastAsia="fr-FR"/>
              </w:rPr>
              <w:t xml:space="preserve"> </w:t>
            </w:r>
            <w:r w:rsidRPr="003C7A65">
              <w:rPr>
                <w:rFonts w:ascii="Verdana" w:hAnsi="Verdana"/>
                <w:b/>
                <w:caps/>
                <w:snapToGrid w:val="0"/>
                <w:color w:val="000000" w:themeColor="text1"/>
                <w:sz w:val="24"/>
                <w:szCs w:val="24"/>
              </w:rPr>
              <w:t xml:space="preserve">  </w:t>
            </w:r>
          </w:p>
        </w:tc>
      </w:tr>
    </w:tbl>
    <w:p w:rsidR="00EC2FF9" w:rsidRPr="003C7A65" w:rsidRDefault="008C5C37" w:rsidP="003C7A65">
      <w:pPr>
        <w:tabs>
          <w:tab w:val="left" w:pos="5730"/>
        </w:tabs>
        <w:spacing w:after="0"/>
        <w:jc w:val="both"/>
        <w:rPr>
          <w:rFonts w:ascii="Verdana" w:hAnsi="Verdana"/>
          <w:color w:val="000000" w:themeColor="text1"/>
          <w:sz w:val="24"/>
          <w:szCs w:val="24"/>
          <w:lang w:eastAsia="fr-FR"/>
        </w:rPr>
      </w:pPr>
      <w:r w:rsidRPr="003C7A65">
        <w:rPr>
          <w:rFonts w:ascii="Verdana" w:hAnsi="Verdana"/>
          <w:color w:val="000000" w:themeColor="text1"/>
          <w:sz w:val="24"/>
          <w:szCs w:val="24"/>
          <w:lang w:eastAsia="fr-FR"/>
        </w:rPr>
        <w:t xml:space="preserve">                                                    </w:t>
      </w:r>
      <w:r w:rsidR="00F35F58" w:rsidRPr="003C7A65">
        <w:rPr>
          <w:rFonts w:ascii="Verdana" w:hAnsi="Verdana"/>
          <w:color w:val="000000" w:themeColor="text1"/>
          <w:sz w:val="24"/>
          <w:szCs w:val="24"/>
          <w:lang w:eastAsia="fr-FR"/>
        </w:rPr>
        <w:t xml:space="preserve">        </w:t>
      </w:r>
      <w:r w:rsidRPr="003C7A65">
        <w:rPr>
          <w:rFonts w:ascii="Verdana" w:hAnsi="Verdana"/>
          <w:color w:val="000000" w:themeColor="text1"/>
          <w:sz w:val="24"/>
          <w:szCs w:val="24"/>
          <w:lang w:eastAsia="fr-FR"/>
        </w:rPr>
        <w:t xml:space="preserve"> </w:t>
      </w:r>
    </w:p>
    <w:p w:rsidR="00EC2FF9" w:rsidRPr="003C7A65" w:rsidRDefault="00EC2FF9" w:rsidP="003C7A65">
      <w:pPr>
        <w:tabs>
          <w:tab w:val="left" w:pos="5730"/>
        </w:tabs>
        <w:spacing w:after="0"/>
        <w:jc w:val="both"/>
        <w:rPr>
          <w:rFonts w:ascii="Verdana" w:hAnsi="Verdana"/>
          <w:color w:val="000000" w:themeColor="text1"/>
          <w:sz w:val="24"/>
          <w:szCs w:val="24"/>
          <w:lang w:eastAsia="fr-FR"/>
        </w:rPr>
      </w:pPr>
    </w:p>
    <w:p w:rsidR="00EC2FF9" w:rsidRPr="003C7A65" w:rsidRDefault="001C7A44" w:rsidP="003C7A65">
      <w:pPr>
        <w:tabs>
          <w:tab w:val="left" w:pos="5730"/>
        </w:tabs>
        <w:spacing w:after="0"/>
        <w:jc w:val="both"/>
        <w:rPr>
          <w:rFonts w:ascii="Verdana" w:hAnsi="Verdana"/>
          <w:color w:val="000000" w:themeColor="text1"/>
          <w:sz w:val="24"/>
          <w:szCs w:val="24"/>
          <w:lang w:eastAsia="fr-FR"/>
        </w:rPr>
      </w:pPr>
      <w:r w:rsidRPr="003C7A65">
        <w:rPr>
          <w:rFonts w:ascii="Verdana" w:hAnsi="Verdana"/>
          <w:color w:val="000000" w:themeColor="text1"/>
          <w:sz w:val="24"/>
          <w:szCs w:val="24"/>
          <w:lang w:eastAsia="fr-FR"/>
        </w:rPr>
        <w:t xml:space="preserve">                                                                     </w:t>
      </w:r>
      <w:r w:rsidRPr="003C7A65">
        <w:rPr>
          <w:rFonts w:ascii="Verdana" w:hAnsi="Verdana"/>
          <w:b/>
          <w:color w:val="000000" w:themeColor="text1"/>
          <w:sz w:val="24"/>
          <w:szCs w:val="24"/>
          <w:lang w:eastAsia="fr-FR"/>
        </w:rPr>
        <w:t>Jean Claude MANIRAKIZA</w:t>
      </w:r>
    </w:p>
    <w:p w:rsidR="00EC2FF9" w:rsidRPr="003C7A65" w:rsidRDefault="00EC2FF9" w:rsidP="003C7A65">
      <w:pPr>
        <w:tabs>
          <w:tab w:val="left" w:pos="5730"/>
        </w:tabs>
        <w:spacing w:after="0"/>
        <w:jc w:val="both"/>
        <w:rPr>
          <w:rFonts w:ascii="Verdana" w:hAnsi="Verdana"/>
          <w:color w:val="000000" w:themeColor="text1"/>
          <w:sz w:val="24"/>
          <w:szCs w:val="24"/>
          <w:lang w:eastAsia="fr-FR"/>
        </w:rPr>
      </w:pPr>
    </w:p>
    <w:p w:rsidR="00EC2FF9" w:rsidRPr="003C7A65" w:rsidRDefault="00EC2FF9" w:rsidP="003C7A65">
      <w:pPr>
        <w:tabs>
          <w:tab w:val="left" w:pos="5730"/>
        </w:tabs>
        <w:spacing w:after="0"/>
        <w:jc w:val="both"/>
        <w:rPr>
          <w:rFonts w:ascii="Verdana" w:hAnsi="Verdana"/>
          <w:color w:val="000000" w:themeColor="text1"/>
          <w:sz w:val="24"/>
          <w:szCs w:val="24"/>
          <w:lang w:eastAsia="fr-FR"/>
        </w:rPr>
      </w:pPr>
    </w:p>
    <w:p w:rsidR="00EC2FF9" w:rsidRPr="003C7A65" w:rsidRDefault="0021543E" w:rsidP="003C7A65">
      <w:pPr>
        <w:tabs>
          <w:tab w:val="left" w:pos="5730"/>
        </w:tabs>
        <w:spacing w:after="0"/>
        <w:jc w:val="center"/>
        <w:rPr>
          <w:rFonts w:ascii="Verdana" w:hAnsi="Verdana"/>
          <w:b/>
          <w:color w:val="000000" w:themeColor="text1"/>
          <w:sz w:val="24"/>
          <w:szCs w:val="24"/>
          <w:lang w:eastAsia="fr-FR"/>
        </w:rPr>
      </w:pPr>
      <w:r w:rsidRPr="003C7A65">
        <w:rPr>
          <w:rFonts w:ascii="Verdana" w:hAnsi="Verdana"/>
          <w:b/>
          <w:color w:val="000000" w:themeColor="text1"/>
          <w:sz w:val="24"/>
          <w:szCs w:val="24"/>
          <w:lang w:eastAsia="fr-FR"/>
        </w:rPr>
        <w:t>POUR APPROBATION</w:t>
      </w:r>
    </w:p>
    <w:p w:rsidR="00B10F89" w:rsidRPr="003C7A65" w:rsidRDefault="00B10F89" w:rsidP="003C7A65">
      <w:pPr>
        <w:tabs>
          <w:tab w:val="left" w:pos="5730"/>
        </w:tabs>
        <w:spacing w:after="0"/>
        <w:jc w:val="center"/>
        <w:rPr>
          <w:rFonts w:ascii="Verdana" w:hAnsi="Verdana"/>
          <w:b/>
          <w:color w:val="000000" w:themeColor="text1"/>
          <w:sz w:val="24"/>
          <w:szCs w:val="24"/>
          <w:lang w:eastAsia="fr-FR"/>
        </w:rPr>
      </w:pPr>
    </w:p>
    <w:p w:rsidR="00EC2FF9" w:rsidRPr="003C7A65" w:rsidRDefault="0058086B" w:rsidP="003C7A65">
      <w:pPr>
        <w:tabs>
          <w:tab w:val="left" w:pos="5730"/>
        </w:tabs>
        <w:spacing w:after="0"/>
        <w:jc w:val="both"/>
        <w:rPr>
          <w:rFonts w:ascii="Verdana" w:hAnsi="Verdana"/>
          <w:color w:val="000000" w:themeColor="text1"/>
          <w:sz w:val="24"/>
          <w:szCs w:val="24"/>
          <w:lang w:eastAsia="fr-FR"/>
        </w:rPr>
      </w:pPr>
      <w:r w:rsidRPr="003C7A65">
        <w:rPr>
          <w:rFonts w:ascii="Verdana" w:hAnsi="Verdana"/>
          <w:color w:val="000000" w:themeColor="text1"/>
          <w:sz w:val="24"/>
          <w:szCs w:val="24"/>
          <w:lang w:eastAsia="fr-FR"/>
        </w:rPr>
        <w:t>Le Ministre des Fina</w:t>
      </w:r>
      <w:r w:rsidR="000248A6" w:rsidRPr="003C7A65">
        <w:rPr>
          <w:rFonts w:ascii="Verdana" w:hAnsi="Verdana"/>
          <w:color w:val="000000" w:themeColor="text1"/>
          <w:sz w:val="24"/>
          <w:szCs w:val="24"/>
          <w:lang w:eastAsia="fr-FR"/>
        </w:rPr>
        <w:t>n</w:t>
      </w:r>
      <w:r w:rsidRPr="003C7A65">
        <w:rPr>
          <w:rFonts w:ascii="Verdana" w:hAnsi="Verdana"/>
          <w:color w:val="000000" w:themeColor="text1"/>
          <w:sz w:val="24"/>
          <w:szCs w:val="24"/>
          <w:lang w:eastAsia="fr-FR"/>
        </w:rPr>
        <w:t>ces, du Budget et de la Planification Economique</w:t>
      </w:r>
    </w:p>
    <w:p w:rsidR="00EC2FF9" w:rsidRPr="003C7A65" w:rsidRDefault="00EC2FF9" w:rsidP="003C7A65">
      <w:pPr>
        <w:tabs>
          <w:tab w:val="left" w:pos="5730"/>
        </w:tabs>
        <w:spacing w:after="0"/>
        <w:jc w:val="both"/>
        <w:rPr>
          <w:rFonts w:ascii="Verdana" w:hAnsi="Verdana"/>
          <w:color w:val="000000" w:themeColor="text1"/>
          <w:sz w:val="24"/>
          <w:szCs w:val="24"/>
          <w:lang w:eastAsia="fr-FR"/>
        </w:rPr>
      </w:pPr>
    </w:p>
    <w:p w:rsidR="00EC2FF9" w:rsidRPr="003C7A65" w:rsidRDefault="00EC2FF9" w:rsidP="003C7A65">
      <w:pPr>
        <w:tabs>
          <w:tab w:val="left" w:pos="5730"/>
        </w:tabs>
        <w:spacing w:after="0"/>
        <w:jc w:val="both"/>
        <w:rPr>
          <w:rFonts w:ascii="Verdana" w:hAnsi="Verdana"/>
          <w:color w:val="000000" w:themeColor="text1"/>
          <w:sz w:val="24"/>
          <w:szCs w:val="24"/>
          <w:lang w:eastAsia="fr-FR"/>
        </w:rPr>
      </w:pPr>
    </w:p>
    <w:p w:rsidR="00F35F58" w:rsidRPr="003C7A65" w:rsidRDefault="00EB2B9C" w:rsidP="003C7A65">
      <w:pPr>
        <w:tabs>
          <w:tab w:val="left" w:pos="5730"/>
        </w:tabs>
        <w:spacing w:after="0"/>
        <w:jc w:val="center"/>
        <w:rPr>
          <w:rFonts w:ascii="Verdana" w:hAnsi="Verdana"/>
          <w:b/>
          <w:color w:val="000000" w:themeColor="text1"/>
          <w:sz w:val="24"/>
          <w:szCs w:val="24"/>
          <w:lang w:eastAsia="fr-FR"/>
        </w:rPr>
      </w:pPr>
      <w:r w:rsidRPr="003C7A65">
        <w:rPr>
          <w:rFonts w:ascii="Verdana" w:hAnsi="Verdana"/>
          <w:b/>
          <w:color w:val="000000" w:themeColor="text1"/>
          <w:sz w:val="24"/>
          <w:szCs w:val="24"/>
          <w:lang w:eastAsia="fr-FR"/>
        </w:rPr>
        <w:t>Audace NIYONZIMA</w:t>
      </w:r>
    </w:p>
    <w:p w:rsidR="000248A6" w:rsidRPr="003C7A65" w:rsidRDefault="000248A6" w:rsidP="003C7A65">
      <w:pPr>
        <w:tabs>
          <w:tab w:val="left" w:pos="5730"/>
        </w:tabs>
        <w:spacing w:after="0"/>
        <w:jc w:val="both"/>
        <w:rPr>
          <w:rFonts w:ascii="Verdana" w:hAnsi="Verdana"/>
          <w:b/>
          <w:color w:val="000000" w:themeColor="text1"/>
          <w:sz w:val="24"/>
          <w:szCs w:val="24"/>
          <w:lang w:eastAsia="fr-FR"/>
        </w:rPr>
      </w:pPr>
    </w:p>
    <w:p w:rsidR="00F35F58" w:rsidRPr="003C7A65" w:rsidRDefault="00F35F58" w:rsidP="003C7A65">
      <w:pPr>
        <w:tabs>
          <w:tab w:val="left" w:pos="5730"/>
        </w:tabs>
        <w:spacing w:after="0"/>
        <w:jc w:val="both"/>
        <w:rPr>
          <w:rFonts w:ascii="Verdana" w:hAnsi="Verdana"/>
          <w:b/>
          <w:color w:val="000000" w:themeColor="text1"/>
          <w:sz w:val="24"/>
          <w:szCs w:val="24"/>
          <w:lang w:eastAsia="fr-FR"/>
        </w:rPr>
      </w:pPr>
    </w:p>
    <w:p w:rsidR="00FB438F" w:rsidRDefault="00FB438F" w:rsidP="003C7A65">
      <w:pPr>
        <w:spacing w:after="0"/>
        <w:jc w:val="both"/>
        <w:rPr>
          <w:rFonts w:ascii="Verdana" w:hAnsi="Verdana"/>
          <w:color w:val="000000" w:themeColor="text1"/>
          <w:sz w:val="24"/>
          <w:szCs w:val="24"/>
          <w:lang w:eastAsia="fr-FR"/>
        </w:rPr>
      </w:pPr>
    </w:p>
    <w:p w:rsidR="00920CA8" w:rsidRDefault="00920CA8" w:rsidP="003C7A65">
      <w:pPr>
        <w:spacing w:after="0"/>
        <w:jc w:val="both"/>
        <w:rPr>
          <w:rFonts w:ascii="Verdana" w:hAnsi="Verdana"/>
          <w:color w:val="000000" w:themeColor="text1"/>
          <w:sz w:val="24"/>
          <w:szCs w:val="24"/>
          <w:lang w:eastAsia="fr-FR"/>
        </w:rPr>
      </w:pPr>
    </w:p>
    <w:p w:rsidR="00920CA8" w:rsidRDefault="00920CA8" w:rsidP="003C7A65">
      <w:pPr>
        <w:spacing w:after="0"/>
        <w:jc w:val="both"/>
        <w:rPr>
          <w:rFonts w:ascii="Verdana" w:hAnsi="Verdana"/>
          <w:color w:val="000000" w:themeColor="text1"/>
          <w:sz w:val="24"/>
          <w:szCs w:val="24"/>
          <w:lang w:eastAsia="fr-FR"/>
        </w:rPr>
      </w:pPr>
    </w:p>
    <w:p w:rsidR="00920CA8" w:rsidRDefault="00920CA8" w:rsidP="003C7A65">
      <w:pPr>
        <w:spacing w:after="0"/>
        <w:jc w:val="both"/>
        <w:rPr>
          <w:rFonts w:ascii="Verdana" w:hAnsi="Verdana"/>
          <w:color w:val="000000" w:themeColor="text1"/>
          <w:sz w:val="24"/>
          <w:szCs w:val="24"/>
          <w:lang w:eastAsia="fr-FR"/>
        </w:rPr>
      </w:pPr>
    </w:p>
    <w:p w:rsidR="00920CA8" w:rsidRDefault="00920CA8" w:rsidP="003C7A65">
      <w:pPr>
        <w:spacing w:after="0"/>
        <w:jc w:val="both"/>
        <w:rPr>
          <w:rFonts w:ascii="Verdana" w:hAnsi="Verdana"/>
          <w:color w:val="000000" w:themeColor="text1"/>
          <w:sz w:val="24"/>
          <w:szCs w:val="24"/>
          <w:lang w:eastAsia="fr-FR"/>
        </w:rPr>
      </w:pPr>
    </w:p>
    <w:p w:rsidR="00920CA8" w:rsidRDefault="00920CA8" w:rsidP="003C7A65">
      <w:pPr>
        <w:spacing w:after="0"/>
        <w:jc w:val="both"/>
        <w:rPr>
          <w:rFonts w:ascii="Verdana" w:hAnsi="Verdana"/>
          <w:color w:val="000000" w:themeColor="text1"/>
          <w:sz w:val="24"/>
          <w:szCs w:val="24"/>
          <w:lang w:eastAsia="fr-FR"/>
        </w:rPr>
      </w:pPr>
    </w:p>
    <w:p w:rsidR="00920CA8" w:rsidRDefault="00920CA8" w:rsidP="003C7A65">
      <w:pPr>
        <w:spacing w:after="0"/>
        <w:jc w:val="both"/>
        <w:rPr>
          <w:rFonts w:ascii="Verdana" w:hAnsi="Verdana"/>
          <w:color w:val="000000" w:themeColor="text1"/>
          <w:sz w:val="24"/>
          <w:szCs w:val="24"/>
          <w:lang w:eastAsia="fr-FR"/>
        </w:rPr>
      </w:pPr>
    </w:p>
    <w:p w:rsidR="00920CA8" w:rsidRDefault="00920CA8" w:rsidP="003C7A65">
      <w:pPr>
        <w:spacing w:after="0"/>
        <w:jc w:val="both"/>
        <w:rPr>
          <w:rFonts w:ascii="Verdana" w:hAnsi="Verdana"/>
          <w:color w:val="000000" w:themeColor="text1"/>
          <w:sz w:val="24"/>
          <w:szCs w:val="24"/>
          <w:lang w:eastAsia="fr-FR"/>
        </w:rPr>
      </w:pPr>
    </w:p>
    <w:p w:rsidR="00920CA8" w:rsidRDefault="00920CA8" w:rsidP="003C7A65">
      <w:pPr>
        <w:spacing w:after="0"/>
        <w:jc w:val="both"/>
        <w:rPr>
          <w:rFonts w:ascii="Verdana" w:hAnsi="Verdana"/>
          <w:color w:val="000000" w:themeColor="text1"/>
          <w:sz w:val="24"/>
          <w:szCs w:val="24"/>
          <w:lang w:eastAsia="fr-FR"/>
        </w:rPr>
      </w:pPr>
    </w:p>
    <w:p w:rsidR="00920CA8" w:rsidRDefault="00920CA8" w:rsidP="003C7A65">
      <w:pPr>
        <w:spacing w:after="0"/>
        <w:jc w:val="both"/>
        <w:rPr>
          <w:rFonts w:ascii="Verdana" w:hAnsi="Verdana"/>
          <w:color w:val="000000" w:themeColor="text1"/>
          <w:sz w:val="24"/>
          <w:szCs w:val="24"/>
          <w:lang w:eastAsia="fr-FR"/>
        </w:rPr>
      </w:pPr>
    </w:p>
    <w:p w:rsidR="00920CA8" w:rsidRDefault="00920CA8" w:rsidP="003C7A65">
      <w:pPr>
        <w:spacing w:after="0"/>
        <w:jc w:val="both"/>
        <w:rPr>
          <w:rFonts w:ascii="Verdana" w:hAnsi="Verdana"/>
          <w:color w:val="000000" w:themeColor="text1"/>
          <w:sz w:val="24"/>
          <w:szCs w:val="24"/>
          <w:lang w:eastAsia="fr-FR"/>
        </w:rPr>
      </w:pPr>
    </w:p>
    <w:p w:rsidR="00920CA8" w:rsidRDefault="00920CA8" w:rsidP="003C7A65">
      <w:pPr>
        <w:spacing w:after="0"/>
        <w:jc w:val="both"/>
        <w:rPr>
          <w:rFonts w:ascii="Verdana" w:hAnsi="Verdana"/>
          <w:color w:val="000000" w:themeColor="text1"/>
          <w:sz w:val="24"/>
          <w:szCs w:val="24"/>
          <w:lang w:eastAsia="fr-FR"/>
        </w:rPr>
      </w:pPr>
    </w:p>
    <w:p w:rsidR="00920CA8" w:rsidRDefault="00920CA8" w:rsidP="003C7A65">
      <w:pPr>
        <w:spacing w:after="0"/>
        <w:jc w:val="both"/>
        <w:rPr>
          <w:rFonts w:ascii="Verdana" w:hAnsi="Verdana"/>
          <w:color w:val="000000" w:themeColor="text1"/>
          <w:sz w:val="24"/>
          <w:szCs w:val="24"/>
          <w:lang w:eastAsia="fr-FR"/>
        </w:rPr>
      </w:pPr>
    </w:p>
    <w:p w:rsidR="00920CA8" w:rsidRDefault="00920CA8" w:rsidP="003C7A65">
      <w:pPr>
        <w:spacing w:after="0"/>
        <w:jc w:val="both"/>
        <w:rPr>
          <w:rFonts w:ascii="Verdana" w:hAnsi="Verdana"/>
          <w:color w:val="000000" w:themeColor="text1"/>
          <w:sz w:val="24"/>
          <w:szCs w:val="24"/>
          <w:lang w:eastAsia="fr-FR"/>
        </w:rPr>
      </w:pPr>
    </w:p>
    <w:p w:rsidR="00920CA8" w:rsidRDefault="00920CA8" w:rsidP="003C7A65">
      <w:pPr>
        <w:spacing w:after="0"/>
        <w:jc w:val="both"/>
        <w:rPr>
          <w:rFonts w:ascii="Verdana" w:hAnsi="Verdana"/>
          <w:color w:val="000000" w:themeColor="text1"/>
          <w:sz w:val="24"/>
          <w:szCs w:val="24"/>
          <w:lang w:eastAsia="fr-FR"/>
        </w:rPr>
      </w:pPr>
    </w:p>
    <w:p w:rsidR="00920CA8" w:rsidRDefault="00920CA8" w:rsidP="003C7A65">
      <w:pPr>
        <w:spacing w:after="0"/>
        <w:jc w:val="both"/>
        <w:rPr>
          <w:rFonts w:ascii="Verdana" w:hAnsi="Verdana"/>
          <w:color w:val="000000" w:themeColor="text1"/>
          <w:sz w:val="24"/>
          <w:szCs w:val="24"/>
          <w:lang w:eastAsia="fr-FR"/>
        </w:rPr>
      </w:pPr>
    </w:p>
    <w:p w:rsidR="00920CA8" w:rsidRDefault="00920CA8" w:rsidP="003C7A65">
      <w:pPr>
        <w:spacing w:after="0"/>
        <w:jc w:val="both"/>
        <w:rPr>
          <w:rFonts w:ascii="Verdana" w:hAnsi="Verdana"/>
          <w:color w:val="000000" w:themeColor="text1"/>
          <w:sz w:val="24"/>
          <w:szCs w:val="24"/>
          <w:lang w:eastAsia="fr-FR"/>
        </w:rPr>
      </w:pPr>
    </w:p>
    <w:p w:rsidR="00920CA8" w:rsidRDefault="00920CA8" w:rsidP="003C7A65">
      <w:pPr>
        <w:spacing w:after="0"/>
        <w:jc w:val="both"/>
        <w:rPr>
          <w:rFonts w:ascii="Verdana" w:hAnsi="Verdana"/>
          <w:color w:val="000000" w:themeColor="text1"/>
          <w:sz w:val="24"/>
          <w:szCs w:val="24"/>
          <w:lang w:eastAsia="fr-FR"/>
        </w:rPr>
      </w:pPr>
    </w:p>
    <w:p w:rsidR="00920CA8" w:rsidRDefault="00920CA8" w:rsidP="003C7A65">
      <w:pPr>
        <w:spacing w:after="0"/>
        <w:jc w:val="both"/>
        <w:rPr>
          <w:rFonts w:ascii="Verdana" w:hAnsi="Verdana"/>
          <w:color w:val="000000" w:themeColor="text1"/>
          <w:sz w:val="24"/>
          <w:szCs w:val="24"/>
          <w:lang w:eastAsia="fr-FR"/>
        </w:rPr>
      </w:pPr>
    </w:p>
    <w:p w:rsidR="00920CA8" w:rsidRPr="003C7A65" w:rsidRDefault="00920CA8" w:rsidP="003C7A65">
      <w:pPr>
        <w:spacing w:after="0"/>
        <w:jc w:val="both"/>
        <w:rPr>
          <w:rFonts w:ascii="Verdana" w:hAnsi="Verdana"/>
          <w:color w:val="000000" w:themeColor="text1"/>
          <w:sz w:val="24"/>
          <w:szCs w:val="24"/>
          <w:lang w:eastAsia="fr-FR"/>
        </w:rPr>
      </w:pPr>
    </w:p>
    <w:p w:rsidR="003C06B5" w:rsidRPr="003C7A65" w:rsidRDefault="00FB438F" w:rsidP="003C7A65">
      <w:pPr>
        <w:spacing w:after="0"/>
        <w:jc w:val="both"/>
        <w:rPr>
          <w:rFonts w:ascii="Verdana" w:hAnsi="Verdana"/>
          <w:color w:val="000000" w:themeColor="text1"/>
          <w:sz w:val="24"/>
          <w:szCs w:val="24"/>
          <w:lang w:eastAsia="fr-FR"/>
        </w:rPr>
      </w:pPr>
      <w:r w:rsidRPr="003C7A65">
        <w:rPr>
          <w:rFonts w:ascii="Verdana" w:hAnsi="Verdana"/>
          <w:b/>
          <w:color w:val="000000" w:themeColor="text1"/>
          <w:sz w:val="24"/>
          <w:szCs w:val="24"/>
          <w:lang w:eastAsia="fr-FR"/>
        </w:rPr>
        <w:t xml:space="preserve">ANNEXE 1 : </w:t>
      </w:r>
      <w:r w:rsidRPr="003C7A65">
        <w:rPr>
          <w:rFonts w:ascii="Verdana" w:hAnsi="Verdana"/>
          <w:b/>
          <w:bCs/>
          <w:color w:val="000000" w:themeColor="text1"/>
          <w:sz w:val="24"/>
          <w:szCs w:val="24"/>
          <w:u w:val="single"/>
          <w:lang w:eastAsia="fr-FR"/>
        </w:rPr>
        <w:t>F</w:t>
      </w:r>
      <w:r w:rsidR="003C06B5" w:rsidRPr="003C7A65">
        <w:rPr>
          <w:rFonts w:ascii="Verdana" w:hAnsi="Verdana"/>
          <w:b/>
          <w:bCs/>
          <w:color w:val="000000" w:themeColor="text1"/>
          <w:sz w:val="24"/>
          <w:szCs w:val="24"/>
          <w:u w:val="single"/>
          <w:lang w:eastAsia="fr-FR"/>
        </w:rPr>
        <w:t>ormulaire de renseignements sur le Soumissionnaire</w:t>
      </w:r>
    </w:p>
    <w:p w:rsidR="003C06B5" w:rsidRPr="003C7A65" w:rsidRDefault="003C06B5" w:rsidP="003C7A65">
      <w:pPr>
        <w:spacing w:after="0"/>
        <w:jc w:val="both"/>
        <w:rPr>
          <w:rFonts w:ascii="Verdana" w:hAnsi="Verdana"/>
          <w:color w:val="000000" w:themeColor="text1"/>
          <w:sz w:val="24"/>
          <w:szCs w:val="24"/>
          <w:lang w:eastAsia="fr-FR"/>
        </w:rPr>
      </w:pPr>
    </w:p>
    <w:p w:rsidR="00FB438F" w:rsidRPr="003C7A65" w:rsidRDefault="00FB438F" w:rsidP="003C7A65">
      <w:pPr>
        <w:spacing w:after="0"/>
        <w:jc w:val="both"/>
        <w:rPr>
          <w:rFonts w:ascii="Verdana" w:hAnsi="Verdana"/>
          <w:color w:val="000000" w:themeColor="text1"/>
          <w:sz w:val="24"/>
          <w:szCs w:val="24"/>
          <w:lang w:eastAsia="fr-FR"/>
        </w:rPr>
      </w:pPr>
      <w:r w:rsidRPr="003C7A65">
        <w:rPr>
          <w:rFonts w:ascii="Verdana" w:hAnsi="Verdana"/>
          <w:b/>
          <w:bCs/>
          <w:color w:val="000000" w:themeColor="text1"/>
          <w:sz w:val="24"/>
          <w:szCs w:val="24"/>
          <w:u w:val="single"/>
          <w:lang w:eastAsia="fr-FR"/>
        </w:rPr>
        <w:t xml:space="preserve"> </w:t>
      </w:r>
      <w:r w:rsidR="003C06B5" w:rsidRPr="003C7A65">
        <w:rPr>
          <w:rFonts w:ascii="Verdana" w:hAnsi="Verdana"/>
          <w:b/>
          <w:bCs/>
          <w:color w:val="000000" w:themeColor="text1"/>
          <w:sz w:val="24"/>
          <w:szCs w:val="24"/>
          <w:u w:val="single"/>
          <w:lang w:eastAsia="fr-FR"/>
        </w:rPr>
        <w:t xml:space="preserve">   </w:t>
      </w:r>
    </w:p>
    <w:p w:rsidR="00FB438F" w:rsidRPr="003C7A65" w:rsidRDefault="00FB438F" w:rsidP="003C7A65">
      <w:pPr>
        <w:spacing w:after="0"/>
        <w:jc w:val="both"/>
        <w:rPr>
          <w:rFonts w:ascii="Verdana" w:hAnsi="Verdana"/>
          <w:color w:val="000000" w:themeColor="text1"/>
          <w:sz w:val="24"/>
          <w:szCs w:val="24"/>
          <w:lang w:eastAsia="fr-FR"/>
        </w:rPr>
      </w:pPr>
      <w:proofErr w:type="gramStart"/>
      <w:r w:rsidRPr="003C7A65">
        <w:rPr>
          <w:rFonts w:ascii="Verdana" w:hAnsi="Verdana"/>
          <w:color w:val="000000" w:themeColor="text1"/>
          <w:sz w:val="24"/>
          <w:szCs w:val="24"/>
          <w:lang w:eastAsia="fr-FR"/>
        </w:rPr>
        <w:t>Date:</w:t>
      </w:r>
      <w:proofErr w:type="gramEnd"/>
      <w:r w:rsidRPr="003C7A65">
        <w:rPr>
          <w:rFonts w:ascii="Verdana" w:hAnsi="Verdana"/>
          <w:color w:val="000000" w:themeColor="text1"/>
          <w:sz w:val="24"/>
          <w:szCs w:val="24"/>
          <w:lang w:eastAsia="fr-FR"/>
        </w:rPr>
        <w:t xml:space="preserve"> ______________________</w:t>
      </w:r>
    </w:p>
    <w:p w:rsidR="00FB438F" w:rsidRPr="003C7A65" w:rsidRDefault="00FB438F" w:rsidP="003C7A65">
      <w:pPr>
        <w:spacing w:after="0"/>
        <w:ind w:right="72"/>
        <w:jc w:val="both"/>
        <w:rPr>
          <w:rFonts w:ascii="Verdana" w:hAnsi="Verdana"/>
          <w:color w:val="000000" w:themeColor="text1"/>
          <w:sz w:val="24"/>
          <w:szCs w:val="24"/>
          <w:lang w:eastAsia="fr-FR"/>
        </w:rPr>
      </w:pPr>
      <w:r w:rsidRPr="003C7A65">
        <w:rPr>
          <w:rFonts w:ascii="Verdana" w:hAnsi="Verdana"/>
          <w:color w:val="000000" w:themeColor="text1"/>
          <w:sz w:val="24"/>
          <w:szCs w:val="24"/>
          <w:lang w:eastAsia="fr-FR"/>
        </w:rPr>
        <w:t>Avis d’appel d’offres No</w:t>
      </w:r>
      <w:proofErr w:type="gramStart"/>
      <w:r w:rsidRPr="003C7A65">
        <w:rPr>
          <w:rFonts w:ascii="Verdana" w:hAnsi="Verdana"/>
          <w:color w:val="000000" w:themeColor="text1"/>
          <w:sz w:val="24"/>
          <w:szCs w:val="24"/>
          <w:lang w:eastAsia="fr-FR"/>
        </w:rPr>
        <w:t>.:</w:t>
      </w:r>
      <w:proofErr w:type="gramEnd"/>
      <w:r w:rsidRPr="003C7A65">
        <w:rPr>
          <w:rFonts w:ascii="Verdana" w:hAnsi="Verdana"/>
          <w:color w:val="000000" w:themeColor="text1"/>
          <w:sz w:val="24"/>
          <w:szCs w:val="24"/>
          <w:lang w:eastAsia="fr-FR"/>
        </w:rPr>
        <w:t xml:space="preserve"> ________</w:t>
      </w:r>
    </w:p>
    <w:p w:rsidR="00FB438F" w:rsidRPr="003C7A65" w:rsidRDefault="00FB438F" w:rsidP="003C7A65">
      <w:pPr>
        <w:suppressAutoHyphens/>
        <w:spacing w:after="0"/>
        <w:jc w:val="both"/>
        <w:rPr>
          <w:rFonts w:ascii="Verdana" w:hAnsi="Verdana"/>
          <w:color w:val="000000" w:themeColor="text1"/>
          <w:spacing w:val="-2"/>
          <w:sz w:val="24"/>
          <w:szCs w:val="24"/>
          <w:lang w:eastAsia="fr-FR"/>
        </w:rPr>
      </w:pPr>
    </w:p>
    <w:tbl>
      <w:tblPr>
        <w:tblW w:w="0" w:type="auto"/>
        <w:tblInd w:w="1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9180"/>
      </w:tblGrid>
      <w:tr w:rsidR="00FB438F" w:rsidRPr="003C7A65" w:rsidTr="00FB438F">
        <w:trPr>
          <w:cantSplit/>
          <w:trHeight w:val="440"/>
        </w:trPr>
        <w:tc>
          <w:tcPr>
            <w:tcW w:w="9180" w:type="dxa"/>
            <w:tcBorders>
              <w:top w:val="double" w:sz="4" w:space="0" w:color="auto"/>
            </w:tcBorders>
          </w:tcPr>
          <w:p w:rsidR="00FB438F" w:rsidRPr="003C7A65" w:rsidRDefault="00FB438F" w:rsidP="003C7A65">
            <w:pPr>
              <w:suppressAutoHyphens/>
              <w:spacing w:after="0"/>
              <w:ind w:left="360" w:hanging="360"/>
              <w:jc w:val="both"/>
              <w:rPr>
                <w:rFonts w:ascii="Verdana" w:hAnsi="Verdana"/>
                <w:color w:val="000000" w:themeColor="text1"/>
                <w:sz w:val="24"/>
                <w:szCs w:val="24"/>
                <w:lang w:eastAsia="fr-FR"/>
              </w:rPr>
            </w:pPr>
            <w:r w:rsidRPr="003C7A65">
              <w:rPr>
                <w:rFonts w:ascii="Verdana" w:hAnsi="Verdana"/>
                <w:color w:val="000000" w:themeColor="text1"/>
                <w:spacing w:val="-2"/>
                <w:sz w:val="24"/>
                <w:szCs w:val="24"/>
                <w:lang w:eastAsia="fr-FR"/>
              </w:rPr>
              <w:t>1.  Nom du soumissionnaire</w:t>
            </w:r>
            <w:r w:rsidRPr="003C7A65">
              <w:rPr>
                <w:rFonts w:ascii="Verdana" w:hAnsi="Verdana"/>
                <w:color w:val="000000" w:themeColor="text1"/>
                <w:sz w:val="24"/>
                <w:szCs w:val="24"/>
                <w:lang w:eastAsia="fr-FR"/>
              </w:rPr>
              <w:t xml:space="preserve"> </w:t>
            </w:r>
          </w:p>
        </w:tc>
      </w:tr>
      <w:tr w:rsidR="00FB438F" w:rsidRPr="003C7A65" w:rsidTr="00FB438F">
        <w:trPr>
          <w:cantSplit/>
          <w:trHeight w:val="458"/>
        </w:trPr>
        <w:tc>
          <w:tcPr>
            <w:tcW w:w="9180" w:type="dxa"/>
          </w:tcPr>
          <w:p w:rsidR="00FB438F" w:rsidRPr="003C7A65" w:rsidRDefault="00FB438F" w:rsidP="003C7A65">
            <w:pPr>
              <w:suppressAutoHyphens/>
              <w:spacing w:after="0"/>
              <w:ind w:left="360" w:hanging="360"/>
              <w:jc w:val="both"/>
              <w:rPr>
                <w:rFonts w:ascii="Verdana" w:hAnsi="Verdana"/>
                <w:color w:val="000000" w:themeColor="text1"/>
                <w:spacing w:val="-2"/>
                <w:sz w:val="24"/>
                <w:szCs w:val="24"/>
                <w:lang w:eastAsia="fr-FR"/>
              </w:rPr>
            </w:pPr>
            <w:r w:rsidRPr="003C7A65">
              <w:rPr>
                <w:rFonts w:ascii="Verdana" w:hAnsi="Verdana"/>
                <w:color w:val="000000" w:themeColor="text1"/>
                <w:spacing w:val="-2"/>
                <w:sz w:val="24"/>
                <w:szCs w:val="24"/>
                <w:lang w:eastAsia="fr-FR"/>
              </w:rPr>
              <w:t>2.  En cas de groupement, noms de tous les membres :</w:t>
            </w:r>
          </w:p>
        </w:tc>
      </w:tr>
      <w:tr w:rsidR="00FB438F" w:rsidRPr="003C7A65" w:rsidTr="00FB438F">
        <w:trPr>
          <w:cantSplit/>
          <w:trHeight w:val="674"/>
        </w:trPr>
        <w:tc>
          <w:tcPr>
            <w:tcW w:w="9180" w:type="dxa"/>
          </w:tcPr>
          <w:p w:rsidR="00FB438F" w:rsidRPr="003C7A65" w:rsidRDefault="00FB438F" w:rsidP="003C7A65">
            <w:pPr>
              <w:suppressAutoHyphens/>
              <w:spacing w:after="0"/>
              <w:jc w:val="both"/>
              <w:rPr>
                <w:rFonts w:ascii="Verdana" w:hAnsi="Verdana"/>
                <w:color w:val="000000" w:themeColor="text1"/>
                <w:sz w:val="24"/>
                <w:szCs w:val="24"/>
                <w:lang w:eastAsia="fr-FR"/>
              </w:rPr>
            </w:pPr>
            <w:r w:rsidRPr="003C7A65">
              <w:rPr>
                <w:rFonts w:ascii="Verdana" w:hAnsi="Verdana"/>
                <w:color w:val="000000" w:themeColor="text1"/>
                <w:sz w:val="24"/>
                <w:szCs w:val="24"/>
                <w:lang w:eastAsia="fr-FR"/>
              </w:rPr>
              <w:t>3. Pays où le soumissionnaire est (ou sera) légalement enregistré (inscrit au Registre du Commerce</w:t>
            </w:r>
            <w:proofErr w:type="gramStart"/>
            <w:r w:rsidRPr="003C7A65">
              <w:rPr>
                <w:rFonts w:ascii="Verdana" w:hAnsi="Verdana"/>
                <w:color w:val="000000" w:themeColor="text1"/>
                <w:sz w:val="24"/>
                <w:szCs w:val="24"/>
                <w:lang w:eastAsia="fr-FR"/>
              </w:rPr>
              <w:t>)</w:t>
            </w:r>
            <w:r w:rsidRPr="003C7A65">
              <w:rPr>
                <w:rFonts w:ascii="Verdana" w:hAnsi="Verdana"/>
                <w:color w:val="000000" w:themeColor="text1"/>
                <w:spacing w:val="-2"/>
                <w:sz w:val="24"/>
                <w:szCs w:val="24"/>
                <w:lang w:eastAsia="fr-FR"/>
              </w:rPr>
              <w:t>:</w:t>
            </w:r>
            <w:proofErr w:type="gramEnd"/>
          </w:p>
        </w:tc>
      </w:tr>
      <w:tr w:rsidR="00FB438F" w:rsidRPr="003C7A65" w:rsidTr="00FB438F">
        <w:trPr>
          <w:cantSplit/>
          <w:trHeight w:val="417"/>
        </w:trPr>
        <w:tc>
          <w:tcPr>
            <w:tcW w:w="9180" w:type="dxa"/>
          </w:tcPr>
          <w:p w:rsidR="00FB438F" w:rsidRPr="003C7A65" w:rsidRDefault="00FB438F" w:rsidP="003C7A65">
            <w:pPr>
              <w:suppressAutoHyphens/>
              <w:spacing w:after="0"/>
              <w:jc w:val="both"/>
              <w:rPr>
                <w:rFonts w:ascii="Verdana" w:hAnsi="Verdana"/>
                <w:color w:val="000000" w:themeColor="text1"/>
                <w:spacing w:val="-2"/>
                <w:sz w:val="24"/>
                <w:szCs w:val="24"/>
                <w:lang w:eastAsia="fr-FR"/>
              </w:rPr>
            </w:pPr>
            <w:r w:rsidRPr="003C7A65">
              <w:rPr>
                <w:rFonts w:ascii="Verdana" w:hAnsi="Verdana"/>
                <w:color w:val="000000" w:themeColor="text1"/>
                <w:spacing w:val="-2"/>
                <w:sz w:val="24"/>
                <w:szCs w:val="24"/>
                <w:lang w:eastAsia="fr-FR"/>
              </w:rPr>
              <w:t xml:space="preserve">4.  Année d’enregistrement du </w:t>
            </w:r>
            <w:r w:rsidR="003C06B5" w:rsidRPr="003C7A65">
              <w:rPr>
                <w:rFonts w:ascii="Verdana" w:hAnsi="Verdana"/>
                <w:color w:val="000000" w:themeColor="text1"/>
                <w:spacing w:val="-2"/>
                <w:sz w:val="24"/>
                <w:szCs w:val="24"/>
                <w:lang w:eastAsia="fr-FR"/>
              </w:rPr>
              <w:t>soumissionnaire :</w:t>
            </w:r>
            <w:r w:rsidRPr="003C7A65">
              <w:rPr>
                <w:rFonts w:ascii="Verdana" w:hAnsi="Verdana"/>
                <w:color w:val="000000" w:themeColor="text1"/>
                <w:spacing w:val="-2"/>
                <w:sz w:val="24"/>
                <w:szCs w:val="24"/>
                <w:lang w:eastAsia="fr-FR"/>
              </w:rPr>
              <w:t xml:space="preserve"> </w:t>
            </w:r>
          </w:p>
        </w:tc>
      </w:tr>
      <w:tr w:rsidR="00FB438F" w:rsidRPr="003C7A65" w:rsidTr="00FB438F">
        <w:trPr>
          <w:cantSplit/>
        </w:trPr>
        <w:tc>
          <w:tcPr>
            <w:tcW w:w="9180" w:type="dxa"/>
          </w:tcPr>
          <w:p w:rsidR="00FB438F" w:rsidRPr="003C7A65" w:rsidRDefault="00FB438F" w:rsidP="003C7A65">
            <w:pPr>
              <w:suppressAutoHyphens/>
              <w:spacing w:after="0"/>
              <w:jc w:val="both"/>
              <w:rPr>
                <w:rFonts w:ascii="Verdana" w:hAnsi="Verdana"/>
                <w:color w:val="000000" w:themeColor="text1"/>
                <w:spacing w:val="-2"/>
                <w:sz w:val="24"/>
                <w:szCs w:val="24"/>
                <w:lang w:eastAsia="fr-FR"/>
              </w:rPr>
            </w:pPr>
            <w:r w:rsidRPr="003C7A65">
              <w:rPr>
                <w:rFonts w:ascii="Verdana" w:hAnsi="Verdana"/>
                <w:color w:val="000000" w:themeColor="text1"/>
                <w:spacing w:val="-2"/>
                <w:sz w:val="24"/>
                <w:szCs w:val="24"/>
                <w:lang w:eastAsia="fr-FR"/>
              </w:rPr>
              <w:t xml:space="preserve">5.  Adresse officielle du soumissionnaire dans le pays </w:t>
            </w:r>
            <w:r w:rsidR="003C06B5" w:rsidRPr="003C7A65">
              <w:rPr>
                <w:rFonts w:ascii="Verdana" w:hAnsi="Verdana"/>
                <w:color w:val="000000" w:themeColor="text1"/>
                <w:spacing w:val="-2"/>
                <w:sz w:val="24"/>
                <w:szCs w:val="24"/>
                <w:lang w:eastAsia="fr-FR"/>
              </w:rPr>
              <w:t>d’enregistrement :</w:t>
            </w:r>
            <w:r w:rsidRPr="003C7A65">
              <w:rPr>
                <w:rFonts w:ascii="Verdana" w:hAnsi="Verdana"/>
                <w:color w:val="000000" w:themeColor="text1"/>
                <w:spacing w:val="-2"/>
                <w:sz w:val="24"/>
                <w:szCs w:val="24"/>
                <w:lang w:eastAsia="fr-FR"/>
              </w:rPr>
              <w:t xml:space="preserve"> </w:t>
            </w:r>
          </w:p>
        </w:tc>
      </w:tr>
      <w:tr w:rsidR="00FB438F" w:rsidRPr="003C7A65" w:rsidTr="00FB438F">
        <w:trPr>
          <w:cantSplit/>
        </w:trPr>
        <w:tc>
          <w:tcPr>
            <w:tcW w:w="9180" w:type="dxa"/>
          </w:tcPr>
          <w:p w:rsidR="00FB438F" w:rsidRPr="003C7A65" w:rsidRDefault="00FB438F" w:rsidP="003C7A65">
            <w:pPr>
              <w:suppressAutoHyphens/>
              <w:spacing w:after="0"/>
              <w:jc w:val="both"/>
              <w:rPr>
                <w:rFonts w:ascii="Verdana" w:hAnsi="Verdana"/>
                <w:color w:val="000000" w:themeColor="text1"/>
                <w:spacing w:val="-2"/>
                <w:sz w:val="24"/>
                <w:szCs w:val="24"/>
                <w:lang w:eastAsia="fr-FR"/>
              </w:rPr>
            </w:pPr>
            <w:r w:rsidRPr="003C7A65">
              <w:rPr>
                <w:rFonts w:ascii="Verdana" w:hAnsi="Verdana"/>
                <w:color w:val="000000" w:themeColor="text1"/>
                <w:spacing w:val="-2"/>
                <w:sz w:val="24"/>
                <w:szCs w:val="24"/>
                <w:lang w:eastAsia="fr-FR"/>
              </w:rPr>
              <w:t xml:space="preserve">6.  Renseignement sur le représentant dûment habilité du soumissionnaire : </w:t>
            </w:r>
          </w:p>
          <w:p w:rsidR="00FB438F" w:rsidRPr="003C7A65" w:rsidRDefault="00FB438F" w:rsidP="003C7A65">
            <w:pPr>
              <w:suppressAutoHyphens/>
              <w:spacing w:after="0"/>
              <w:ind w:left="360" w:hanging="360"/>
              <w:jc w:val="both"/>
              <w:rPr>
                <w:rFonts w:ascii="Verdana" w:hAnsi="Verdana"/>
                <w:color w:val="000000" w:themeColor="text1"/>
                <w:spacing w:val="-2"/>
                <w:sz w:val="24"/>
                <w:szCs w:val="24"/>
                <w:lang w:eastAsia="fr-FR"/>
              </w:rPr>
            </w:pPr>
            <w:r w:rsidRPr="003C7A65">
              <w:rPr>
                <w:rFonts w:ascii="Verdana" w:hAnsi="Verdana"/>
                <w:color w:val="000000" w:themeColor="text1"/>
                <w:spacing w:val="-2"/>
                <w:sz w:val="24"/>
                <w:szCs w:val="24"/>
                <w:lang w:eastAsia="fr-FR"/>
              </w:rPr>
              <w:t xml:space="preserve">     </w:t>
            </w:r>
            <w:proofErr w:type="gramStart"/>
            <w:r w:rsidRPr="003C7A65">
              <w:rPr>
                <w:rFonts w:ascii="Verdana" w:hAnsi="Verdana"/>
                <w:color w:val="000000" w:themeColor="text1"/>
                <w:spacing w:val="-2"/>
                <w:sz w:val="24"/>
                <w:szCs w:val="24"/>
                <w:lang w:eastAsia="fr-FR"/>
              </w:rPr>
              <w:t>Nom:</w:t>
            </w:r>
            <w:proofErr w:type="gramEnd"/>
          </w:p>
          <w:p w:rsidR="00FB438F" w:rsidRPr="003C7A65" w:rsidRDefault="00FB438F" w:rsidP="003C7A65">
            <w:pPr>
              <w:suppressAutoHyphens/>
              <w:spacing w:after="0"/>
              <w:jc w:val="both"/>
              <w:rPr>
                <w:rFonts w:ascii="Verdana" w:hAnsi="Verdana"/>
                <w:color w:val="000000" w:themeColor="text1"/>
                <w:spacing w:val="-2"/>
                <w:sz w:val="24"/>
                <w:szCs w:val="24"/>
                <w:lang w:eastAsia="fr-FR"/>
              </w:rPr>
            </w:pPr>
            <w:r w:rsidRPr="003C7A65">
              <w:rPr>
                <w:rFonts w:ascii="Verdana" w:hAnsi="Verdana"/>
                <w:color w:val="000000" w:themeColor="text1"/>
                <w:spacing w:val="-2"/>
                <w:sz w:val="24"/>
                <w:szCs w:val="24"/>
                <w:lang w:eastAsia="fr-FR"/>
              </w:rPr>
              <w:t xml:space="preserve">     </w:t>
            </w:r>
            <w:proofErr w:type="gramStart"/>
            <w:r w:rsidRPr="003C7A65">
              <w:rPr>
                <w:rFonts w:ascii="Verdana" w:hAnsi="Verdana"/>
                <w:color w:val="000000" w:themeColor="text1"/>
                <w:spacing w:val="-2"/>
                <w:sz w:val="24"/>
                <w:szCs w:val="24"/>
                <w:lang w:eastAsia="fr-FR"/>
              </w:rPr>
              <w:t>Adresse:</w:t>
            </w:r>
            <w:proofErr w:type="gramEnd"/>
          </w:p>
          <w:p w:rsidR="00FB438F" w:rsidRPr="003C7A65" w:rsidRDefault="00FB438F" w:rsidP="003C7A65">
            <w:pPr>
              <w:suppressAutoHyphens/>
              <w:spacing w:after="0"/>
              <w:jc w:val="both"/>
              <w:rPr>
                <w:rFonts w:ascii="Verdana" w:hAnsi="Verdana"/>
                <w:color w:val="000000" w:themeColor="text1"/>
                <w:spacing w:val="-2"/>
                <w:sz w:val="24"/>
                <w:szCs w:val="24"/>
                <w:lang w:eastAsia="fr-FR"/>
              </w:rPr>
            </w:pPr>
            <w:r w:rsidRPr="003C7A65">
              <w:rPr>
                <w:rFonts w:ascii="Verdana" w:hAnsi="Verdana"/>
                <w:color w:val="000000" w:themeColor="text1"/>
                <w:spacing w:val="-2"/>
                <w:sz w:val="24"/>
                <w:szCs w:val="24"/>
                <w:lang w:eastAsia="fr-FR"/>
              </w:rPr>
              <w:t xml:space="preserve">     Téléphone/Fac-</w:t>
            </w:r>
            <w:proofErr w:type="gramStart"/>
            <w:r w:rsidRPr="003C7A65">
              <w:rPr>
                <w:rFonts w:ascii="Verdana" w:hAnsi="Verdana"/>
                <w:color w:val="000000" w:themeColor="text1"/>
                <w:spacing w:val="-2"/>
                <w:sz w:val="24"/>
                <w:szCs w:val="24"/>
                <w:lang w:eastAsia="fr-FR"/>
              </w:rPr>
              <w:t>similé:</w:t>
            </w:r>
            <w:proofErr w:type="gramEnd"/>
          </w:p>
          <w:p w:rsidR="00FB438F" w:rsidRPr="003C7A65" w:rsidRDefault="00FB438F" w:rsidP="003C7A65">
            <w:pPr>
              <w:suppressAutoHyphens/>
              <w:spacing w:after="0"/>
              <w:jc w:val="both"/>
              <w:rPr>
                <w:rFonts w:ascii="Verdana" w:hAnsi="Verdana"/>
                <w:color w:val="000000" w:themeColor="text1"/>
                <w:spacing w:val="-2"/>
                <w:sz w:val="24"/>
                <w:szCs w:val="24"/>
                <w:lang w:eastAsia="fr-FR"/>
              </w:rPr>
            </w:pPr>
            <w:r w:rsidRPr="003C7A65">
              <w:rPr>
                <w:rFonts w:ascii="Verdana" w:hAnsi="Verdana"/>
                <w:color w:val="000000" w:themeColor="text1"/>
                <w:spacing w:val="-2"/>
                <w:sz w:val="24"/>
                <w:szCs w:val="24"/>
                <w:lang w:eastAsia="fr-FR"/>
              </w:rPr>
              <w:t xml:space="preserve">     Adresse </w:t>
            </w:r>
            <w:proofErr w:type="gramStart"/>
            <w:r w:rsidRPr="003C7A65">
              <w:rPr>
                <w:rFonts w:ascii="Verdana" w:hAnsi="Verdana"/>
                <w:color w:val="000000" w:themeColor="text1"/>
                <w:spacing w:val="-2"/>
                <w:sz w:val="24"/>
                <w:szCs w:val="24"/>
                <w:lang w:eastAsia="fr-FR"/>
              </w:rPr>
              <w:t>électronique:</w:t>
            </w:r>
            <w:proofErr w:type="gramEnd"/>
          </w:p>
          <w:p w:rsidR="00FB438F" w:rsidRPr="003C7A65" w:rsidRDefault="00FB438F" w:rsidP="003C7A65">
            <w:pPr>
              <w:suppressAutoHyphens/>
              <w:spacing w:after="0"/>
              <w:jc w:val="both"/>
              <w:rPr>
                <w:rFonts w:ascii="Verdana" w:hAnsi="Verdana"/>
                <w:color w:val="000000" w:themeColor="text1"/>
                <w:spacing w:val="-2"/>
                <w:sz w:val="24"/>
                <w:szCs w:val="24"/>
                <w:lang w:eastAsia="fr-FR"/>
              </w:rPr>
            </w:pPr>
          </w:p>
        </w:tc>
      </w:tr>
      <w:tr w:rsidR="00FB438F" w:rsidRPr="003C7A65" w:rsidTr="00FB438F">
        <w:trPr>
          <w:cantSplit/>
          <w:trHeight w:val="2870"/>
        </w:trPr>
        <w:tc>
          <w:tcPr>
            <w:tcW w:w="9180" w:type="dxa"/>
            <w:tcBorders>
              <w:bottom w:val="double" w:sz="4" w:space="0" w:color="auto"/>
            </w:tcBorders>
          </w:tcPr>
          <w:p w:rsidR="00FB438F" w:rsidRPr="003C7A65" w:rsidRDefault="00FB438F" w:rsidP="003C7A65">
            <w:pPr>
              <w:spacing w:after="0"/>
              <w:ind w:left="342" w:hanging="342"/>
              <w:jc w:val="both"/>
              <w:rPr>
                <w:rFonts w:ascii="Verdana" w:hAnsi="Verdana"/>
                <w:color w:val="000000" w:themeColor="text1"/>
                <w:sz w:val="24"/>
                <w:szCs w:val="24"/>
                <w:lang w:eastAsia="fr-FR"/>
              </w:rPr>
            </w:pPr>
            <w:r w:rsidRPr="003C7A65">
              <w:rPr>
                <w:rFonts w:ascii="Verdana" w:hAnsi="Verdana"/>
                <w:color w:val="000000" w:themeColor="text1"/>
                <w:sz w:val="24"/>
                <w:szCs w:val="24"/>
                <w:lang w:eastAsia="fr-FR"/>
              </w:rPr>
              <w:t xml:space="preserve">7. </w:t>
            </w:r>
            <w:r w:rsidRPr="003C7A65">
              <w:rPr>
                <w:rFonts w:ascii="Verdana" w:hAnsi="Verdana"/>
                <w:color w:val="000000" w:themeColor="text1"/>
                <w:sz w:val="24"/>
                <w:szCs w:val="24"/>
                <w:lang w:eastAsia="fr-FR"/>
              </w:rPr>
              <w:tab/>
              <w:t>Ci-joint copies des originaux des documents ci-</w:t>
            </w:r>
            <w:proofErr w:type="gramStart"/>
            <w:r w:rsidRPr="003C7A65">
              <w:rPr>
                <w:rFonts w:ascii="Verdana" w:hAnsi="Verdana"/>
                <w:color w:val="000000" w:themeColor="text1"/>
                <w:sz w:val="24"/>
                <w:szCs w:val="24"/>
                <w:lang w:eastAsia="fr-FR"/>
              </w:rPr>
              <w:t>après:</w:t>
            </w:r>
            <w:proofErr w:type="gramEnd"/>
          </w:p>
          <w:p w:rsidR="00FB438F" w:rsidRPr="003C7A65" w:rsidRDefault="00FB438F" w:rsidP="003C7A65">
            <w:pPr>
              <w:numPr>
                <w:ilvl w:val="0"/>
                <w:numId w:val="15"/>
              </w:numPr>
              <w:suppressAutoHyphens/>
              <w:spacing w:after="0"/>
              <w:jc w:val="both"/>
              <w:rPr>
                <w:rFonts w:ascii="Verdana" w:hAnsi="Verdana"/>
                <w:color w:val="000000" w:themeColor="text1"/>
                <w:spacing w:val="-2"/>
                <w:sz w:val="24"/>
                <w:szCs w:val="24"/>
                <w:lang w:eastAsia="fr-FR"/>
              </w:rPr>
            </w:pPr>
            <w:r w:rsidRPr="003C7A65">
              <w:rPr>
                <w:rFonts w:ascii="Verdana" w:hAnsi="Verdana"/>
                <w:color w:val="000000" w:themeColor="text1"/>
                <w:sz w:val="24"/>
                <w:szCs w:val="24"/>
                <w:lang w:eastAsia="fr-FR"/>
              </w:rPr>
              <w:t>En cas de groupement, lettre d’intention de constituer un groupement, ou accord de groupement, en conformité avec la clause 3.1 des IS</w:t>
            </w:r>
            <w:r w:rsidRPr="003C7A65">
              <w:rPr>
                <w:rFonts w:ascii="Verdana" w:hAnsi="Verdana"/>
                <w:color w:val="000000" w:themeColor="text1"/>
                <w:spacing w:val="-2"/>
                <w:sz w:val="24"/>
                <w:szCs w:val="24"/>
                <w:lang w:eastAsia="fr-FR"/>
              </w:rPr>
              <w:t>.</w:t>
            </w:r>
          </w:p>
          <w:p w:rsidR="00FB438F" w:rsidRPr="003C7A65" w:rsidRDefault="00FB438F" w:rsidP="003C7A65">
            <w:pPr>
              <w:suppressAutoHyphens/>
              <w:spacing w:after="0"/>
              <w:jc w:val="both"/>
              <w:rPr>
                <w:rFonts w:ascii="Verdana" w:hAnsi="Verdana"/>
                <w:color w:val="000000" w:themeColor="text1"/>
                <w:spacing w:val="-2"/>
                <w:sz w:val="24"/>
                <w:szCs w:val="24"/>
                <w:lang w:eastAsia="fr-FR"/>
              </w:rPr>
            </w:pPr>
          </w:p>
        </w:tc>
      </w:tr>
    </w:tbl>
    <w:p w:rsidR="00FB438F" w:rsidRPr="003C7A65" w:rsidRDefault="00FB438F" w:rsidP="003C7A65">
      <w:pPr>
        <w:tabs>
          <w:tab w:val="left" w:pos="426"/>
        </w:tabs>
        <w:suppressAutoHyphens/>
        <w:spacing w:before="240" w:after="0"/>
        <w:ind w:right="-45"/>
        <w:jc w:val="both"/>
        <w:rPr>
          <w:rFonts w:ascii="Verdana" w:hAnsi="Verdana"/>
          <w:b/>
          <w:bCs/>
          <w:color w:val="000000" w:themeColor="text1"/>
          <w:sz w:val="24"/>
          <w:szCs w:val="24"/>
          <w:lang w:eastAsia="fr-FR"/>
        </w:rPr>
      </w:pPr>
    </w:p>
    <w:p w:rsidR="00FB438F" w:rsidRPr="003C7A65" w:rsidRDefault="00FB438F" w:rsidP="003C7A65">
      <w:pPr>
        <w:spacing w:after="0"/>
        <w:jc w:val="both"/>
        <w:rPr>
          <w:rFonts w:ascii="Verdana" w:hAnsi="Verdana"/>
          <w:color w:val="000000" w:themeColor="text1"/>
          <w:sz w:val="24"/>
          <w:szCs w:val="24"/>
          <w:lang w:eastAsia="fr-FR"/>
        </w:rPr>
      </w:pPr>
      <w:r w:rsidRPr="003C7A65">
        <w:rPr>
          <w:rFonts w:ascii="Verdana" w:hAnsi="Verdana"/>
          <w:color w:val="000000" w:themeColor="text1"/>
          <w:sz w:val="24"/>
          <w:szCs w:val="24"/>
          <w:lang w:eastAsia="fr-FR"/>
        </w:rPr>
        <w:t>NB : En cas de groupement, tous les membres du groupement doivent fournir les renseignements ci avant.</w:t>
      </w:r>
    </w:p>
    <w:p w:rsidR="00FB438F" w:rsidRPr="003C7A65" w:rsidRDefault="00FB438F" w:rsidP="003C7A65">
      <w:pPr>
        <w:spacing w:after="0"/>
        <w:jc w:val="both"/>
        <w:rPr>
          <w:rFonts w:ascii="Verdana" w:hAnsi="Verdana"/>
          <w:color w:val="000000" w:themeColor="text1"/>
          <w:sz w:val="24"/>
          <w:szCs w:val="24"/>
          <w:lang w:eastAsia="fr-FR"/>
        </w:rPr>
      </w:pPr>
    </w:p>
    <w:p w:rsidR="00285832" w:rsidRPr="003C7A65" w:rsidRDefault="00285832" w:rsidP="003C7A65">
      <w:pPr>
        <w:tabs>
          <w:tab w:val="right" w:pos="9000"/>
        </w:tabs>
        <w:spacing w:after="0"/>
        <w:jc w:val="both"/>
        <w:rPr>
          <w:rFonts w:ascii="Verdana" w:hAnsi="Verdana"/>
          <w:color w:val="000000" w:themeColor="text1"/>
          <w:sz w:val="24"/>
          <w:szCs w:val="24"/>
          <w:lang w:eastAsia="fr-FR"/>
        </w:rPr>
      </w:pPr>
      <w:r w:rsidRPr="003C7A65">
        <w:rPr>
          <w:rFonts w:ascii="Verdana" w:hAnsi="Verdana"/>
          <w:color w:val="000000" w:themeColor="text1"/>
          <w:sz w:val="24"/>
          <w:szCs w:val="24"/>
          <w:lang w:eastAsia="fr-FR"/>
        </w:rPr>
        <w:t xml:space="preserve">En date du ________________________________ jour </w:t>
      </w:r>
      <w:proofErr w:type="gramStart"/>
      <w:r w:rsidRPr="003C7A65">
        <w:rPr>
          <w:rFonts w:ascii="Verdana" w:hAnsi="Verdana"/>
          <w:color w:val="000000" w:themeColor="text1"/>
          <w:sz w:val="24"/>
          <w:szCs w:val="24"/>
          <w:lang w:eastAsia="fr-FR"/>
        </w:rPr>
        <w:t>de  _</w:t>
      </w:r>
      <w:proofErr w:type="gramEnd"/>
      <w:r w:rsidRPr="003C7A65">
        <w:rPr>
          <w:rFonts w:ascii="Verdana" w:hAnsi="Verdana"/>
          <w:color w:val="000000" w:themeColor="text1"/>
          <w:sz w:val="24"/>
          <w:szCs w:val="24"/>
          <w:lang w:eastAsia="fr-FR"/>
        </w:rPr>
        <w:t>____</w:t>
      </w:r>
    </w:p>
    <w:p w:rsidR="00FB438F" w:rsidRPr="003C7A65" w:rsidRDefault="00FB438F" w:rsidP="003C7A65">
      <w:pPr>
        <w:spacing w:after="0"/>
        <w:jc w:val="both"/>
        <w:rPr>
          <w:rFonts w:ascii="Verdana" w:hAnsi="Verdana"/>
          <w:color w:val="000000" w:themeColor="text1"/>
          <w:sz w:val="24"/>
          <w:szCs w:val="24"/>
          <w:lang w:eastAsia="fr-FR"/>
        </w:rPr>
      </w:pPr>
    </w:p>
    <w:p w:rsidR="00FB438F" w:rsidRPr="003C7A65" w:rsidRDefault="00FB438F" w:rsidP="003C7A65">
      <w:pPr>
        <w:spacing w:after="0"/>
        <w:jc w:val="both"/>
        <w:rPr>
          <w:rFonts w:ascii="Verdana" w:hAnsi="Verdana"/>
          <w:color w:val="000000" w:themeColor="text1"/>
          <w:sz w:val="24"/>
          <w:szCs w:val="24"/>
          <w:lang w:eastAsia="fr-FR"/>
        </w:rPr>
      </w:pPr>
    </w:p>
    <w:p w:rsidR="00285832" w:rsidRPr="003C7A65" w:rsidRDefault="00285832" w:rsidP="003C7A65">
      <w:pPr>
        <w:tabs>
          <w:tab w:val="right" w:pos="4140"/>
          <w:tab w:val="left" w:pos="4500"/>
          <w:tab w:val="right" w:pos="9000"/>
        </w:tabs>
        <w:spacing w:after="0"/>
        <w:jc w:val="both"/>
        <w:rPr>
          <w:rFonts w:ascii="Verdana" w:hAnsi="Verdana"/>
          <w:color w:val="000000" w:themeColor="text1"/>
          <w:sz w:val="24"/>
          <w:szCs w:val="24"/>
          <w:lang w:eastAsia="fr-FR"/>
        </w:rPr>
      </w:pPr>
      <w:r w:rsidRPr="003C7A65">
        <w:rPr>
          <w:rFonts w:ascii="Verdana" w:hAnsi="Verdana"/>
          <w:color w:val="000000" w:themeColor="text1"/>
          <w:sz w:val="24"/>
          <w:szCs w:val="24"/>
          <w:lang w:eastAsia="fr-FR"/>
        </w:rPr>
        <w:t xml:space="preserve">Nom </w:t>
      </w:r>
      <w:r w:rsidRPr="003C7A65">
        <w:rPr>
          <w:rFonts w:ascii="Verdana" w:hAnsi="Verdana"/>
          <w:color w:val="000000" w:themeColor="text1"/>
          <w:sz w:val="24"/>
          <w:szCs w:val="24"/>
          <w:u w:val="single"/>
          <w:lang w:eastAsia="fr-FR"/>
        </w:rPr>
        <w:tab/>
      </w:r>
      <w:r w:rsidRPr="003C7A65">
        <w:rPr>
          <w:rFonts w:ascii="Verdana" w:hAnsi="Verdana"/>
          <w:color w:val="000000" w:themeColor="text1"/>
          <w:sz w:val="24"/>
          <w:szCs w:val="24"/>
          <w:lang w:eastAsia="fr-FR"/>
        </w:rPr>
        <w:tab/>
        <w:t xml:space="preserve">En tant que </w:t>
      </w:r>
      <w:r w:rsidRPr="003C7A65">
        <w:rPr>
          <w:rFonts w:ascii="Verdana" w:hAnsi="Verdana"/>
          <w:color w:val="000000" w:themeColor="text1"/>
          <w:sz w:val="24"/>
          <w:szCs w:val="24"/>
          <w:u w:val="single"/>
          <w:lang w:eastAsia="fr-FR"/>
        </w:rPr>
        <w:tab/>
      </w:r>
      <w:r w:rsidRPr="003C7A65">
        <w:rPr>
          <w:rFonts w:ascii="Verdana" w:hAnsi="Verdana"/>
          <w:color w:val="000000" w:themeColor="text1"/>
          <w:sz w:val="24"/>
          <w:szCs w:val="24"/>
          <w:lang w:eastAsia="fr-FR"/>
        </w:rPr>
        <w:t xml:space="preserve">_ </w:t>
      </w:r>
    </w:p>
    <w:p w:rsidR="00285832" w:rsidRPr="003C7A65" w:rsidRDefault="00285832" w:rsidP="003C7A65">
      <w:pPr>
        <w:tabs>
          <w:tab w:val="right" w:pos="4140"/>
          <w:tab w:val="left" w:pos="4500"/>
          <w:tab w:val="right" w:pos="9000"/>
        </w:tabs>
        <w:spacing w:after="0"/>
        <w:jc w:val="both"/>
        <w:rPr>
          <w:rFonts w:ascii="Verdana" w:hAnsi="Verdana"/>
          <w:color w:val="000000" w:themeColor="text1"/>
          <w:sz w:val="24"/>
          <w:szCs w:val="24"/>
          <w:lang w:eastAsia="fr-FR"/>
        </w:rPr>
      </w:pPr>
    </w:p>
    <w:p w:rsidR="00285832" w:rsidRPr="003C7A65" w:rsidRDefault="00285832" w:rsidP="003C7A65">
      <w:pPr>
        <w:tabs>
          <w:tab w:val="right" w:pos="4140"/>
          <w:tab w:val="left" w:pos="4500"/>
          <w:tab w:val="right" w:pos="9000"/>
        </w:tabs>
        <w:spacing w:after="0"/>
        <w:jc w:val="both"/>
        <w:rPr>
          <w:rFonts w:ascii="Verdana" w:hAnsi="Verdana"/>
          <w:color w:val="000000" w:themeColor="text1"/>
          <w:sz w:val="24"/>
          <w:szCs w:val="24"/>
          <w:u w:val="single"/>
          <w:lang w:eastAsia="fr-FR"/>
        </w:rPr>
      </w:pPr>
      <w:r w:rsidRPr="003C7A65">
        <w:rPr>
          <w:rFonts w:ascii="Verdana" w:hAnsi="Verdana"/>
          <w:color w:val="000000" w:themeColor="text1"/>
          <w:sz w:val="24"/>
          <w:szCs w:val="24"/>
          <w:lang w:eastAsia="fr-FR"/>
        </w:rPr>
        <w:t xml:space="preserve">Signature </w:t>
      </w:r>
      <w:r w:rsidRPr="003C7A65">
        <w:rPr>
          <w:rFonts w:ascii="Verdana" w:hAnsi="Verdana"/>
          <w:color w:val="000000" w:themeColor="text1"/>
          <w:sz w:val="24"/>
          <w:szCs w:val="24"/>
          <w:u w:val="single"/>
          <w:lang w:eastAsia="fr-FR"/>
        </w:rPr>
        <w:tab/>
      </w:r>
    </w:p>
    <w:p w:rsidR="00285832" w:rsidRPr="003C7A65" w:rsidRDefault="00285832" w:rsidP="003C7A65">
      <w:pPr>
        <w:tabs>
          <w:tab w:val="right" w:pos="4140"/>
          <w:tab w:val="left" w:pos="4500"/>
          <w:tab w:val="right" w:pos="9000"/>
        </w:tabs>
        <w:spacing w:after="0"/>
        <w:jc w:val="both"/>
        <w:rPr>
          <w:rFonts w:ascii="Verdana" w:hAnsi="Verdana"/>
          <w:color w:val="000000" w:themeColor="text1"/>
          <w:sz w:val="24"/>
          <w:szCs w:val="24"/>
          <w:u w:val="single"/>
          <w:lang w:eastAsia="fr-FR"/>
        </w:rPr>
      </w:pPr>
    </w:p>
    <w:p w:rsidR="00285832" w:rsidRPr="003C7A65" w:rsidRDefault="00285832" w:rsidP="003C7A65">
      <w:pPr>
        <w:tabs>
          <w:tab w:val="right" w:pos="9360"/>
        </w:tabs>
        <w:spacing w:after="0"/>
        <w:jc w:val="both"/>
        <w:rPr>
          <w:rFonts w:ascii="Verdana" w:hAnsi="Verdana"/>
          <w:b/>
          <w:bCs/>
          <w:color w:val="000000" w:themeColor="text1"/>
          <w:sz w:val="24"/>
          <w:szCs w:val="24"/>
          <w:lang w:eastAsia="fr-FR"/>
        </w:rPr>
      </w:pPr>
    </w:p>
    <w:p w:rsidR="00FB438F" w:rsidRPr="003C7A65" w:rsidRDefault="00FB438F" w:rsidP="003C7A65">
      <w:pPr>
        <w:spacing w:after="0"/>
        <w:jc w:val="both"/>
        <w:rPr>
          <w:rFonts w:ascii="Verdana" w:hAnsi="Verdana"/>
          <w:color w:val="000000" w:themeColor="text1"/>
          <w:sz w:val="24"/>
          <w:szCs w:val="24"/>
          <w:lang w:eastAsia="fr-FR"/>
        </w:rPr>
      </w:pPr>
    </w:p>
    <w:p w:rsidR="00FB438F" w:rsidRPr="003C7A65" w:rsidRDefault="00FB438F" w:rsidP="003C7A65">
      <w:pPr>
        <w:spacing w:after="0"/>
        <w:jc w:val="both"/>
        <w:rPr>
          <w:rFonts w:ascii="Verdana" w:hAnsi="Verdana"/>
          <w:color w:val="000000" w:themeColor="text1"/>
          <w:sz w:val="24"/>
          <w:szCs w:val="24"/>
          <w:lang w:eastAsia="fr-FR"/>
        </w:rPr>
      </w:pPr>
    </w:p>
    <w:p w:rsidR="00FB438F" w:rsidRPr="003C7A65" w:rsidRDefault="00FB438F" w:rsidP="003C7A65">
      <w:pPr>
        <w:spacing w:after="0"/>
        <w:jc w:val="both"/>
        <w:rPr>
          <w:rFonts w:ascii="Verdana" w:hAnsi="Verdana"/>
          <w:color w:val="000000" w:themeColor="text1"/>
          <w:sz w:val="24"/>
          <w:szCs w:val="24"/>
          <w:lang w:eastAsia="fr-FR"/>
        </w:rPr>
      </w:pPr>
    </w:p>
    <w:p w:rsidR="00FB438F" w:rsidRPr="003C7A65" w:rsidRDefault="00FB438F" w:rsidP="003C7A65">
      <w:pPr>
        <w:keepNext/>
        <w:keepLines/>
        <w:spacing w:after="0"/>
        <w:jc w:val="both"/>
        <w:rPr>
          <w:rFonts w:ascii="Verdana" w:hAnsi="Verdana"/>
          <w:b/>
          <w:bCs/>
          <w:color w:val="000000" w:themeColor="text1"/>
          <w:sz w:val="24"/>
          <w:szCs w:val="24"/>
          <w:u w:val="single"/>
          <w:lang w:eastAsia="fr-FR"/>
        </w:rPr>
      </w:pPr>
      <w:r w:rsidRPr="003C7A65">
        <w:rPr>
          <w:rFonts w:ascii="Verdana" w:hAnsi="Verdana"/>
          <w:b/>
          <w:color w:val="000000" w:themeColor="text1"/>
          <w:sz w:val="24"/>
          <w:szCs w:val="24"/>
          <w:lang w:eastAsia="fr-FR"/>
        </w:rPr>
        <w:t>ANNEXE 2</w:t>
      </w:r>
      <w:r w:rsidRPr="003C7A65">
        <w:rPr>
          <w:rFonts w:ascii="Verdana" w:hAnsi="Verdana"/>
          <w:color w:val="000000" w:themeColor="text1"/>
          <w:sz w:val="24"/>
          <w:szCs w:val="24"/>
          <w:lang w:eastAsia="fr-FR"/>
        </w:rPr>
        <w:t xml:space="preserve"> : </w:t>
      </w:r>
      <w:r w:rsidRPr="003C7A65">
        <w:rPr>
          <w:rFonts w:ascii="Verdana" w:hAnsi="Verdana"/>
          <w:b/>
          <w:bCs/>
          <w:color w:val="000000" w:themeColor="text1"/>
          <w:sz w:val="24"/>
          <w:szCs w:val="24"/>
          <w:u w:val="single"/>
          <w:lang w:eastAsia="fr-FR"/>
        </w:rPr>
        <w:t>F</w:t>
      </w:r>
      <w:r w:rsidR="003C06B5" w:rsidRPr="003C7A65">
        <w:rPr>
          <w:rFonts w:ascii="Verdana" w:hAnsi="Verdana"/>
          <w:b/>
          <w:bCs/>
          <w:color w:val="000000" w:themeColor="text1"/>
          <w:sz w:val="24"/>
          <w:szCs w:val="24"/>
          <w:u w:val="single"/>
          <w:lang w:eastAsia="fr-FR"/>
        </w:rPr>
        <w:t>ormulaire d’acte de soumission</w:t>
      </w:r>
    </w:p>
    <w:p w:rsidR="00FB438F" w:rsidRPr="003C7A65" w:rsidRDefault="00FB438F" w:rsidP="003C7A65">
      <w:pPr>
        <w:keepNext/>
        <w:keepLines/>
        <w:tabs>
          <w:tab w:val="right" w:pos="9000"/>
        </w:tabs>
        <w:spacing w:after="0"/>
        <w:ind w:left="4320" w:firstLine="720"/>
        <w:jc w:val="both"/>
        <w:rPr>
          <w:rFonts w:ascii="Verdana" w:hAnsi="Verdana"/>
          <w:color w:val="000000" w:themeColor="text1"/>
          <w:sz w:val="24"/>
          <w:szCs w:val="24"/>
          <w:lang w:eastAsia="fr-FR"/>
        </w:rPr>
      </w:pPr>
    </w:p>
    <w:p w:rsidR="00FB438F" w:rsidRPr="003C7A65" w:rsidRDefault="00FB438F" w:rsidP="003C7A65">
      <w:pPr>
        <w:keepNext/>
        <w:keepLines/>
        <w:tabs>
          <w:tab w:val="right" w:pos="9000"/>
        </w:tabs>
        <w:spacing w:after="0"/>
        <w:ind w:left="4320" w:firstLine="720"/>
        <w:jc w:val="both"/>
        <w:rPr>
          <w:rFonts w:ascii="Verdana" w:hAnsi="Verdana"/>
          <w:color w:val="000000" w:themeColor="text1"/>
          <w:sz w:val="24"/>
          <w:szCs w:val="24"/>
          <w:lang w:eastAsia="fr-FR"/>
        </w:rPr>
      </w:pPr>
    </w:p>
    <w:p w:rsidR="00FB438F" w:rsidRPr="003C7A65" w:rsidRDefault="00FB438F" w:rsidP="003C7A65">
      <w:pPr>
        <w:keepNext/>
        <w:keepLines/>
        <w:tabs>
          <w:tab w:val="right" w:pos="9000"/>
        </w:tabs>
        <w:spacing w:after="0"/>
        <w:jc w:val="both"/>
        <w:rPr>
          <w:rFonts w:ascii="Verdana" w:hAnsi="Verdana"/>
          <w:color w:val="000000" w:themeColor="text1"/>
          <w:sz w:val="24"/>
          <w:szCs w:val="24"/>
          <w:lang w:eastAsia="fr-FR"/>
        </w:rPr>
      </w:pPr>
      <w:r w:rsidRPr="003C7A65">
        <w:rPr>
          <w:rFonts w:ascii="Verdana" w:hAnsi="Verdana"/>
          <w:color w:val="000000" w:themeColor="text1"/>
          <w:sz w:val="24"/>
          <w:szCs w:val="24"/>
          <w:lang w:eastAsia="fr-FR"/>
        </w:rPr>
        <w:t xml:space="preserve">Date : </w:t>
      </w:r>
      <w:r w:rsidRPr="003C7A65">
        <w:rPr>
          <w:rFonts w:ascii="Verdana" w:hAnsi="Verdana"/>
          <w:color w:val="000000" w:themeColor="text1"/>
          <w:sz w:val="24"/>
          <w:szCs w:val="24"/>
          <w:u w:val="single"/>
          <w:lang w:eastAsia="fr-FR"/>
        </w:rPr>
        <w:tab/>
      </w:r>
    </w:p>
    <w:p w:rsidR="00FB438F" w:rsidRPr="003C7A65" w:rsidRDefault="00FB438F" w:rsidP="003C7A65">
      <w:pPr>
        <w:keepNext/>
        <w:keepLines/>
        <w:tabs>
          <w:tab w:val="right" w:pos="9000"/>
        </w:tabs>
        <w:spacing w:after="0"/>
        <w:jc w:val="both"/>
        <w:rPr>
          <w:rFonts w:ascii="Verdana" w:hAnsi="Verdana"/>
          <w:color w:val="000000" w:themeColor="text1"/>
          <w:sz w:val="24"/>
          <w:szCs w:val="24"/>
          <w:lang w:eastAsia="fr-FR"/>
        </w:rPr>
      </w:pPr>
      <w:r w:rsidRPr="003C7A65">
        <w:rPr>
          <w:rFonts w:ascii="Verdana" w:hAnsi="Verdana"/>
          <w:color w:val="000000" w:themeColor="text1"/>
          <w:sz w:val="24"/>
          <w:szCs w:val="24"/>
          <w:lang w:eastAsia="fr-FR"/>
        </w:rPr>
        <w:t xml:space="preserve">Avis d’appel d’offres No. : </w:t>
      </w:r>
      <w:r w:rsidRPr="003C7A65">
        <w:rPr>
          <w:rFonts w:ascii="Verdana" w:hAnsi="Verdana"/>
          <w:color w:val="000000" w:themeColor="text1"/>
          <w:sz w:val="24"/>
          <w:szCs w:val="24"/>
          <w:u w:val="single"/>
          <w:lang w:eastAsia="fr-FR"/>
        </w:rPr>
        <w:tab/>
      </w:r>
    </w:p>
    <w:p w:rsidR="00FB438F" w:rsidRPr="003C7A65" w:rsidRDefault="00FB438F" w:rsidP="003C7A65">
      <w:pPr>
        <w:spacing w:after="0"/>
        <w:jc w:val="both"/>
        <w:rPr>
          <w:rFonts w:ascii="Verdana" w:hAnsi="Verdana"/>
          <w:color w:val="000000" w:themeColor="text1"/>
          <w:sz w:val="24"/>
          <w:szCs w:val="24"/>
          <w:lang w:eastAsia="fr-FR"/>
        </w:rPr>
      </w:pPr>
      <w:r w:rsidRPr="003C7A65">
        <w:rPr>
          <w:rFonts w:ascii="Verdana" w:hAnsi="Verdana"/>
          <w:color w:val="000000" w:themeColor="text1"/>
          <w:sz w:val="24"/>
          <w:szCs w:val="24"/>
          <w:lang w:eastAsia="fr-FR"/>
        </w:rPr>
        <w:t>À</w:t>
      </w:r>
      <w:proofErr w:type="gramStart"/>
      <w:r w:rsidRPr="003C7A65">
        <w:rPr>
          <w:rFonts w:ascii="Verdana" w:hAnsi="Verdana"/>
          <w:color w:val="000000" w:themeColor="text1"/>
          <w:sz w:val="24"/>
          <w:szCs w:val="24"/>
          <w:lang w:eastAsia="fr-FR"/>
        </w:rPr>
        <w:t> :_</w:t>
      </w:r>
      <w:proofErr w:type="gramEnd"/>
      <w:r w:rsidRPr="003C7A65">
        <w:rPr>
          <w:rFonts w:ascii="Verdana" w:hAnsi="Verdana"/>
          <w:color w:val="000000" w:themeColor="text1"/>
          <w:sz w:val="24"/>
          <w:szCs w:val="24"/>
          <w:lang w:eastAsia="fr-FR"/>
        </w:rPr>
        <w:t xml:space="preserve">__________________________________________________________Nous, les soussignés attestons que : </w:t>
      </w:r>
    </w:p>
    <w:p w:rsidR="00FB438F" w:rsidRPr="003C7A65" w:rsidRDefault="00FB438F" w:rsidP="003C7A65">
      <w:pPr>
        <w:numPr>
          <w:ilvl w:val="0"/>
          <w:numId w:val="13"/>
        </w:numPr>
        <w:tabs>
          <w:tab w:val="right" w:pos="9000"/>
        </w:tabs>
        <w:spacing w:after="0"/>
        <w:jc w:val="both"/>
        <w:rPr>
          <w:rFonts w:ascii="Verdana" w:hAnsi="Verdana"/>
          <w:color w:val="000000" w:themeColor="text1"/>
          <w:sz w:val="24"/>
          <w:szCs w:val="24"/>
          <w:lang w:eastAsia="fr-FR"/>
        </w:rPr>
      </w:pPr>
      <w:r w:rsidRPr="003C7A65">
        <w:rPr>
          <w:rFonts w:ascii="Verdana" w:hAnsi="Verdana"/>
          <w:color w:val="000000" w:themeColor="text1"/>
          <w:sz w:val="24"/>
          <w:szCs w:val="24"/>
          <w:lang w:eastAsia="fr-FR"/>
        </w:rPr>
        <w:t>Nous avons examiné le Dossier d’Appel d’Offres N</w:t>
      </w:r>
      <w:r w:rsidRPr="003C7A65">
        <w:rPr>
          <w:rFonts w:ascii="Verdana" w:hAnsi="Verdana"/>
          <w:color w:val="000000" w:themeColor="text1"/>
          <w:sz w:val="24"/>
          <w:szCs w:val="24"/>
          <w:vertAlign w:val="superscript"/>
          <w:lang w:eastAsia="fr-FR"/>
        </w:rPr>
        <w:t>o</w:t>
      </w:r>
      <w:r w:rsidRPr="003C7A65">
        <w:rPr>
          <w:rFonts w:ascii="Verdana" w:hAnsi="Verdana"/>
          <w:color w:val="000000" w:themeColor="text1"/>
          <w:sz w:val="24"/>
          <w:szCs w:val="24"/>
          <w:lang w:eastAsia="fr-FR"/>
        </w:rPr>
        <w:t xml:space="preserve"> DNCMP/…</w:t>
      </w:r>
      <w:r w:rsidR="003C06B5" w:rsidRPr="003C7A65">
        <w:rPr>
          <w:rFonts w:ascii="Verdana" w:hAnsi="Verdana"/>
          <w:color w:val="000000" w:themeColor="text1"/>
          <w:sz w:val="24"/>
          <w:szCs w:val="24"/>
          <w:lang w:eastAsia="fr-FR"/>
        </w:rPr>
        <w:t>…</w:t>
      </w:r>
      <w:r w:rsidRPr="003C7A65">
        <w:rPr>
          <w:rFonts w:ascii="Verdana" w:hAnsi="Verdana"/>
          <w:color w:val="000000" w:themeColor="text1"/>
          <w:sz w:val="24"/>
          <w:szCs w:val="24"/>
          <w:lang w:eastAsia="fr-FR"/>
        </w:rPr>
        <w:t>/F/202</w:t>
      </w:r>
      <w:r w:rsidR="003C06B5" w:rsidRPr="003C7A65">
        <w:rPr>
          <w:rFonts w:ascii="Verdana" w:hAnsi="Verdana"/>
          <w:color w:val="000000" w:themeColor="text1"/>
          <w:sz w:val="24"/>
          <w:szCs w:val="24"/>
          <w:lang w:eastAsia="fr-FR"/>
        </w:rPr>
        <w:t>3</w:t>
      </w:r>
      <w:r w:rsidRPr="003C7A65">
        <w:rPr>
          <w:rFonts w:ascii="Verdana" w:hAnsi="Verdana"/>
          <w:color w:val="000000" w:themeColor="text1"/>
          <w:sz w:val="24"/>
          <w:szCs w:val="24"/>
          <w:lang w:eastAsia="fr-FR"/>
        </w:rPr>
        <w:t>-</w:t>
      </w:r>
      <w:r w:rsidR="00177803" w:rsidRPr="003C7A65">
        <w:rPr>
          <w:rFonts w:ascii="Verdana" w:hAnsi="Verdana"/>
          <w:color w:val="000000" w:themeColor="text1"/>
          <w:sz w:val="24"/>
          <w:szCs w:val="24"/>
          <w:lang w:eastAsia="fr-FR"/>
        </w:rPr>
        <w:t>202</w:t>
      </w:r>
      <w:r w:rsidR="003C06B5" w:rsidRPr="003C7A65">
        <w:rPr>
          <w:rFonts w:ascii="Verdana" w:hAnsi="Verdana"/>
          <w:color w:val="000000" w:themeColor="text1"/>
          <w:sz w:val="24"/>
          <w:szCs w:val="24"/>
          <w:lang w:eastAsia="fr-FR"/>
        </w:rPr>
        <w:t>4</w:t>
      </w:r>
      <w:r w:rsidRPr="003C7A65">
        <w:rPr>
          <w:rFonts w:ascii="Verdana" w:hAnsi="Verdana"/>
          <w:color w:val="000000" w:themeColor="text1"/>
          <w:sz w:val="24"/>
          <w:szCs w:val="24"/>
          <w:lang w:eastAsia="fr-FR"/>
        </w:rPr>
        <w:t>, y compris l’additif/ les additifs No. : __________ </w:t>
      </w:r>
      <w:proofErr w:type="gramStart"/>
      <w:r w:rsidRPr="003C7A65">
        <w:rPr>
          <w:rFonts w:ascii="Verdana" w:hAnsi="Verdana"/>
          <w:color w:val="000000" w:themeColor="text1"/>
          <w:sz w:val="24"/>
          <w:szCs w:val="24"/>
          <w:lang w:eastAsia="fr-FR"/>
        </w:rPr>
        <w:t>;  et</w:t>
      </w:r>
      <w:proofErr w:type="gramEnd"/>
      <w:r w:rsidRPr="003C7A65">
        <w:rPr>
          <w:rFonts w:ascii="Verdana" w:hAnsi="Verdana"/>
          <w:color w:val="000000" w:themeColor="text1"/>
          <w:sz w:val="24"/>
          <w:szCs w:val="24"/>
          <w:lang w:eastAsia="fr-FR"/>
        </w:rPr>
        <w:t xml:space="preserve"> n’avons aucune réserve à leur égard ;</w:t>
      </w:r>
    </w:p>
    <w:p w:rsidR="00FB438F" w:rsidRPr="003C7A65" w:rsidRDefault="00FB438F" w:rsidP="003C7A65">
      <w:pPr>
        <w:numPr>
          <w:ilvl w:val="0"/>
          <w:numId w:val="13"/>
        </w:numPr>
        <w:tabs>
          <w:tab w:val="right" w:pos="9000"/>
        </w:tabs>
        <w:spacing w:after="0"/>
        <w:jc w:val="both"/>
        <w:rPr>
          <w:rFonts w:ascii="Verdana" w:hAnsi="Verdana"/>
          <w:color w:val="000000" w:themeColor="text1"/>
          <w:sz w:val="24"/>
          <w:szCs w:val="24"/>
          <w:lang w:eastAsia="fr-FR"/>
        </w:rPr>
      </w:pPr>
      <w:r w:rsidRPr="003C7A65">
        <w:rPr>
          <w:rFonts w:ascii="Verdana" w:hAnsi="Verdana"/>
          <w:color w:val="000000" w:themeColor="text1"/>
          <w:sz w:val="24"/>
          <w:szCs w:val="24"/>
          <w:lang w:eastAsia="fr-FR"/>
        </w:rPr>
        <w:t xml:space="preserve">Nous proposons de fournir conformément au Dossier d’Appel d’Offres et au calendrier de livraison spécifié dans le Bordereau des quantités, calendrier de livraison et spécifications techniques, </w:t>
      </w:r>
      <w:r w:rsidRPr="003C7A65">
        <w:rPr>
          <w:rFonts w:ascii="Verdana" w:hAnsi="Verdana"/>
          <w:i/>
          <w:iCs/>
          <w:color w:val="000000" w:themeColor="text1"/>
          <w:sz w:val="24"/>
          <w:szCs w:val="24"/>
          <w:lang w:eastAsia="fr-FR"/>
        </w:rPr>
        <w:t>[préciser la nature des prestations] </w:t>
      </w:r>
      <w:r w:rsidRPr="003C7A65">
        <w:rPr>
          <w:rFonts w:ascii="Verdana" w:hAnsi="Verdana"/>
          <w:color w:val="000000" w:themeColor="text1"/>
          <w:sz w:val="24"/>
          <w:szCs w:val="24"/>
          <w:lang w:eastAsia="fr-FR"/>
        </w:rPr>
        <w:t xml:space="preserve">le service ci-après : </w:t>
      </w:r>
      <w:r w:rsidRPr="003C7A65">
        <w:rPr>
          <w:rFonts w:ascii="Verdana" w:hAnsi="Verdana"/>
          <w:color w:val="000000" w:themeColor="text1"/>
          <w:sz w:val="24"/>
          <w:szCs w:val="24"/>
          <w:u w:val="single"/>
          <w:lang w:eastAsia="fr-FR"/>
        </w:rPr>
        <w:tab/>
      </w:r>
    </w:p>
    <w:p w:rsidR="00FB438F" w:rsidRPr="003C7A65" w:rsidRDefault="00FB438F" w:rsidP="003C7A65">
      <w:pPr>
        <w:tabs>
          <w:tab w:val="right" w:pos="9000"/>
        </w:tabs>
        <w:spacing w:after="0"/>
        <w:ind w:left="450"/>
        <w:jc w:val="both"/>
        <w:rPr>
          <w:rFonts w:ascii="Verdana" w:hAnsi="Verdana"/>
          <w:color w:val="000000" w:themeColor="text1"/>
          <w:sz w:val="24"/>
          <w:szCs w:val="24"/>
          <w:lang w:eastAsia="fr-FR"/>
        </w:rPr>
      </w:pPr>
      <w:r w:rsidRPr="003C7A65">
        <w:rPr>
          <w:rFonts w:ascii="Verdana" w:hAnsi="Verdana"/>
          <w:color w:val="000000" w:themeColor="text1"/>
          <w:sz w:val="24"/>
          <w:szCs w:val="24"/>
          <w:u w:val="single"/>
          <w:lang w:eastAsia="fr-FR"/>
        </w:rPr>
        <w:tab/>
      </w:r>
      <w:r w:rsidRPr="003C7A65">
        <w:rPr>
          <w:rFonts w:ascii="Verdana" w:hAnsi="Verdana"/>
          <w:color w:val="000000" w:themeColor="text1"/>
          <w:sz w:val="24"/>
          <w:szCs w:val="24"/>
          <w:lang w:eastAsia="fr-FR"/>
        </w:rPr>
        <w:t>;</w:t>
      </w:r>
    </w:p>
    <w:p w:rsidR="00FB438F" w:rsidRPr="003C7A65" w:rsidRDefault="00FB438F" w:rsidP="003C7A65">
      <w:pPr>
        <w:numPr>
          <w:ilvl w:val="0"/>
          <w:numId w:val="13"/>
        </w:numPr>
        <w:tabs>
          <w:tab w:val="right" w:pos="9000"/>
        </w:tabs>
        <w:spacing w:after="0"/>
        <w:jc w:val="both"/>
        <w:rPr>
          <w:rFonts w:ascii="Verdana" w:hAnsi="Verdana"/>
          <w:color w:val="000000" w:themeColor="text1"/>
          <w:sz w:val="24"/>
          <w:szCs w:val="24"/>
          <w:lang w:eastAsia="fr-FR"/>
        </w:rPr>
      </w:pPr>
      <w:r w:rsidRPr="003C7A65">
        <w:rPr>
          <w:rFonts w:ascii="Verdana" w:hAnsi="Verdana"/>
          <w:color w:val="000000" w:themeColor="text1"/>
          <w:sz w:val="24"/>
          <w:szCs w:val="24"/>
          <w:lang w:eastAsia="fr-FR"/>
        </w:rPr>
        <w:t xml:space="preserve">Le prix total de notre offre, hors rabais offerts à l’alinéa (d) ci-après est de : </w:t>
      </w:r>
      <w:r w:rsidRPr="003C7A65">
        <w:rPr>
          <w:rFonts w:ascii="Verdana" w:hAnsi="Verdana"/>
          <w:color w:val="000000" w:themeColor="text1"/>
          <w:sz w:val="24"/>
          <w:szCs w:val="24"/>
          <w:u w:val="single"/>
          <w:lang w:eastAsia="fr-FR"/>
        </w:rPr>
        <w:tab/>
      </w:r>
    </w:p>
    <w:p w:rsidR="00FB438F" w:rsidRPr="003C7A65" w:rsidRDefault="00FB438F" w:rsidP="003C7A65">
      <w:pPr>
        <w:tabs>
          <w:tab w:val="right" w:pos="9000"/>
        </w:tabs>
        <w:spacing w:after="0"/>
        <w:ind w:left="420"/>
        <w:jc w:val="both"/>
        <w:rPr>
          <w:rFonts w:ascii="Verdana" w:hAnsi="Verdana"/>
          <w:color w:val="000000" w:themeColor="text1"/>
          <w:sz w:val="24"/>
          <w:szCs w:val="24"/>
          <w:lang w:eastAsia="fr-FR"/>
        </w:rPr>
      </w:pPr>
      <w:r w:rsidRPr="003C7A65">
        <w:rPr>
          <w:rFonts w:ascii="Verdana" w:hAnsi="Verdana"/>
          <w:color w:val="000000" w:themeColor="text1"/>
          <w:sz w:val="24"/>
          <w:szCs w:val="24"/>
          <w:u w:val="single"/>
          <w:lang w:eastAsia="fr-FR"/>
        </w:rPr>
        <w:tab/>
      </w:r>
      <w:r w:rsidRPr="003C7A65">
        <w:rPr>
          <w:rFonts w:ascii="Verdana" w:hAnsi="Verdana"/>
          <w:color w:val="000000" w:themeColor="text1"/>
          <w:sz w:val="24"/>
          <w:szCs w:val="24"/>
          <w:lang w:eastAsia="fr-FR"/>
        </w:rPr>
        <w:t>;</w:t>
      </w:r>
    </w:p>
    <w:p w:rsidR="00FB438F" w:rsidRPr="003C7A65" w:rsidRDefault="00FB438F" w:rsidP="003C7A65">
      <w:pPr>
        <w:numPr>
          <w:ilvl w:val="0"/>
          <w:numId w:val="13"/>
        </w:numPr>
        <w:tabs>
          <w:tab w:val="right" w:pos="9000"/>
        </w:tabs>
        <w:spacing w:after="0"/>
        <w:jc w:val="both"/>
        <w:rPr>
          <w:rFonts w:ascii="Verdana" w:hAnsi="Verdana"/>
          <w:color w:val="000000" w:themeColor="text1"/>
          <w:sz w:val="24"/>
          <w:szCs w:val="24"/>
          <w:lang w:eastAsia="fr-FR"/>
        </w:rPr>
      </w:pPr>
      <w:r w:rsidRPr="003C7A65">
        <w:rPr>
          <w:rFonts w:ascii="Verdana" w:hAnsi="Verdana"/>
          <w:color w:val="000000" w:themeColor="text1"/>
          <w:sz w:val="24"/>
          <w:szCs w:val="24"/>
          <w:lang w:eastAsia="fr-FR"/>
        </w:rPr>
        <w:t xml:space="preserve">Les rabais offerts et les modalités d’application desdits rabais sont les suivants : </w:t>
      </w:r>
      <w:r w:rsidRPr="003C7A65">
        <w:rPr>
          <w:rFonts w:ascii="Verdana" w:hAnsi="Verdana"/>
          <w:color w:val="000000" w:themeColor="text1"/>
          <w:sz w:val="24"/>
          <w:szCs w:val="24"/>
          <w:u w:val="single"/>
          <w:lang w:eastAsia="fr-FR"/>
        </w:rPr>
        <w:tab/>
      </w:r>
    </w:p>
    <w:p w:rsidR="00FB438F" w:rsidRPr="003C7A65" w:rsidRDefault="00FB438F" w:rsidP="003C7A65">
      <w:pPr>
        <w:tabs>
          <w:tab w:val="right" w:pos="9000"/>
        </w:tabs>
        <w:spacing w:after="0"/>
        <w:ind w:left="450"/>
        <w:jc w:val="both"/>
        <w:rPr>
          <w:rFonts w:ascii="Verdana" w:hAnsi="Verdana"/>
          <w:color w:val="000000" w:themeColor="text1"/>
          <w:sz w:val="24"/>
          <w:szCs w:val="24"/>
          <w:u w:val="single"/>
          <w:lang w:eastAsia="fr-FR"/>
        </w:rPr>
      </w:pPr>
      <w:r w:rsidRPr="003C7A65">
        <w:rPr>
          <w:rFonts w:ascii="Verdana" w:hAnsi="Verdana"/>
          <w:color w:val="000000" w:themeColor="text1"/>
          <w:sz w:val="24"/>
          <w:szCs w:val="24"/>
          <w:u w:val="single"/>
          <w:lang w:eastAsia="fr-FR"/>
        </w:rPr>
        <w:tab/>
      </w:r>
    </w:p>
    <w:p w:rsidR="00FB438F" w:rsidRPr="003C7A65" w:rsidRDefault="00FB438F" w:rsidP="003C7A65">
      <w:pPr>
        <w:numPr>
          <w:ilvl w:val="0"/>
          <w:numId w:val="13"/>
        </w:numPr>
        <w:tabs>
          <w:tab w:val="right" w:pos="9000"/>
        </w:tabs>
        <w:spacing w:before="120" w:after="120"/>
        <w:jc w:val="both"/>
        <w:rPr>
          <w:rFonts w:ascii="Verdana" w:hAnsi="Verdana"/>
          <w:color w:val="000000" w:themeColor="text1"/>
          <w:sz w:val="24"/>
          <w:szCs w:val="24"/>
          <w:lang w:eastAsia="fr-FR"/>
        </w:rPr>
      </w:pPr>
      <w:r w:rsidRPr="003C7A65">
        <w:rPr>
          <w:rFonts w:ascii="Verdana" w:hAnsi="Verdana"/>
          <w:color w:val="000000" w:themeColor="text1"/>
          <w:sz w:val="24"/>
          <w:szCs w:val="24"/>
          <w:lang w:eastAsia="fr-FR"/>
        </w:rPr>
        <w:t>Notre offre demeurera valide pendant une période de ____________________________ jours à compter de la date limite fixée pour la remise des offres dans le Dossier d’Appel d’Offres ; cette offre continuera de nous engager et peut être acceptée à tout moment avant l’expiration de cette période ;</w:t>
      </w:r>
    </w:p>
    <w:p w:rsidR="00FB438F" w:rsidRPr="003C7A65" w:rsidRDefault="00FB438F" w:rsidP="003C7A65">
      <w:pPr>
        <w:numPr>
          <w:ilvl w:val="0"/>
          <w:numId w:val="13"/>
        </w:numPr>
        <w:tabs>
          <w:tab w:val="right" w:pos="9000"/>
        </w:tabs>
        <w:spacing w:before="120" w:after="120"/>
        <w:jc w:val="both"/>
        <w:rPr>
          <w:rFonts w:ascii="Verdana" w:hAnsi="Verdana"/>
          <w:color w:val="000000" w:themeColor="text1"/>
          <w:sz w:val="24"/>
          <w:szCs w:val="24"/>
          <w:lang w:eastAsia="fr-FR"/>
        </w:rPr>
      </w:pPr>
      <w:r w:rsidRPr="003C7A65">
        <w:rPr>
          <w:rFonts w:ascii="Verdana" w:hAnsi="Verdana"/>
          <w:color w:val="000000" w:themeColor="text1"/>
          <w:sz w:val="24"/>
          <w:szCs w:val="24"/>
          <w:lang w:eastAsia="fr-FR"/>
        </w:rPr>
        <w:t>Si notre offre est acceptée, nous nous engageons à obtenir une garantie de bonne exécution du Marché conformément à la clause 28 des Instructions aux soumissionnaires d’un montant de _______________________</w:t>
      </w:r>
      <w:proofErr w:type="gramStart"/>
      <w:r w:rsidRPr="003C7A65">
        <w:rPr>
          <w:rFonts w:ascii="Verdana" w:hAnsi="Verdana"/>
          <w:color w:val="000000" w:themeColor="text1"/>
          <w:sz w:val="24"/>
          <w:szCs w:val="24"/>
          <w:lang w:eastAsia="fr-FR"/>
        </w:rPr>
        <w:t>_;</w:t>
      </w:r>
      <w:proofErr w:type="gramEnd"/>
    </w:p>
    <w:p w:rsidR="00FB438F" w:rsidRPr="003C7A65" w:rsidRDefault="00FB438F" w:rsidP="003C7A65">
      <w:pPr>
        <w:numPr>
          <w:ilvl w:val="0"/>
          <w:numId w:val="13"/>
        </w:numPr>
        <w:tabs>
          <w:tab w:val="right" w:pos="9000"/>
        </w:tabs>
        <w:spacing w:before="120" w:after="120"/>
        <w:jc w:val="both"/>
        <w:rPr>
          <w:rFonts w:ascii="Verdana" w:hAnsi="Verdana"/>
          <w:color w:val="000000" w:themeColor="text1"/>
          <w:sz w:val="24"/>
          <w:szCs w:val="24"/>
          <w:lang w:eastAsia="fr-FR"/>
        </w:rPr>
      </w:pPr>
      <w:r w:rsidRPr="003C7A65">
        <w:rPr>
          <w:rFonts w:ascii="Verdana" w:hAnsi="Verdana"/>
          <w:color w:val="000000" w:themeColor="text1"/>
          <w:sz w:val="24"/>
          <w:szCs w:val="24"/>
          <w:lang w:eastAsia="fr-FR"/>
        </w:rPr>
        <w:t>Nous ne nous trouvons pas dans une situation de conflit d’intérêt définie à la clause 3 des Instructions aux soumissionnaires.</w:t>
      </w:r>
    </w:p>
    <w:p w:rsidR="00FB438F" w:rsidRPr="003C7A65" w:rsidRDefault="00FB438F" w:rsidP="003C7A65">
      <w:pPr>
        <w:numPr>
          <w:ilvl w:val="0"/>
          <w:numId w:val="14"/>
        </w:numPr>
        <w:spacing w:before="120" w:after="120"/>
        <w:jc w:val="both"/>
        <w:rPr>
          <w:rFonts w:ascii="Verdana" w:hAnsi="Verdana"/>
          <w:color w:val="000000" w:themeColor="text1"/>
          <w:sz w:val="24"/>
          <w:szCs w:val="24"/>
          <w:lang w:eastAsia="fr-FR"/>
        </w:rPr>
      </w:pPr>
      <w:r w:rsidRPr="003C7A65">
        <w:rPr>
          <w:rFonts w:ascii="Verdana" w:hAnsi="Verdana"/>
          <w:color w:val="000000" w:themeColor="text1"/>
          <w:sz w:val="24"/>
          <w:szCs w:val="24"/>
          <w:lang w:eastAsia="fr-FR"/>
        </w:rPr>
        <w:t>Il est entendu que la présente offre, et votre acceptation écrite de ladite offre figurant dans la notification d’attribution du Marché que vous nous adresserez tiendra lieu de contrat entre nous, jusqu’à ce qu’un marché officiel soit établi et signé.</w:t>
      </w:r>
    </w:p>
    <w:p w:rsidR="00FB438F" w:rsidRPr="003C7A65" w:rsidRDefault="00FB438F" w:rsidP="003C7A65">
      <w:pPr>
        <w:numPr>
          <w:ilvl w:val="0"/>
          <w:numId w:val="14"/>
        </w:numPr>
        <w:tabs>
          <w:tab w:val="left" w:pos="1188"/>
          <w:tab w:val="left" w:pos="2394"/>
          <w:tab w:val="left" w:pos="4209"/>
          <w:tab w:val="left" w:pos="5238"/>
          <w:tab w:val="left" w:pos="7632"/>
          <w:tab w:val="left" w:pos="7868"/>
          <w:tab w:val="left" w:pos="9468"/>
        </w:tabs>
        <w:spacing w:before="120" w:after="120"/>
        <w:jc w:val="both"/>
        <w:rPr>
          <w:rFonts w:ascii="Verdana" w:hAnsi="Verdana"/>
          <w:color w:val="000000" w:themeColor="text1"/>
          <w:kern w:val="28"/>
          <w:sz w:val="24"/>
          <w:szCs w:val="24"/>
          <w:lang w:eastAsia="fr-FR"/>
        </w:rPr>
      </w:pPr>
      <w:r w:rsidRPr="003C7A65">
        <w:rPr>
          <w:rFonts w:ascii="Verdana" w:hAnsi="Verdana"/>
          <w:color w:val="000000" w:themeColor="text1"/>
          <w:sz w:val="24"/>
          <w:szCs w:val="24"/>
          <w:lang w:eastAsia="fr-FR"/>
        </w:rPr>
        <w:t>Il est entendu par nous que vous n’êtes pas tenus d’accepter l’offre de moindre coût, ni l’une quelconque des offres que vous pouvez recevoir.</w:t>
      </w:r>
    </w:p>
    <w:p w:rsidR="00FB438F" w:rsidRPr="003C7A65" w:rsidRDefault="00FB438F" w:rsidP="003C7A65">
      <w:pPr>
        <w:tabs>
          <w:tab w:val="right" w:pos="4140"/>
          <w:tab w:val="left" w:pos="4500"/>
          <w:tab w:val="right" w:pos="9000"/>
        </w:tabs>
        <w:spacing w:after="0"/>
        <w:jc w:val="both"/>
        <w:rPr>
          <w:rFonts w:ascii="Verdana" w:hAnsi="Verdana"/>
          <w:color w:val="000000" w:themeColor="text1"/>
          <w:sz w:val="24"/>
          <w:szCs w:val="24"/>
          <w:lang w:eastAsia="fr-FR"/>
        </w:rPr>
      </w:pPr>
      <w:r w:rsidRPr="003C7A65">
        <w:rPr>
          <w:rFonts w:ascii="Verdana" w:hAnsi="Verdana"/>
          <w:color w:val="000000" w:themeColor="text1"/>
          <w:sz w:val="24"/>
          <w:szCs w:val="24"/>
          <w:lang w:eastAsia="fr-FR"/>
        </w:rPr>
        <w:t xml:space="preserve">Nom </w:t>
      </w:r>
      <w:r w:rsidRPr="003C7A65">
        <w:rPr>
          <w:rFonts w:ascii="Verdana" w:hAnsi="Verdana"/>
          <w:color w:val="000000" w:themeColor="text1"/>
          <w:sz w:val="24"/>
          <w:szCs w:val="24"/>
          <w:u w:val="single"/>
          <w:lang w:eastAsia="fr-FR"/>
        </w:rPr>
        <w:tab/>
      </w:r>
      <w:r w:rsidRPr="003C7A65">
        <w:rPr>
          <w:rFonts w:ascii="Verdana" w:hAnsi="Verdana"/>
          <w:color w:val="000000" w:themeColor="text1"/>
          <w:sz w:val="24"/>
          <w:szCs w:val="24"/>
          <w:lang w:eastAsia="fr-FR"/>
        </w:rPr>
        <w:tab/>
        <w:t xml:space="preserve">En tant que </w:t>
      </w:r>
      <w:r w:rsidRPr="003C7A65">
        <w:rPr>
          <w:rFonts w:ascii="Verdana" w:hAnsi="Verdana"/>
          <w:color w:val="000000" w:themeColor="text1"/>
          <w:sz w:val="24"/>
          <w:szCs w:val="24"/>
          <w:u w:val="single"/>
          <w:lang w:eastAsia="fr-FR"/>
        </w:rPr>
        <w:tab/>
      </w:r>
      <w:r w:rsidRPr="003C7A65">
        <w:rPr>
          <w:rFonts w:ascii="Verdana" w:hAnsi="Verdana"/>
          <w:color w:val="000000" w:themeColor="text1"/>
          <w:sz w:val="24"/>
          <w:szCs w:val="24"/>
          <w:lang w:eastAsia="fr-FR"/>
        </w:rPr>
        <w:t xml:space="preserve">_ </w:t>
      </w:r>
    </w:p>
    <w:p w:rsidR="00FB438F" w:rsidRPr="003C7A65" w:rsidRDefault="00FB438F" w:rsidP="003C7A65">
      <w:pPr>
        <w:tabs>
          <w:tab w:val="right" w:pos="4140"/>
          <w:tab w:val="left" w:pos="4500"/>
          <w:tab w:val="right" w:pos="9000"/>
        </w:tabs>
        <w:spacing w:after="0"/>
        <w:jc w:val="both"/>
        <w:rPr>
          <w:rFonts w:ascii="Verdana" w:hAnsi="Verdana"/>
          <w:color w:val="000000" w:themeColor="text1"/>
          <w:sz w:val="24"/>
          <w:szCs w:val="24"/>
          <w:u w:val="single"/>
          <w:lang w:eastAsia="fr-FR"/>
        </w:rPr>
      </w:pPr>
      <w:r w:rsidRPr="003C7A65">
        <w:rPr>
          <w:rFonts w:ascii="Verdana" w:hAnsi="Verdana"/>
          <w:color w:val="000000" w:themeColor="text1"/>
          <w:sz w:val="24"/>
          <w:szCs w:val="24"/>
          <w:lang w:eastAsia="fr-FR"/>
        </w:rPr>
        <w:t xml:space="preserve">Signature </w:t>
      </w:r>
      <w:r w:rsidRPr="003C7A65">
        <w:rPr>
          <w:rFonts w:ascii="Verdana" w:hAnsi="Verdana"/>
          <w:color w:val="000000" w:themeColor="text1"/>
          <w:sz w:val="24"/>
          <w:szCs w:val="24"/>
          <w:u w:val="single"/>
          <w:lang w:eastAsia="fr-FR"/>
        </w:rPr>
        <w:tab/>
      </w:r>
    </w:p>
    <w:p w:rsidR="00FB438F" w:rsidRPr="003C7A65" w:rsidRDefault="00FB438F" w:rsidP="003C7A65">
      <w:pPr>
        <w:tabs>
          <w:tab w:val="right" w:pos="9000"/>
        </w:tabs>
        <w:spacing w:after="0"/>
        <w:jc w:val="both"/>
        <w:rPr>
          <w:rFonts w:ascii="Verdana" w:hAnsi="Verdana"/>
          <w:color w:val="000000" w:themeColor="text1"/>
          <w:sz w:val="24"/>
          <w:szCs w:val="24"/>
          <w:lang w:eastAsia="fr-FR"/>
        </w:rPr>
      </w:pPr>
      <w:r w:rsidRPr="003C7A65">
        <w:rPr>
          <w:rFonts w:ascii="Verdana" w:hAnsi="Verdana"/>
          <w:color w:val="000000" w:themeColor="text1"/>
          <w:sz w:val="24"/>
          <w:szCs w:val="24"/>
          <w:lang w:eastAsia="fr-FR"/>
        </w:rPr>
        <w:t xml:space="preserve">Dûment habilité à signer l’offre pour et au nom de </w:t>
      </w:r>
      <w:r w:rsidRPr="003C7A65">
        <w:rPr>
          <w:rFonts w:ascii="Verdana" w:hAnsi="Verdana"/>
          <w:color w:val="000000" w:themeColor="text1"/>
          <w:sz w:val="24"/>
          <w:szCs w:val="24"/>
          <w:u w:val="single"/>
          <w:lang w:eastAsia="fr-FR"/>
        </w:rPr>
        <w:tab/>
      </w:r>
    </w:p>
    <w:p w:rsidR="00FB438F" w:rsidRPr="00EE194F" w:rsidRDefault="00FB438F" w:rsidP="00EE194F">
      <w:pPr>
        <w:tabs>
          <w:tab w:val="right" w:pos="9000"/>
        </w:tabs>
        <w:spacing w:after="0"/>
        <w:jc w:val="both"/>
        <w:rPr>
          <w:rFonts w:ascii="Verdana" w:hAnsi="Verdana"/>
          <w:color w:val="000000" w:themeColor="text1"/>
          <w:sz w:val="24"/>
          <w:szCs w:val="24"/>
          <w:lang w:eastAsia="fr-FR"/>
        </w:rPr>
      </w:pPr>
      <w:r w:rsidRPr="003C7A65">
        <w:rPr>
          <w:rFonts w:ascii="Verdana" w:hAnsi="Verdana"/>
          <w:color w:val="000000" w:themeColor="text1"/>
          <w:sz w:val="24"/>
          <w:szCs w:val="24"/>
          <w:lang w:eastAsia="fr-FR"/>
        </w:rPr>
        <w:t xml:space="preserve">En </w:t>
      </w:r>
      <w:proofErr w:type="gramStart"/>
      <w:r w:rsidRPr="003C7A65">
        <w:rPr>
          <w:rFonts w:ascii="Verdana" w:hAnsi="Verdana"/>
          <w:color w:val="000000" w:themeColor="text1"/>
          <w:sz w:val="24"/>
          <w:szCs w:val="24"/>
          <w:lang w:eastAsia="fr-FR"/>
        </w:rPr>
        <w:t>date  du</w:t>
      </w:r>
      <w:proofErr w:type="gramEnd"/>
      <w:r w:rsidRPr="003C7A65">
        <w:rPr>
          <w:rFonts w:ascii="Verdana" w:hAnsi="Verdana"/>
          <w:color w:val="000000" w:themeColor="text1"/>
          <w:sz w:val="24"/>
          <w:szCs w:val="24"/>
          <w:lang w:eastAsia="fr-FR"/>
        </w:rPr>
        <w:t xml:space="preserve"> ________________________________ jour de  _____</w:t>
      </w:r>
    </w:p>
    <w:p w:rsidR="00FB438F" w:rsidRPr="003C7A65" w:rsidRDefault="00FB438F" w:rsidP="003C7A65">
      <w:pPr>
        <w:spacing w:after="0"/>
        <w:jc w:val="both"/>
        <w:rPr>
          <w:rFonts w:ascii="Verdana" w:hAnsi="Verdana"/>
          <w:b/>
          <w:bCs/>
          <w:color w:val="000000" w:themeColor="text1"/>
          <w:sz w:val="24"/>
          <w:szCs w:val="24"/>
          <w:u w:val="single"/>
          <w:lang w:eastAsia="fr-FR"/>
        </w:rPr>
      </w:pPr>
      <w:r w:rsidRPr="003C7A65">
        <w:rPr>
          <w:rFonts w:ascii="Verdana" w:hAnsi="Verdana"/>
          <w:b/>
          <w:color w:val="000000" w:themeColor="text1"/>
          <w:sz w:val="24"/>
          <w:szCs w:val="24"/>
          <w:lang w:eastAsia="fr-FR"/>
        </w:rPr>
        <w:t xml:space="preserve">ANNEXE 3 : </w:t>
      </w:r>
      <w:r w:rsidRPr="003C7A65">
        <w:rPr>
          <w:rFonts w:ascii="Verdana" w:hAnsi="Verdana"/>
          <w:b/>
          <w:bCs/>
          <w:color w:val="000000" w:themeColor="text1"/>
          <w:sz w:val="24"/>
          <w:szCs w:val="24"/>
          <w:u w:val="single"/>
          <w:lang w:eastAsia="fr-FR"/>
        </w:rPr>
        <w:t>B</w:t>
      </w:r>
      <w:r w:rsidR="003C06B5" w:rsidRPr="003C7A65">
        <w:rPr>
          <w:rFonts w:ascii="Verdana" w:hAnsi="Verdana"/>
          <w:b/>
          <w:bCs/>
          <w:color w:val="000000" w:themeColor="text1"/>
          <w:sz w:val="24"/>
          <w:szCs w:val="24"/>
          <w:u w:val="single"/>
          <w:lang w:eastAsia="fr-FR"/>
        </w:rPr>
        <w:t>ordereau des prix</w:t>
      </w:r>
    </w:p>
    <w:p w:rsidR="00FB438F" w:rsidRPr="003C7A65" w:rsidRDefault="00FB438F" w:rsidP="003C7A65">
      <w:pPr>
        <w:tabs>
          <w:tab w:val="right" w:pos="9000"/>
        </w:tabs>
        <w:spacing w:after="0"/>
        <w:ind w:left="4320" w:right="-23" w:firstLine="720"/>
        <w:jc w:val="both"/>
        <w:rPr>
          <w:rFonts w:ascii="Verdana" w:hAnsi="Verdana"/>
          <w:color w:val="000000" w:themeColor="text1"/>
          <w:sz w:val="24"/>
          <w:szCs w:val="24"/>
          <w:lang w:val="es-ES_tradnl" w:eastAsia="fr-FR"/>
        </w:rPr>
      </w:pPr>
    </w:p>
    <w:p w:rsidR="00FB438F" w:rsidRPr="003C7A65" w:rsidRDefault="00FB438F" w:rsidP="003C7A65">
      <w:pPr>
        <w:tabs>
          <w:tab w:val="right" w:pos="9000"/>
        </w:tabs>
        <w:spacing w:after="0"/>
        <w:ind w:left="4320" w:right="-23" w:firstLine="720"/>
        <w:jc w:val="both"/>
        <w:rPr>
          <w:rFonts w:ascii="Verdana" w:hAnsi="Verdana"/>
          <w:color w:val="000000" w:themeColor="text1"/>
          <w:sz w:val="24"/>
          <w:szCs w:val="24"/>
          <w:lang w:val="es-ES_tradnl" w:eastAsia="fr-FR"/>
        </w:rPr>
      </w:pPr>
    </w:p>
    <w:p w:rsidR="00FB438F" w:rsidRPr="003C7A65" w:rsidRDefault="00FB438F" w:rsidP="003C7A65">
      <w:pPr>
        <w:tabs>
          <w:tab w:val="right" w:pos="9000"/>
        </w:tabs>
        <w:spacing w:after="0"/>
        <w:ind w:right="-23"/>
        <w:jc w:val="both"/>
        <w:rPr>
          <w:rFonts w:ascii="Verdana" w:hAnsi="Verdana"/>
          <w:color w:val="000000" w:themeColor="text1"/>
          <w:sz w:val="24"/>
          <w:szCs w:val="24"/>
          <w:lang w:val="es-ES_tradnl" w:eastAsia="fr-FR"/>
        </w:rPr>
      </w:pPr>
      <w:proofErr w:type="gramStart"/>
      <w:r w:rsidRPr="003C7A65">
        <w:rPr>
          <w:rFonts w:ascii="Verdana" w:hAnsi="Verdana"/>
          <w:color w:val="000000" w:themeColor="text1"/>
          <w:sz w:val="24"/>
          <w:szCs w:val="24"/>
          <w:lang w:val="es-ES_tradnl" w:eastAsia="fr-FR"/>
        </w:rPr>
        <w:t>Date :</w:t>
      </w:r>
      <w:proofErr w:type="gramEnd"/>
      <w:r w:rsidRPr="003C7A65">
        <w:rPr>
          <w:rFonts w:ascii="Verdana" w:hAnsi="Verdana"/>
          <w:color w:val="000000" w:themeColor="text1"/>
          <w:sz w:val="24"/>
          <w:szCs w:val="24"/>
          <w:lang w:val="es-ES_tradnl" w:eastAsia="fr-FR"/>
        </w:rPr>
        <w:t xml:space="preserve"> ____________                  </w:t>
      </w:r>
    </w:p>
    <w:p w:rsidR="00FB438F" w:rsidRPr="003C7A65" w:rsidRDefault="00FB438F" w:rsidP="003C7A65">
      <w:pPr>
        <w:tabs>
          <w:tab w:val="right" w:pos="9000"/>
        </w:tabs>
        <w:spacing w:after="0"/>
        <w:ind w:right="-23"/>
        <w:jc w:val="both"/>
        <w:rPr>
          <w:rFonts w:ascii="Verdana" w:hAnsi="Verdana"/>
          <w:color w:val="000000" w:themeColor="text1"/>
          <w:sz w:val="24"/>
          <w:szCs w:val="24"/>
          <w:lang w:val="es-ES_tradnl" w:eastAsia="fr-FR"/>
        </w:rPr>
      </w:pPr>
      <w:r w:rsidRPr="003C7A65">
        <w:rPr>
          <w:rFonts w:ascii="Verdana" w:hAnsi="Verdana"/>
          <w:color w:val="000000" w:themeColor="text1"/>
          <w:sz w:val="24"/>
          <w:szCs w:val="24"/>
          <w:lang w:val="es-ES_tradnl" w:eastAsia="fr-FR"/>
        </w:rPr>
        <w:t xml:space="preserve">Avis d’Appel d’Offres </w:t>
      </w:r>
      <w:proofErr w:type="gramStart"/>
      <w:r w:rsidRPr="003C7A65">
        <w:rPr>
          <w:rFonts w:ascii="Verdana" w:hAnsi="Verdana"/>
          <w:color w:val="000000" w:themeColor="text1"/>
          <w:sz w:val="24"/>
          <w:szCs w:val="24"/>
          <w:lang w:val="es-ES_tradnl" w:eastAsia="fr-FR"/>
        </w:rPr>
        <w:t>No. :</w:t>
      </w:r>
      <w:proofErr w:type="gramEnd"/>
      <w:r w:rsidRPr="003C7A65">
        <w:rPr>
          <w:rFonts w:ascii="Verdana" w:hAnsi="Verdana"/>
          <w:color w:val="000000" w:themeColor="text1"/>
          <w:sz w:val="24"/>
          <w:szCs w:val="24"/>
          <w:lang w:val="es-ES_tradnl" w:eastAsia="fr-FR"/>
        </w:rPr>
        <w:t xml:space="preserve">____________ </w:t>
      </w:r>
    </w:p>
    <w:p w:rsidR="00FB438F" w:rsidRPr="003C7A65" w:rsidRDefault="00FB438F" w:rsidP="003C7A65">
      <w:pPr>
        <w:tabs>
          <w:tab w:val="right" w:pos="9000"/>
        </w:tabs>
        <w:spacing w:after="0"/>
        <w:ind w:left="4320" w:right="-23" w:firstLine="720"/>
        <w:jc w:val="both"/>
        <w:rPr>
          <w:rFonts w:ascii="Verdana" w:hAnsi="Verdana"/>
          <w:color w:val="000000" w:themeColor="text1"/>
          <w:sz w:val="24"/>
          <w:szCs w:val="24"/>
          <w:lang w:val="es-ES_tradnl" w:eastAsia="fr-FR"/>
        </w:rPr>
      </w:pPr>
    </w:p>
    <w:p w:rsidR="00FB438F" w:rsidRPr="003C7A65" w:rsidRDefault="00FB438F" w:rsidP="003C7A65">
      <w:pPr>
        <w:suppressAutoHyphens/>
        <w:spacing w:after="0"/>
        <w:jc w:val="both"/>
        <w:rPr>
          <w:rFonts w:ascii="Verdana" w:hAnsi="Verdana"/>
          <w:color w:val="000000" w:themeColor="text1"/>
          <w:sz w:val="24"/>
          <w:szCs w:val="24"/>
          <w:lang w:eastAsia="fr-FR"/>
        </w:rPr>
      </w:pPr>
      <w:r w:rsidRPr="003C7A65">
        <w:rPr>
          <w:rFonts w:ascii="Verdana" w:hAnsi="Verdana"/>
          <w:color w:val="000000" w:themeColor="text1"/>
          <w:sz w:val="24"/>
          <w:szCs w:val="24"/>
          <w:lang w:eastAsia="fr-FR"/>
        </w:rPr>
        <w:t xml:space="preserve">Nom du </w:t>
      </w:r>
      <w:r w:rsidR="00285832" w:rsidRPr="003C7A65">
        <w:rPr>
          <w:rFonts w:ascii="Verdana" w:hAnsi="Verdana"/>
          <w:color w:val="000000" w:themeColor="text1"/>
          <w:sz w:val="24"/>
          <w:szCs w:val="24"/>
          <w:lang w:eastAsia="fr-FR"/>
        </w:rPr>
        <w:t>soumissionnaire :</w:t>
      </w:r>
      <w:r w:rsidRPr="003C7A65">
        <w:rPr>
          <w:rFonts w:ascii="Verdana" w:hAnsi="Verdana"/>
          <w:color w:val="000000" w:themeColor="text1"/>
          <w:sz w:val="24"/>
          <w:szCs w:val="24"/>
          <w:lang w:eastAsia="fr-FR"/>
        </w:rPr>
        <w:t xml:space="preserve"> ____________________________</w:t>
      </w:r>
    </w:p>
    <w:p w:rsidR="00FB438F" w:rsidRPr="003C7A65" w:rsidRDefault="00FB438F" w:rsidP="003C7A65">
      <w:pPr>
        <w:suppressAutoHyphens/>
        <w:spacing w:after="0"/>
        <w:jc w:val="both"/>
        <w:rPr>
          <w:rFonts w:ascii="Verdana" w:hAnsi="Verdana"/>
          <w:color w:val="000000" w:themeColor="text1"/>
          <w:sz w:val="24"/>
          <w:szCs w:val="24"/>
          <w:lang w:val="es-ES_tradnl" w:eastAsia="fr-FR"/>
        </w:rPr>
      </w:pPr>
    </w:p>
    <w:tbl>
      <w:tblPr>
        <w:tblW w:w="10490" w:type="dxa"/>
        <w:tblInd w:w="-307" w:type="dxa"/>
        <w:tblLayout w:type="fixed"/>
        <w:tblCellMar>
          <w:left w:w="72" w:type="dxa"/>
          <w:right w:w="72" w:type="dxa"/>
        </w:tblCellMar>
        <w:tblLook w:val="0000" w:firstRow="0" w:lastRow="0" w:firstColumn="0" w:lastColumn="0" w:noHBand="0" w:noVBand="0"/>
      </w:tblPr>
      <w:tblGrid>
        <w:gridCol w:w="568"/>
        <w:gridCol w:w="2601"/>
        <w:gridCol w:w="3260"/>
        <w:gridCol w:w="1368"/>
        <w:gridCol w:w="1418"/>
        <w:gridCol w:w="1275"/>
      </w:tblGrid>
      <w:tr w:rsidR="00FB438F" w:rsidRPr="003C7A65" w:rsidTr="00285832">
        <w:tc>
          <w:tcPr>
            <w:tcW w:w="568" w:type="dxa"/>
            <w:tcBorders>
              <w:top w:val="double" w:sz="6" w:space="0" w:color="auto"/>
              <w:left w:val="double" w:sz="6" w:space="0" w:color="auto"/>
              <w:bottom w:val="double" w:sz="6" w:space="0" w:color="auto"/>
            </w:tcBorders>
            <w:vAlign w:val="center"/>
          </w:tcPr>
          <w:p w:rsidR="00FB438F" w:rsidRPr="003C7A65" w:rsidRDefault="00FB438F" w:rsidP="003C7A65">
            <w:pPr>
              <w:suppressAutoHyphens/>
              <w:spacing w:after="0"/>
              <w:jc w:val="both"/>
              <w:rPr>
                <w:rFonts w:ascii="Verdana" w:hAnsi="Verdana"/>
                <w:b/>
                <w:bCs/>
                <w:color w:val="000000" w:themeColor="text1"/>
                <w:sz w:val="24"/>
                <w:szCs w:val="24"/>
                <w:lang w:eastAsia="fr-FR"/>
              </w:rPr>
            </w:pPr>
            <w:r w:rsidRPr="003C7A65">
              <w:rPr>
                <w:rFonts w:ascii="Verdana" w:hAnsi="Verdana"/>
                <w:b/>
                <w:bCs/>
                <w:color w:val="000000" w:themeColor="text1"/>
                <w:sz w:val="24"/>
                <w:szCs w:val="24"/>
                <w:lang w:eastAsia="fr-FR"/>
              </w:rPr>
              <w:t>N°</w:t>
            </w:r>
          </w:p>
        </w:tc>
        <w:tc>
          <w:tcPr>
            <w:tcW w:w="2601" w:type="dxa"/>
            <w:tcBorders>
              <w:top w:val="double" w:sz="6" w:space="0" w:color="auto"/>
              <w:left w:val="single" w:sz="6" w:space="0" w:color="auto"/>
              <w:bottom w:val="double" w:sz="6" w:space="0" w:color="auto"/>
            </w:tcBorders>
            <w:vAlign w:val="center"/>
          </w:tcPr>
          <w:p w:rsidR="00FB438F" w:rsidRPr="003C7A65" w:rsidRDefault="00FB438F" w:rsidP="003C7A65">
            <w:pPr>
              <w:suppressAutoHyphens/>
              <w:spacing w:after="0"/>
              <w:ind w:left="-72"/>
              <w:jc w:val="both"/>
              <w:rPr>
                <w:rFonts w:ascii="Verdana" w:hAnsi="Verdana"/>
                <w:b/>
                <w:bCs/>
                <w:color w:val="000000" w:themeColor="text1"/>
                <w:sz w:val="24"/>
                <w:szCs w:val="24"/>
                <w:lang w:eastAsia="fr-FR"/>
              </w:rPr>
            </w:pPr>
            <w:r w:rsidRPr="003C7A65">
              <w:rPr>
                <w:rFonts w:ascii="Verdana" w:hAnsi="Verdana"/>
                <w:b/>
                <w:bCs/>
                <w:color w:val="000000" w:themeColor="text1"/>
                <w:sz w:val="24"/>
                <w:szCs w:val="24"/>
                <w:lang w:eastAsia="fr-FR"/>
              </w:rPr>
              <w:t>Article</w:t>
            </w:r>
          </w:p>
        </w:tc>
        <w:tc>
          <w:tcPr>
            <w:tcW w:w="3260" w:type="dxa"/>
            <w:tcBorders>
              <w:top w:val="double" w:sz="6" w:space="0" w:color="auto"/>
              <w:left w:val="single" w:sz="6" w:space="0" w:color="auto"/>
              <w:bottom w:val="double" w:sz="6" w:space="0" w:color="auto"/>
              <w:right w:val="double" w:sz="6" w:space="0" w:color="auto"/>
            </w:tcBorders>
            <w:vAlign w:val="center"/>
          </w:tcPr>
          <w:p w:rsidR="00FB438F" w:rsidRPr="003C7A65" w:rsidRDefault="00FB438F" w:rsidP="003C7A65">
            <w:pPr>
              <w:suppressAutoHyphens/>
              <w:spacing w:after="0"/>
              <w:ind w:left="-72"/>
              <w:jc w:val="both"/>
              <w:rPr>
                <w:rFonts w:ascii="Verdana" w:hAnsi="Verdana"/>
                <w:b/>
                <w:bCs/>
                <w:color w:val="000000" w:themeColor="text1"/>
                <w:sz w:val="24"/>
                <w:szCs w:val="24"/>
                <w:lang w:eastAsia="fr-FR"/>
              </w:rPr>
            </w:pPr>
            <w:r w:rsidRPr="003C7A65">
              <w:rPr>
                <w:rFonts w:ascii="Verdana" w:hAnsi="Verdana"/>
                <w:b/>
                <w:bCs/>
                <w:color w:val="000000" w:themeColor="text1"/>
                <w:sz w:val="24"/>
                <w:szCs w:val="24"/>
                <w:lang w:eastAsia="fr-FR"/>
              </w:rPr>
              <w:t xml:space="preserve">Spécifications techniques </w:t>
            </w:r>
          </w:p>
        </w:tc>
        <w:tc>
          <w:tcPr>
            <w:tcW w:w="1368" w:type="dxa"/>
            <w:tcBorders>
              <w:top w:val="double" w:sz="6" w:space="0" w:color="auto"/>
              <w:left w:val="single" w:sz="6" w:space="0" w:color="auto"/>
              <w:bottom w:val="double" w:sz="6" w:space="0" w:color="auto"/>
              <w:right w:val="single" w:sz="6" w:space="0" w:color="auto"/>
            </w:tcBorders>
          </w:tcPr>
          <w:p w:rsidR="00FB438F" w:rsidRPr="003C7A65" w:rsidRDefault="00FB438F" w:rsidP="003C7A65">
            <w:pPr>
              <w:suppressAutoHyphens/>
              <w:spacing w:after="0"/>
              <w:jc w:val="both"/>
              <w:rPr>
                <w:rFonts w:ascii="Verdana" w:hAnsi="Verdana"/>
                <w:b/>
                <w:bCs/>
                <w:color w:val="000000" w:themeColor="text1"/>
                <w:sz w:val="24"/>
                <w:szCs w:val="24"/>
                <w:lang w:eastAsia="fr-FR"/>
              </w:rPr>
            </w:pPr>
            <w:r w:rsidRPr="003C7A65">
              <w:rPr>
                <w:rFonts w:ascii="Verdana" w:hAnsi="Verdana"/>
                <w:b/>
                <w:bCs/>
                <w:color w:val="000000" w:themeColor="text1"/>
                <w:sz w:val="24"/>
                <w:szCs w:val="24"/>
                <w:lang w:eastAsia="fr-FR"/>
              </w:rPr>
              <w:t xml:space="preserve">Quantité </w:t>
            </w:r>
          </w:p>
          <w:p w:rsidR="00FB438F" w:rsidRPr="003C7A65" w:rsidRDefault="00FB438F" w:rsidP="003C7A65">
            <w:pPr>
              <w:suppressAutoHyphens/>
              <w:spacing w:after="0"/>
              <w:jc w:val="both"/>
              <w:rPr>
                <w:rFonts w:ascii="Verdana" w:hAnsi="Verdana"/>
                <w:b/>
                <w:bCs/>
                <w:color w:val="000000" w:themeColor="text1"/>
                <w:sz w:val="24"/>
                <w:szCs w:val="24"/>
                <w:lang w:eastAsia="fr-FR"/>
              </w:rPr>
            </w:pPr>
          </w:p>
        </w:tc>
        <w:tc>
          <w:tcPr>
            <w:tcW w:w="1418" w:type="dxa"/>
            <w:tcBorders>
              <w:top w:val="double" w:sz="6" w:space="0" w:color="auto"/>
              <w:left w:val="single" w:sz="6" w:space="0" w:color="auto"/>
              <w:bottom w:val="double" w:sz="6" w:space="0" w:color="auto"/>
              <w:right w:val="double" w:sz="6" w:space="0" w:color="auto"/>
            </w:tcBorders>
            <w:vAlign w:val="center"/>
          </w:tcPr>
          <w:p w:rsidR="00FB438F" w:rsidRPr="003C7A65" w:rsidRDefault="00FB438F" w:rsidP="003C7A65">
            <w:pPr>
              <w:suppressAutoHyphens/>
              <w:spacing w:after="0"/>
              <w:jc w:val="both"/>
              <w:rPr>
                <w:rFonts w:ascii="Verdana" w:hAnsi="Verdana"/>
                <w:b/>
                <w:bCs/>
                <w:color w:val="000000" w:themeColor="text1"/>
                <w:sz w:val="24"/>
                <w:szCs w:val="24"/>
                <w:lang w:eastAsia="fr-FR"/>
              </w:rPr>
            </w:pPr>
            <w:r w:rsidRPr="003C7A65">
              <w:rPr>
                <w:rFonts w:ascii="Verdana" w:hAnsi="Verdana"/>
                <w:b/>
                <w:bCs/>
                <w:color w:val="000000" w:themeColor="text1"/>
                <w:sz w:val="24"/>
                <w:szCs w:val="24"/>
                <w:lang w:eastAsia="fr-FR"/>
              </w:rPr>
              <w:t>Prix Unitaire</w:t>
            </w:r>
          </w:p>
        </w:tc>
        <w:tc>
          <w:tcPr>
            <w:tcW w:w="1275" w:type="dxa"/>
            <w:tcBorders>
              <w:top w:val="double" w:sz="6" w:space="0" w:color="auto"/>
              <w:left w:val="single" w:sz="6" w:space="0" w:color="auto"/>
              <w:bottom w:val="double" w:sz="6" w:space="0" w:color="auto"/>
              <w:right w:val="double" w:sz="6" w:space="0" w:color="auto"/>
            </w:tcBorders>
            <w:vAlign w:val="center"/>
          </w:tcPr>
          <w:p w:rsidR="00FB438F" w:rsidRPr="003C7A65" w:rsidRDefault="00FB438F" w:rsidP="003C7A65">
            <w:pPr>
              <w:suppressAutoHyphens/>
              <w:spacing w:after="0"/>
              <w:ind w:left="-57"/>
              <w:jc w:val="both"/>
              <w:rPr>
                <w:rFonts w:ascii="Verdana" w:hAnsi="Verdana"/>
                <w:b/>
                <w:bCs/>
                <w:color w:val="000000" w:themeColor="text1"/>
                <w:sz w:val="24"/>
                <w:szCs w:val="24"/>
                <w:lang w:eastAsia="fr-FR"/>
              </w:rPr>
            </w:pPr>
            <w:r w:rsidRPr="003C7A65">
              <w:rPr>
                <w:rFonts w:ascii="Verdana" w:hAnsi="Verdana"/>
                <w:b/>
                <w:bCs/>
                <w:color w:val="000000" w:themeColor="text1"/>
                <w:sz w:val="24"/>
                <w:szCs w:val="24"/>
                <w:lang w:eastAsia="fr-FR"/>
              </w:rPr>
              <w:t>Prix total</w:t>
            </w:r>
          </w:p>
        </w:tc>
      </w:tr>
      <w:tr w:rsidR="00FB438F" w:rsidRPr="003C7A65" w:rsidTr="00285832">
        <w:tc>
          <w:tcPr>
            <w:tcW w:w="568" w:type="dxa"/>
            <w:tcBorders>
              <w:top w:val="double" w:sz="6" w:space="0" w:color="auto"/>
              <w:left w:val="double" w:sz="6" w:space="0" w:color="auto"/>
              <w:bottom w:val="single" w:sz="4" w:space="0" w:color="auto"/>
            </w:tcBorders>
          </w:tcPr>
          <w:p w:rsidR="00FB438F" w:rsidRPr="003C7A65" w:rsidRDefault="00FB438F" w:rsidP="003C7A65">
            <w:pPr>
              <w:suppressAutoHyphens/>
              <w:spacing w:after="0"/>
              <w:ind w:left="-262"/>
              <w:jc w:val="both"/>
              <w:rPr>
                <w:rFonts w:ascii="Verdana" w:hAnsi="Verdana"/>
                <w:color w:val="000000" w:themeColor="text1"/>
                <w:sz w:val="24"/>
                <w:szCs w:val="24"/>
                <w:lang w:eastAsia="fr-FR"/>
              </w:rPr>
            </w:pPr>
          </w:p>
        </w:tc>
        <w:tc>
          <w:tcPr>
            <w:tcW w:w="2601" w:type="dxa"/>
            <w:tcBorders>
              <w:top w:val="double" w:sz="6" w:space="0" w:color="auto"/>
              <w:left w:val="single" w:sz="6" w:space="0" w:color="auto"/>
              <w:bottom w:val="single" w:sz="4" w:space="0" w:color="auto"/>
            </w:tcBorders>
          </w:tcPr>
          <w:p w:rsidR="00FB438F" w:rsidRPr="003C7A65" w:rsidRDefault="00FB438F" w:rsidP="003C7A65">
            <w:pPr>
              <w:suppressAutoHyphens/>
              <w:spacing w:after="0"/>
              <w:ind w:left="-262"/>
              <w:jc w:val="both"/>
              <w:rPr>
                <w:rFonts w:ascii="Verdana" w:hAnsi="Verdana"/>
                <w:color w:val="000000" w:themeColor="text1"/>
                <w:sz w:val="24"/>
                <w:szCs w:val="24"/>
                <w:lang w:eastAsia="fr-FR"/>
              </w:rPr>
            </w:pPr>
          </w:p>
        </w:tc>
        <w:tc>
          <w:tcPr>
            <w:tcW w:w="3260" w:type="dxa"/>
            <w:tcBorders>
              <w:top w:val="double" w:sz="6" w:space="0" w:color="auto"/>
              <w:left w:val="single" w:sz="6" w:space="0" w:color="auto"/>
              <w:bottom w:val="single" w:sz="4" w:space="0" w:color="auto"/>
              <w:right w:val="double" w:sz="6" w:space="0" w:color="auto"/>
            </w:tcBorders>
          </w:tcPr>
          <w:p w:rsidR="00FB438F" w:rsidRPr="003C7A65" w:rsidRDefault="00FB438F" w:rsidP="003C7A65">
            <w:pPr>
              <w:suppressAutoHyphens/>
              <w:spacing w:after="0"/>
              <w:ind w:left="-262"/>
              <w:jc w:val="both"/>
              <w:rPr>
                <w:rFonts w:ascii="Verdana" w:hAnsi="Verdana"/>
                <w:color w:val="000000" w:themeColor="text1"/>
                <w:sz w:val="24"/>
                <w:szCs w:val="24"/>
                <w:lang w:eastAsia="fr-FR"/>
              </w:rPr>
            </w:pPr>
          </w:p>
        </w:tc>
        <w:tc>
          <w:tcPr>
            <w:tcW w:w="1368" w:type="dxa"/>
            <w:tcBorders>
              <w:top w:val="double" w:sz="6" w:space="0" w:color="auto"/>
              <w:left w:val="single" w:sz="6" w:space="0" w:color="auto"/>
              <w:bottom w:val="single" w:sz="4" w:space="0" w:color="auto"/>
              <w:right w:val="single" w:sz="6" w:space="0" w:color="auto"/>
            </w:tcBorders>
          </w:tcPr>
          <w:p w:rsidR="00FB438F" w:rsidRPr="003C7A65" w:rsidRDefault="00FB438F" w:rsidP="003C7A65">
            <w:pPr>
              <w:suppressAutoHyphens/>
              <w:spacing w:after="0"/>
              <w:ind w:left="-262"/>
              <w:jc w:val="both"/>
              <w:rPr>
                <w:rFonts w:ascii="Verdana" w:hAnsi="Verdana"/>
                <w:color w:val="000000" w:themeColor="text1"/>
                <w:sz w:val="24"/>
                <w:szCs w:val="24"/>
                <w:lang w:eastAsia="fr-FR"/>
              </w:rPr>
            </w:pPr>
          </w:p>
        </w:tc>
        <w:tc>
          <w:tcPr>
            <w:tcW w:w="1418" w:type="dxa"/>
            <w:tcBorders>
              <w:top w:val="double" w:sz="6" w:space="0" w:color="auto"/>
              <w:left w:val="single" w:sz="6" w:space="0" w:color="auto"/>
              <w:bottom w:val="single" w:sz="4" w:space="0" w:color="auto"/>
              <w:right w:val="double" w:sz="6" w:space="0" w:color="auto"/>
            </w:tcBorders>
          </w:tcPr>
          <w:p w:rsidR="00FB438F" w:rsidRPr="003C7A65" w:rsidRDefault="00FB438F" w:rsidP="003C7A65">
            <w:pPr>
              <w:suppressAutoHyphens/>
              <w:spacing w:after="0"/>
              <w:ind w:left="-262"/>
              <w:jc w:val="both"/>
              <w:rPr>
                <w:rFonts w:ascii="Verdana" w:hAnsi="Verdana"/>
                <w:color w:val="000000" w:themeColor="text1"/>
                <w:sz w:val="24"/>
                <w:szCs w:val="24"/>
                <w:lang w:eastAsia="fr-FR"/>
              </w:rPr>
            </w:pPr>
          </w:p>
        </w:tc>
        <w:tc>
          <w:tcPr>
            <w:tcW w:w="1275" w:type="dxa"/>
            <w:tcBorders>
              <w:top w:val="double" w:sz="6" w:space="0" w:color="auto"/>
              <w:left w:val="single" w:sz="6" w:space="0" w:color="auto"/>
              <w:bottom w:val="single" w:sz="4" w:space="0" w:color="auto"/>
              <w:right w:val="double" w:sz="6" w:space="0" w:color="auto"/>
            </w:tcBorders>
          </w:tcPr>
          <w:p w:rsidR="00FB438F" w:rsidRPr="003C7A65" w:rsidRDefault="00FB438F" w:rsidP="003C7A65">
            <w:pPr>
              <w:suppressAutoHyphens/>
              <w:spacing w:after="0"/>
              <w:ind w:left="-262"/>
              <w:jc w:val="both"/>
              <w:rPr>
                <w:rFonts w:ascii="Verdana" w:hAnsi="Verdana"/>
                <w:color w:val="000000" w:themeColor="text1"/>
                <w:sz w:val="24"/>
                <w:szCs w:val="24"/>
                <w:lang w:eastAsia="fr-FR"/>
              </w:rPr>
            </w:pPr>
          </w:p>
        </w:tc>
      </w:tr>
      <w:tr w:rsidR="00FB438F" w:rsidRPr="003C7A65" w:rsidTr="00285832">
        <w:tc>
          <w:tcPr>
            <w:tcW w:w="568" w:type="dxa"/>
            <w:tcBorders>
              <w:top w:val="single" w:sz="4" w:space="0" w:color="auto"/>
              <w:left w:val="double" w:sz="6" w:space="0" w:color="auto"/>
              <w:bottom w:val="single" w:sz="4" w:space="0" w:color="auto"/>
            </w:tcBorders>
          </w:tcPr>
          <w:p w:rsidR="00FB438F" w:rsidRPr="003C7A65" w:rsidRDefault="00FB438F" w:rsidP="003C7A65">
            <w:pPr>
              <w:suppressAutoHyphens/>
              <w:spacing w:after="0"/>
              <w:ind w:left="-262"/>
              <w:jc w:val="both"/>
              <w:rPr>
                <w:rFonts w:ascii="Verdana" w:hAnsi="Verdana"/>
                <w:color w:val="000000" w:themeColor="text1"/>
                <w:sz w:val="24"/>
                <w:szCs w:val="24"/>
                <w:lang w:eastAsia="fr-FR"/>
              </w:rPr>
            </w:pPr>
          </w:p>
        </w:tc>
        <w:tc>
          <w:tcPr>
            <w:tcW w:w="2601" w:type="dxa"/>
            <w:tcBorders>
              <w:top w:val="single" w:sz="4" w:space="0" w:color="auto"/>
              <w:left w:val="single" w:sz="6" w:space="0" w:color="auto"/>
              <w:bottom w:val="single" w:sz="4" w:space="0" w:color="auto"/>
            </w:tcBorders>
          </w:tcPr>
          <w:p w:rsidR="00FB438F" w:rsidRPr="003C7A65" w:rsidRDefault="00FB438F" w:rsidP="003C7A65">
            <w:pPr>
              <w:suppressAutoHyphens/>
              <w:spacing w:after="0"/>
              <w:ind w:left="-262"/>
              <w:jc w:val="both"/>
              <w:rPr>
                <w:rFonts w:ascii="Verdana" w:hAnsi="Verdana"/>
                <w:color w:val="000000" w:themeColor="text1"/>
                <w:sz w:val="24"/>
                <w:szCs w:val="24"/>
                <w:lang w:eastAsia="fr-FR"/>
              </w:rPr>
            </w:pPr>
          </w:p>
        </w:tc>
        <w:tc>
          <w:tcPr>
            <w:tcW w:w="3260" w:type="dxa"/>
            <w:tcBorders>
              <w:top w:val="single" w:sz="4" w:space="0" w:color="auto"/>
              <w:left w:val="single" w:sz="6" w:space="0" w:color="auto"/>
              <w:bottom w:val="single" w:sz="4" w:space="0" w:color="auto"/>
              <w:right w:val="double" w:sz="6" w:space="0" w:color="auto"/>
            </w:tcBorders>
          </w:tcPr>
          <w:p w:rsidR="00FB438F" w:rsidRPr="003C7A65" w:rsidRDefault="00FB438F" w:rsidP="003C7A65">
            <w:pPr>
              <w:suppressAutoHyphens/>
              <w:spacing w:after="0"/>
              <w:ind w:left="-262"/>
              <w:jc w:val="both"/>
              <w:rPr>
                <w:rFonts w:ascii="Verdana" w:hAnsi="Verdana"/>
                <w:color w:val="000000" w:themeColor="text1"/>
                <w:sz w:val="24"/>
                <w:szCs w:val="24"/>
                <w:lang w:eastAsia="fr-FR"/>
              </w:rPr>
            </w:pPr>
          </w:p>
        </w:tc>
        <w:tc>
          <w:tcPr>
            <w:tcW w:w="1368" w:type="dxa"/>
            <w:tcBorders>
              <w:top w:val="single" w:sz="4" w:space="0" w:color="auto"/>
              <w:left w:val="single" w:sz="6" w:space="0" w:color="auto"/>
              <w:bottom w:val="single" w:sz="4" w:space="0" w:color="auto"/>
              <w:right w:val="single" w:sz="6" w:space="0" w:color="auto"/>
            </w:tcBorders>
          </w:tcPr>
          <w:p w:rsidR="00FB438F" w:rsidRPr="003C7A65" w:rsidRDefault="00FB438F" w:rsidP="003C7A65">
            <w:pPr>
              <w:suppressAutoHyphens/>
              <w:spacing w:after="0"/>
              <w:ind w:left="-262"/>
              <w:jc w:val="both"/>
              <w:rPr>
                <w:rFonts w:ascii="Verdana" w:hAnsi="Verdana"/>
                <w:color w:val="000000" w:themeColor="text1"/>
                <w:sz w:val="24"/>
                <w:szCs w:val="24"/>
                <w:lang w:eastAsia="fr-FR"/>
              </w:rPr>
            </w:pPr>
          </w:p>
        </w:tc>
        <w:tc>
          <w:tcPr>
            <w:tcW w:w="1418" w:type="dxa"/>
            <w:tcBorders>
              <w:top w:val="single" w:sz="4" w:space="0" w:color="auto"/>
              <w:left w:val="single" w:sz="6" w:space="0" w:color="auto"/>
              <w:bottom w:val="single" w:sz="4" w:space="0" w:color="auto"/>
              <w:right w:val="double" w:sz="6" w:space="0" w:color="auto"/>
            </w:tcBorders>
          </w:tcPr>
          <w:p w:rsidR="00FB438F" w:rsidRPr="003C7A65" w:rsidRDefault="00FB438F" w:rsidP="003C7A65">
            <w:pPr>
              <w:suppressAutoHyphens/>
              <w:spacing w:after="0"/>
              <w:ind w:left="-262"/>
              <w:jc w:val="both"/>
              <w:rPr>
                <w:rFonts w:ascii="Verdana" w:hAnsi="Verdana"/>
                <w:color w:val="000000" w:themeColor="text1"/>
                <w:sz w:val="24"/>
                <w:szCs w:val="24"/>
                <w:lang w:eastAsia="fr-FR"/>
              </w:rPr>
            </w:pPr>
          </w:p>
        </w:tc>
        <w:tc>
          <w:tcPr>
            <w:tcW w:w="1275" w:type="dxa"/>
            <w:tcBorders>
              <w:top w:val="single" w:sz="4" w:space="0" w:color="auto"/>
              <w:left w:val="single" w:sz="6" w:space="0" w:color="auto"/>
              <w:bottom w:val="single" w:sz="4" w:space="0" w:color="auto"/>
              <w:right w:val="double" w:sz="6" w:space="0" w:color="auto"/>
            </w:tcBorders>
          </w:tcPr>
          <w:p w:rsidR="00FB438F" w:rsidRPr="003C7A65" w:rsidRDefault="00FB438F" w:rsidP="003C7A65">
            <w:pPr>
              <w:suppressAutoHyphens/>
              <w:spacing w:after="0"/>
              <w:ind w:left="-262"/>
              <w:jc w:val="both"/>
              <w:rPr>
                <w:rFonts w:ascii="Verdana" w:hAnsi="Verdana"/>
                <w:color w:val="000000" w:themeColor="text1"/>
                <w:sz w:val="24"/>
                <w:szCs w:val="24"/>
                <w:lang w:eastAsia="fr-FR"/>
              </w:rPr>
            </w:pPr>
          </w:p>
        </w:tc>
      </w:tr>
      <w:tr w:rsidR="00FB438F" w:rsidRPr="003C7A65" w:rsidTr="00285832">
        <w:tc>
          <w:tcPr>
            <w:tcW w:w="568" w:type="dxa"/>
            <w:tcBorders>
              <w:top w:val="single" w:sz="4" w:space="0" w:color="auto"/>
              <w:left w:val="double" w:sz="6" w:space="0" w:color="auto"/>
              <w:bottom w:val="single" w:sz="4" w:space="0" w:color="auto"/>
            </w:tcBorders>
          </w:tcPr>
          <w:p w:rsidR="00FB438F" w:rsidRPr="003C7A65" w:rsidRDefault="00FB438F" w:rsidP="003C7A65">
            <w:pPr>
              <w:suppressAutoHyphens/>
              <w:spacing w:after="0"/>
              <w:ind w:left="-262"/>
              <w:jc w:val="both"/>
              <w:rPr>
                <w:rFonts w:ascii="Verdana" w:hAnsi="Verdana"/>
                <w:color w:val="000000" w:themeColor="text1"/>
                <w:sz w:val="24"/>
                <w:szCs w:val="24"/>
                <w:lang w:eastAsia="fr-FR"/>
              </w:rPr>
            </w:pPr>
          </w:p>
        </w:tc>
        <w:tc>
          <w:tcPr>
            <w:tcW w:w="2601" w:type="dxa"/>
            <w:tcBorders>
              <w:top w:val="single" w:sz="4" w:space="0" w:color="auto"/>
              <w:left w:val="single" w:sz="6" w:space="0" w:color="auto"/>
              <w:bottom w:val="single" w:sz="4" w:space="0" w:color="auto"/>
            </w:tcBorders>
          </w:tcPr>
          <w:p w:rsidR="00FB438F" w:rsidRPr="003C7A65" w:rsidRDefault="00FB438F" w:rsidP="003C7A65">
            <w:pPr>
              <w:suppressAutoHyphens/>
              <w:spacing w:after="0"/>
              <w:ind w:left="-262"/>
              <w:jc w:val="both"/>
              <w:rPr>
                <w:rFonts w:ascii="Verdana" w:hAnsi="Verdana"/>
                <w:color w:val="000000" w:themeColor="text1"/>
                <w:sz w:val="24"/>
                <w:szCs w:val="24"/>
                <w:lang w:eastAsia="fr-FR"/>
              </w:rPr>
            </w:pPr>
          </w:p>
        </w:tc>
        <w:tc>
          <w:tcPr>
            <w:tcW w:w="3260" w:type="dxa"/>
            <w:tcBorders>
              <w:top w:val="single" w:sz="4" w:space="0" w:color="auto"/>
              <w:left w:val="single" w:sz="6" w:space="0" w:color="auto"/>
              <w:bottom w:val="single" w:sz="4" w:space="0" w:color="auto"/>
              <w:right w:val="double" w:sz="6" w:space="0" w:color="auto"/>
            </w:tcBorders>
          </w:tcPr>
          <w:p w:rsidR="00FB438F" w:rsidRPr="003C7A65" w:rsidRDefault="00FB438F" w:rsidP="003C7A65">
            <w:pPr>
              <w:suppressAutoHyphens/>
              <w:spacing w:after="0"/>
              <w:jc w:val="both"/>
              <w:rPr>
                <w:rFonts w:ascii="Verdana" w:hAnsi="Verdana"/>
                <w:color w:val="000000" w:themeColor="text1"/>
                <w:sz w:val="24"/>
                <w:szCs w:val="24"/>
                <w:lang w:eastAsia="fr-FR"/>
              </w:rPr>
            </w:pPr>
          </w:p>
        </w:tc>
        <w:tc>
          <w:tcPr>
            <w:tcW w:w="1368" w:type="dxa"/>
            <w:tcBorders>
              <w:top w:val="single" w:sz="4" w:space="0" w:color="auto"/>
              <w:left w:val="single" w:sz="6" w:space="0" w:color="auto"/>
              <w:bottom w:val="single" w:sz="4" w:space="0" w:color="auto"/>
              <w:right w:val="single" w:sz="6" w:space="0" w:color="auto"/>
            </w:tcBorders>
          </w:tcPr>
          <w:p w:rsidR="00FB438F" w:rsidRPr="003C7A65" w:rsidRDefault="00FB438F" w:rsidP="003C7A65">
            <w:pPr>
              <w:suppressAutoHyphens/>
              <w:spacing w:after="0"/>
              <w:ind w:left="-262"/>
              <w:jc w:val="both"/>
              <w:rPr>
                <w:rFonts w:ascii="Verdana" w:hAnsi="Verdana"/>
                <w:color w:val="000000" w:themeColor="text1"/>
                <w:sz w:val="24"/>
                <w:szCs w:val="24"/>
                <w:lang w:eastAsia="fr-FR"/>
              </w:rPr>
            </w:pPr>
            <w:r w:rsidRPr="003C7A65">
              <w:rPr>
                <w:rFonts w:ascii="Verdana" w:hAnsi="Verdana"/>
                <w:color w:val="000000" w:themeColor="text1"/>
                <w:sz w:val="24"/>
                <w:szCs w:val="24"/>
                <w:lang w:eastAsia="fr-FR"/>
              </w:rPr>
              <w:t>1</w:t>
            </w:r>
          </w:p>
        </w:tc>
        <w:tc>
          <w:tcPr>
            <w:tcW w:w="1418" w:type="dxa"/>
            <w:tcBorders>
              <w:top w:val="single" w:sz="4" w:space="0" w:color="auto"/>
              <w:left w:val="single" w:sz="6" w:space="0" w:color="auto"/>
              <w:bottom w:val="single" w:sz="4" w:space="0" w:color="auto"/>
              <w:right w:val="double" w:sz="6" w:space="0" w:color="auto"/>
            </w:tcBorders>
          </w:tcPr>
          <w:p w:rsidR="00FB438F" w:rsidRPr="003C7A65" w:rsidRDefault="00FB438F" w:rsidP="003C7A65">
            <w:pPr>
              <w:suppressAutoHyphens/>
              <w:spacing w:after="0"/>
              <w:ind w:left="-262"/>
              <w:jc w:val="both"/>
              <w:rPr>
                <w:rFonts w:ascii="Verdana" w:hAnsi="Verdana"/>
                <w:color w:val="000000" w:themeColor="text1"/>
                <w:sz w:val="24"/>
                <w:szCs w:val="24"/>
                <w:lang w:eastAsia="fr-FR"/>
              </w:rPr>
            </w:pPr>
          </w:p>
        </w:tc>
        <w:tc>
          <w:tcPr>
            <w:tcW w:w="1275" w:type="dxa"/>
            <w:tcBorders>
              <w:top w:val="single" w:sz="4" w:space="0" w:color="auto"/>
              <w:left w:val="single" w:sz="6" w:space="0" w:color="auto"/>
              <w:bottom w:val="single" w:sz="4" w:space="0" w:color="auto"/>
              <w:right w:val="double" w:sz="6" w:space="0" w:color="auto"/>
            </w:tcBorders>
          </w:tcPr>
          <w:p w:rsidR="00FB438F" w:rsidRPr="003C7A65" w:rsidRDefault="00FB438F" w:rsidP="003C7A65">
            <w:pPr>
              <w:suppressAutoHyphens/>
              <w:spacing w:after="0"/>
              <w:ind w:left="-262"/>
              <w:jc w:val="both"/>
              <w:rPr>
                <w:rFonts w:ascii="Verdana" w:hAnsi="Verdana"/>
                <w:color w:val="000000" w:themeColor="text1"/>
                <w:sz w:val="24"/>
                <w:szCs w:val="24"/>
                <w:lang w:eastAsia="fr-FR"/>
              </w:rPr>
            </w:pPr>
          </w:p>
        </w:tc>
      </w:tr>
      <w:tr w:rsidR="00FB438F" w:rsidRPr="003C7A65" w:rsidTr="00285832">
        <w:tc>
          <w:tcPr>
            <w:tcW w:w="568" w:type="dxa"/>
            <w:tcBorders>
              <w:top w:val="single" w:sz="4" w:space="0" w:color="auto"/>
              <w:left w:val="double" w:sz="6" w:space="0" w:color="auto"/>
              <w:bottom w:val="single" w:sz="4" w:space="0" w:color="auto"/>
            </w:tcBorders>
          </w:tcPr>
          <w:p w:rsidR="00FB438F" w:rsidRPr="003C7A65" w:rsidRDefault="00FB438F" w:rsidP="003C7A65">
            <w:pPr>
              <w:suppressAutoHyphens/>
              <w:spacing w:after="0"/>
              <w:ind w:left="-262"/>
              <w:jc w:val="both"/>
              <w:rPr>
                <w:rFonts w:ascii="Verdana" w:hAnsi="Verdana"/>
                <w:color w:val="000000" w:themeColor="text1"/>
                <w:sz w:val="24"/>
                <w:szCs w:val="24"/>
                <w:lang w:eastAsia="fr-FR"/>
              </w:rPr>
            </w:pPr>
          </w:p>
        </w:tc>
        <w:tc>
          <w:tcPr>
            <w:tcW w:w="2601" w:type="dxa"/>
            <w:tcBorders>
              <w:top w:val="single" w:sz="4" w:space="0" w:color="auto"/>
              <w:left w:val="single" w:sz="6" w:space="0" w:color="auto"/>
              <w:bottom w:val="single" w:sz="4" w:space="0" w:color="auto"/>
            </w:tcBorders>
          </w:tcPr>
          <w:p w:rsidR="00FB438F" w:rsidRPr="003C7A65" w:rsidRDefault="00FB438F" w:rsidP="003C7A65">
            <w:pPr>
              <w:suppressAutoHyphens/>
              <w:spacing w:after="0"/>
              <w:ind w:left="-262"/>
              <w:jc w:val="both"/>
              <w:rPr>
                <w:rFonts w:ascii="Verdana" w:hAnsi="Verdana"/>
                <w:color w:val="000000" w:themeColor="text1"/>
                <w:sz w:val="24"/>
                <w:szCs w:val="24"/>
                <w:lang w:eastAsia="fr-FR"/>
              </w:rPr>
            </w:pPr>
          </w:p>
        </w:tc>
        <w:tc>
          <w:tcPr>
            <w:tcW w:w="3260" w:type="dxa"/>
            <w:tcBorders>
              <w:top w:val="single" w:sz="4" w:space="0" w:color="auto"/>
              <w:left w:val="single" w:sz="6" w:space="0" w:color="auto"/>
              <w:bottom w:val="single" w:sz="4" w:space="0" w:color="auto"/>
              <w:right w:val="double" w:sz="6" w:space="0" w:color="auto"/>
            </w:tcBorders>
          </w:tcPr>
          <w:p w:rsidR="00FB438F" w:rsidRPr="003C7A65" w:rsidRDefault="00FB438F" w:rsidP="003C7A65">
            <w:pPr>
              <w:suppressAutoHyphens/>
              <w:spacing w:after="0"/>
              <w:ind w:left="-262"/>
              <w:jc w:val="both"/>
              <w:rPr>
                <w:rFonts w:ascii="Verdana" w:hAnsi="Verdana"/>
                <w:color w:val="000000" w:themeColor="text1"/>
                <w:sz w:val="24"/>
                <w:szCs w:val="24"/>
                <w:lang w:eastAsia="fr-FR"/>
              </w:rPr>
            </w:pPr>
          </w:p>
        </w:tc>
        <w:tc>
          <w:tcPr>
            <w:tcW w:w="1368" w:type="dxa"/>
            <w:tcBorders>
              <w:top w:val="single" w:sz="4" w:space="0" w:color="auto"/>
              <w:left w:val="single" w:sz="6" w:space="0" w:color="auto"/>
              <w:bottom w:val="single" w:sz="4" w:space="0" w:color="auto"/>
              <w:right w:val="single" w:sz="6" w:space="0" w:color="auto"/>
            </w:tcBorders>
          </w:tcPr>
          <w:p w:rsidR="00FB438F" w:rsidRPr="003C7A65" w:rsidRDefault="00FB438F" w:rsidP="003C7A65">
            <w:pPr>
              <w:suppressAutoHyphens/>
              <w:spacing w:after="0"/>
              <w:ind w:left="-262"/>
              <w:jc w:val="both"/>
              <w:rPr>
                <w:rFonts w:ascii="Verdana" w:hAnsi="Verdana"/>
                <w:color w:val="000000" w:themeColor="text1"/>
                <w:sz w:val="24"/>
                <w:szCs w:val="24"/>
                <w:lang w:eastAsia="fr-FR"/>
              </w:rPr>
            </w:pPr>
          </w:p>
        </w:tc>
        <w:tc>
          <w:tcPr>
            <w:tcW w:w="1418" w:type="dxa"/>
            <w:tcBorders>
              <w:top w:val="single" w:sz="4" w:space="0" w:color="auto"/>
              <w:left w:val="single" w:sz="6" w:space="0" w:color="auto"/>
              <w:bottom w:val="single" w:sz="4" w:space="0" w:color="auto"/>
              <w:right w:val="double" w:sz="6" w:space="0" w:color="auto"/>
            </w:tcBorders>
          </w:tcPr>
          <w:p w:rsidR="00FB438F" w:rsidRPr="003C7A65" w:rsidRDefault="00FB438F" w:rsidP="003C7A65">
            <w:pPr>
              <w:suppressAutoHyphens/>
              <w:spacing w:after="0"/>
              <w:ind w:left="-262"/>
              <w:jc w:val="both"/>
              <w:rPr>
                <w:rFonts w:ascii="Verdana" w:hAnsi="Verdana"/>
                <w:color w:val="000000" w:themeColor="text1"/>
                <w:sz w:val="24"/>
                <w:szCs w:val="24"/>
                <w:lang w:eastAsia="fr-FR"/>
              </w:rPr>
            </w:pPr>
          </w:p>
        </w:tc>
        <w:tc>
          <w:tcPr>
            <w:tcW w:w="1275" w:type="dxa"/>
            <w:tcBorders>
              <w:top w:val="single" w:sz="4" w:space="0" w:color="auto"/>
              <w:left w:val="single" w:sz="6" w:space="0" w:color="auto"/>
              <w:bottom w:val="single" w:sz="4" w:space="0" w:color="auto"/>
              <w:right w:val="double" w:sz="6" w:space="0" w:color="auto"/>
            </w:tcBorders>
          </w:tcPr>
          <w:p w:rsidR="00FB438F" w:rsidRPr="003C7A65" w:rsidRDefault="00FB438F" w:rsidP="003C7A65">
            <w:pPr>
              <w:suppressAutoHyphens/>
              <w:spacing w:after="0"/>
              <w:ind w:left="-262"/>
              <w:jc w:val="both"/>
              <w:rPr>
                <w:rFonts w:ascii="Verdana" w:hAnsi="Verdana"/>
                <w:color w:val="000000" w:themeColor="text1"/>
                <w:sz w:val="24"/>
                <w:szCs w:val="24"/>
                <w:lang w:eastAsia="fr-FR"/>
              </w:rPr>
            </w:pPr>
          </w:p>
        </w:tc>
      </w:tr>
      <w:tr w:rsidR="00FB438F" w:rsidRPr="003C7A65" w:rsidTr="00285832">
        <w:tc>
          <w:tcPr>
            <w:tcW w:w="568" w:type="dxa"/>
            <w:tcBorders>
              <w:top w:val="single" w:sz="4" w:space="0" w:color="auto"/>
              <w:left w:val="double" w:sz="6" w:space="0" w:color="auto"/>
              <w:bottom w:val="single" w:sz="4" w:space="0" w:color="auto"/>
            </w:tcBorders>
          </w:tcPr>
          <w:p w:rsidR="00FB438F" w:rsidRPr="003C7A65" w:rsidRDefault="00FB438F" w:rsidP="003C7A65">
            <w:pPr>
              <w:suppressAutoHyphens/>
              <w:spacing w:after="0"/>
              <w:ind w:left="-262"/>
              <w:jc w:val="both"/>
              <w:rPr>
                <w:rFonts w:ascii="Verdana" w:hAnsi="Verdana"/>
                <w:color w:val="000000" w:themeColor="text1"/>
                <w:sz w:val="24"/>
                <w:szCs w:val="24"/>
                <w:lang w:eastAsia="fr-FR"/>
              </w:rPr>
            </w:pPr>
          </w:p>
        </w:tc>
        <w:tc>
          <w:tcPr>
            <w:tcW w:w="2601" w:type="dxa"/>
            <w:tcBorders>
              <w:top w:val="single" w:sz="4" w:space="0" w:color="auto"/>
              <w:left w:val="single" w:sz="6" w:space="0" w:color="auto"/>
              <w:bottom w:val="single" w:sz="4" w:space="0" w:color="auto"/>
            </w:tcBorders>
          </w:tcPr>
          <w:p w:rsidR="00FB438F" w:rsidRPr="003C7A65" w:rsidRDefault="00FB438F" w:rsidP="003C7A65">
            <w:pPr>
              <w:suppressAutoHyphens/>
              <w:spacing w:after="0"/>
              <w:rPr>
                <w:rFonts w:ascii="Verdana" w:hAnsi="Verdana"/>
                <w:b/>
                <w:color w:val="000000" w:themeColor="text1"/>
                <w:sz w:val="24"/>
                <w:szCs w:val="24"/>
                <w:lang w:eastAsia="fr-FR"/>
              </w:rPr>
            </w:pPr>
            <w:r w:rsidRPr="003C7A65">
              <w:rPr>
                <w:rFonts w:ascii="Verdana" w:hAnsi="Verdana"/>
                <w:b/>
                <w:color w:val="000000" w:themeColor="text1"/>
                <w:sz w:val="24"/>
                <w:szCs w:val="24"/>
                <w:lang w:eastAsia="fr-FR"/>
              </w:rPr>
              <w:t xml:space="preserve">Total </w:t>
            </w:r>
            <w:r w:rsidR="00285832" w:rsidRPr="003C7A65">
              <w:rPr>
                <w:rFonts w:ascii="Verdana" w:hAnsi="Verdana"/>
                <w:b/>
                <w:color w:val="000000" w:themeColor="text1"/>
                <w:sz w:val="24"/>
                <w:szCs w:val="24"/>
                <w:lang w:eastAsia="fr-FR"/>
              </w:rPr>
              <w:t>HTVA</w:t>
            </w:r>
          </w:p>
        </w:tc>
        <w:tc>
          <w:tcPr>
            <w:tcW w:w="3260" w:type="dxa"/>
            <w:tcBorders>
              <w:top w:val="single" w:sz="4" w:space="0" w:color="auto"/>
              <w:left w:val="single" w:sz="6" w:space="0" w:color="auto"/>
              <w:bottom w:val="single" w:sz="4" w:space="0" w:color="auto"/>
              <w:right w:val="double" w:sz="6" w:space="0" w:color="auto"/>
            </w:tcBorders>
          </w:tcPr>
          <w:p w:rsidR="00FB438F" w:rsidRPr="003C7A65" w:rsidRDefault="00FB438F" w:rsidP="003C7A65">
            <w:pPr>
              <w:suppressAutoHyphens/>
              <w:spacing w:after="0"/>
              <w:ind w:left="-262"/>
              <w:jc w:val="both"/>
              <w:rPr>
                <w:rFonts w:ascii="Verdana" w:hAnsi="Verdana"/>
                <w:color w:val="000000" w:themeColor="text1"/>
                <w:sz w:val="24"/>
                <w:szCs w:val="24"/>
                <w:lang w:eastAsia="fr-FR"/>
              </w:rPr>
            </w:pPr>
          </w:p>
        </w:tc>
        <w:tc>
          <w:tcPr>
            <w:tcW w:w="1368" w:type="dxa"/>
            <w:tcBorders>
              <w:top w:val="single" w:sz="4" w:space="0" w:color="auto"/>
              <w:left w:val="single" w:sz="6" w:space="0" w:color="auto"/>
              <w:bottom w:val="single" w:sz="4" w:space="0" w:color="auto"/>
              <w:right w:val="single" w:sz="6" w:space="0" w:color="auto"/>
            </w:tcBorders>
          </w:tcPr>
          <w:p w:rsidR="00FB438F" w:rsidRPr="003C7A65" w:rsidRDefault="00FB438F" w:rsidP="003C7A65">
            <w:pPr>
              <w:suppressAutoHyphens/>
              <w:spacing w:after="0"/>
              <w:ind w:left="-262"/>
              <w:jc w:val="both"/>
              <w:rPr>
                <w:rFonts w:ascii="Verdana" w:hAnsi="Verdana"/>
                <w:color w:val="000000" w:themeColor="text1"/>
                <w:sz w:val="24"/>
                <w:szCs w:val="24"/>
                <w:lang w:eastAsia="fr-FR"/>
              </w:rPr>
            </w:pPr>
          </w:p>
        </w:tc>
        <w:tc>
          <w:tcPr>
            <w:tcW w:w="1418" w:type="dxa"/>
            <w:tcBorders>
              <w:top w:val="single" w:sz="4" w:space="0" w:color="auto"/>
              <w:left w:val="single" w:sz="6" w:space="0" w:color="auto"/>
              <w:bottom w:val="single" w:sz="4" w:space="0" w:color="auto"/>
              <w:right w:val="double" w:sz="6" w:space="0" w:color="auto"/>
            </w:tcBorders>
          </w:tcPr>
          <w:p w:rsidR="00FB438F" w:rsidRPr="003C7A65" w:rsidRDefault="00FB438F" w:rsidP="003C7A65">
            <w:pPr>
              <w:suppressAutoHyphens/>
              <w:spacing w:after="0"/>
              <w:ind w:left="-262"/>
              <w:jc w:val="both"/>
              <w:rPr>
                <w:rFonts w:ascii="Verdana" w:hAnsi="Verdana"/>
                <w:color w:val="000000" w:themeColor="text1"/>
                <w:sz w:val="24"/>
                <w:szCs w:val="24"/>
                <w:lang w:eastAsia="fr-FR"/>
              </w:rPr>
            </w:pPr>
          </w:p>
        </w:tc>
        <w:tc>
          <w:tcPr>
            <w:tcW w:w="1275" w:type="dxa"/>
            <w:tcBorders>
              <w:top w:val="single" w:sz="4" w:space="0" w:color="auto"/>
              <w:left w:val="single" w:sz="6" w:space="0" w:color="auto"/>
              <w:bottom w:val="single" w:sz="4" w:space="0" w:color="auto"/>
              <w:right w:val="double" w:sz="6" w:space="0" w:color="auto"/>
            </w:tcBorders>
          </w:tcPr>
          <w:p w:rsidR="00FB438F" w:rsidRPr="003C7A65" w:rsidRDefault="00FB438F" w:rsidP="003C7A65">
            <w:pPr>
              <w:suppressAutoHyphens/>
              <w:spacing w:after="0"/>
              <w:ind w:left="-262"/>
              <w:jc w:val="both"/>
              <w:rPr>
                <w:rFonts w:ascii="Verdana" w:hAnsi="Verdana"/>
                <w:color w:val="000000" w:themeColor="text1"/>
                <w:sz w:val="24"/>
                <w:szCs w:val="24"/>
                <w:lang w:eastAsia="fr-FR"/>
              </w:rPr>
            </w:pPr>
          </w:p>
        </w:tc>
      </w:tr>
      <w:tr w:rsidR="00FB438F" w:rsidRPr="003C7A65" w:rsidTr="00285832">
        <w:tc>
          <w:tcPr>
            <w:tcW w:w="568" w:type="dxa"/>
            <w:tcBorders>
              <w:top w:val="single" w:sz="4" w:space="0" w:color="auto"/>
              <w:left w:val="double" w:sz="6" w:space="0" w:color="auto"/>
              <w:bottom w:val="single" w:sz="4" w:space="0" w:color="auto"/>
            </w:tcBorders>
          </w:tcPr>
          <w:p w:rsidR="00FB438F" w:rsidRPr="003C7A65" w:rsidRDefault="00FB438F" w:rsidP="003C7A65">
            <w:pPr>
              <w:suppressAutoHyphens/>
              <w:spacing w:after="0"/>
              <w:ind w:left="-262"/>
              <w:jc w:val="both"/>
              <w:rPr>
                <w:rFonts w:ascii="Verdana" w:hAnsi="Verdana"/>
                <w:color w:val="000000" w:themeColor="text1"/>
                <w:sz w:val="24"/>
                <w:szCs w:val="24"/>
                <w:lang w:eastAsia="fr-FR"/>
              </w:rPr>
            </w:pPr>
          </w:p>
        </w:tc>
        <w:tc>
          <w:tcPr>
            <w:tcW w:w="2601" w:type="dxa"/>
            <w:tcBorders>
              <w:top w:val="single" w:sz="4" w:space="0" w:color="auto"/>
              <w:left w:val="single" w:sz="6" w:space="0" w:color="auto"/>
              <w:bottom w:val="single" w:sz="4" w:space="0" w:color="auto"/>
            </w:tcBorders>
          </w:tcPr>
          <w:p w:rsidR="00FB438F" w:rsidRPr="003C7A65" w:rsidRDefault="00FB438F" w:rsidP="003C7A65">
            <w:pPr>
              <w:suppressAutoHyphens/>
              <w:spacing w:after="0"/>
              <w:rPr>
                <w:rFonts w:ascii="Verdana" w:hAnsi="Verdana"/>
                <w:b/>
                <w:color w:val="000000" w:themeColor="text1"/>
                <w:sz w:val="24"/>
                <w:szCs w:val="24"/>
                <w:lang w:eastAsia="fr-FR"/>
              </w:rPr>
            </w:pPr>
            <w:r w:rsidRPr="003C7A65">
              <w:rPr>
                <w:rFonts w:ascii="Verdana" w:hAnsi="Verdana"/>
                <w:b/>
                <w:color w:val="000000" w:themeColor="text1"/>
                <w:sz w:val="24"/>
                <w:szCs w:val="24"/>
                <w:lang w:eastAsia="fr-FR"/>
              </w:rPr>
              <w:t>T</w:t>
            </w:r>
            <w:r w:rsidR="00285832" w:rsidRPr="003C7A65">
              <w:rPr>
                <w:rFonts w:ascii="Verdana" w:hAnsi="Verdana"/>
                <w:b/>
                <w:color w:val="000000" w:themeColor="text1"/>
                <w:sz w:val="24"/>
                <w:szCs w:val="24"/>
                <w:lang w:eastAsia="fr-FR"/>
              </w:rPr>
              <w:t>VA 18%</w:t>
            </w:r>
          </w:p>
        </w:tc>
        <w:tc>
          <w:tcPr>
            <w:tcW w:w="3260" w:type="dxa"/>
            <w:tcBorders>
              <w:top w:val="single" w:sz="4" w:space="0" w:color="auto"/>
              <w:left w:val="single" w:sz="6" w:space="0" w:color="auto"/>
              <w:bottom w:val="single" w:sz="4" w:space="0" w:color="auto"/>
              <w:right w:val="double" w:sz="6" w:space="0" w:color="auto"/>
            </w:tcBorders>
          </w:tcPr>
          <w:p w:rsidR="00FB438F" w:rsidRPr="003C7A65" w:rsidRDefault="00FB438F" w:rsidP="003C7A65">
            <w:pPr>
              <w:suppressAutoHyphens/>
              <w:spacing w:after="0"/>
              <w:ind w:left="-262"/>
              <w:jc w:val="both"/>
              <w:rPr>
                <w:rFonts w:ascii="Verdana" w:hAnsi="Verdana"/>
                <w:color w:val="000000" w:themeColor="text1"/>
                <w:sz w:val="24"/>
                <w:szCs w:val="24"/>
                <w:lang w:eastAsia="fr-FR"/>
              </w:rPr>
            </w:pPr>
          </w:p>
        </w:tc>
        <w:tc>
          <w:tcPr>
            <w:tcW w:w="1368" w:type="dxa"/>
            <w:tcBorders>
              <w:top w:val="single" w:sz="4" w:space="0" w:color="auto"/>
              <w:left w:val="single" w:sz="6" w:space="0" w:color="auto"/>
              <w:bottom w:val="single" w:sz="4" w:space="0" w:color="auto"/>
              <w:right w:val="single" w:sz="6" w:space="0" w:color="auto"/>
            </w:tcBorders>
          </w:tcPr>
          <w:p w:rsidR="00FB438F" w:rsidRPr="003C7A65" w:rsidRDefault="00FB438F" w:rsidP="003C7A65">
            <w:pPr>
              <w:suppressAutoHyphens/>
              <w:spacing w:after="0"/>
              <w:ind w:left="-262"/>
              <w:jc w:val="both"/>
              <w:rPr>
                <w:rFonts w:ascii="Verdana" w:hAnsi="Verdana"/>
                <w:color w:val="000000" w:themeColor="text1"/>
                <w:sz w:val="24"/>
                <w:szCs w:val="24"/>
                <w:lang w:eastAsia="fr-FR"/>
              </w:rPr>
            </w:pPr>
          </w:p>
        </w:tc>
        <w:tc>
          <w:tcPr>
            <w:tcW w:w="1418" w:type="dxa"/>
            <w:tcBorders>
              <w:top w:val="single" w:sz="4" w:space="0" w:color="auto"/>
              <w:left w:val="single" w:sz="6" w:space="0" w:color="auto"/>
              <w:bottom w:val="single" w:sz="4" w:space="0" w:color="auto"/>
              <w:right w:val="double" w:sz="6" w:space="0" w:color="auto"/>
            </w:tcBorders>
          </w:tcPr>
          <w:p w:rsidR="00FB438F" w:rsidRPr="003C7A65" w:rsidRDefault="00FB438F" w:rsidP="003C7A65">
            <w:pPr>
              <w:suppressAutoHyphens/>
              <w:spacing w:after="0"/>
              <w:ind w:left="-262"/>
              <w:jc w:val="both"/>
              <w:rPr>
                <w:rFonts w:ascii="Verdana" w:hAnsi="Verdana"/>
                <w:color w:val="000000" w:themeColor="text1"/>
                <w:sz w:val="24"/>
                <w:szCs w:val="24"/>
                <w:lang w:eastAsia="fr-FR"/>
              </w:rPr>
            </w:pPr>
          </w:p>
        </w:tc>
        <w:tc>
          <w:tcPr>
            <w:tcW w:w="1275" w:type="dxa"/>
            <w:tcBorders>
              <w:top w:val="single" w:sz="4" w:space="0" w:color="auto"/>
              <w:left w:val="single" w:sz="6" w:space="0" w:color="auto"/>
              <w:bottom w:val="single" w:sz="4" w:space="0" w:color="auto"/>
              <w:right w:val="double" w:sz="6" w:space="0" w:color="auto"/>
            </w:tcBorders>
          </w:tcPr>
          <w:p w:rsidR="00FB438F" w:rsidRPr="003C7A65" w:rsidRDefault="00FB438F" w:rsidP="003C7A65">
            <w:pPr>
              <w:suppressAutoHyphens/>
              <w:spacing w:after="0"/>
              <w:ind w:left="-262"/>
              <w:jc w:val="both"/>
              <w:rPr>
                <w:rFonts w:ascii="Verdana" w:hAnsi="Verdana"/>
                <w:color w:val="000000" w:themeColor="text1"/>
                <w:sz w:val="24"/>
                <w:szCs w:val="24"/>
                <w:lang w:eastAsia="fr-FR"/>
              </w:rPr>
            </w:pPr>
          </w:p>
        </w:tc>
      </w:tr>
      <w:tr w:rsidR="00FB438F" w:rsidRPr="003C7A65" w:rsidTr="00285832">
        <w:tc>
          <w:tcPr>
            <w:tcW w:w="568" w:type="dxa"/>
            <w:tcBorders>
              <w:top w:val="single" w:sz="4" w:space="0" w:color="auto"/>
              <w:left w:val="double" w:sz="6" w:space="0" w:color="auto"/>
              <w:bottom w:val="single" w:sz="4" w:space="0" w:color="auto"/>
            </w:tcBorders>
          </w:tcPr>
          <w:p w:rsidR="00FB438F" w:rsidRPr="003C7A65" w:rsidRDefault="00FB438F" w:rsidP="003C7A65">
            <w:pPr>
              <w:suppressAutoHyphens/>
              <w:spacing w:after="0"/>
              <w:ind w:left="-262"/>
              <w:jc w:val="both"/>
              <w:rPr>
                <w:rFonts w:ascii="Verdana" w:hAnsi="Verdana"/>
                <w:color w:val="000000" w:themeColor="text1"/>
                <w:sz w:val="24"/>
                <w:szCs w:val="24"/>
                <w:lang w:eastAsia="fr-FR"/>
              </w:rPr>
            </w:pPr>
          </w:p>
        </w:tc>
        <w:tc>
          <w:tcPr>
            <w:tcW w:w="2601" w:type="dxa"/>
            <w:tcBorders>
              <w:top w:val="single" w:sz="4" w:space="0" w:color="auto"/>
              <w:left w:val="single" w:sz="6" w:space="0" w:color="auto"/>
              <w:bottom w:val="single" w:sz="4" w:space="0" w:color="auto"/>
            </w:tcBorders>
          </w:tcPr>
          <w:p w:rsidR="00FB438F" w:rsidRPr="003C7A65" w:rsidRDefault="00FB438F" w:rsidP="003C7A65">
            <w:pPr>
              <w:suppressAutoHyphens/>
              <w:spacing w:after="0"/>
              <w:rPr>
                <w:rFonts w:ascii="Verdana" w:hAnsi="Verdana"/>
                <w:b/>
                <w:color w:val="000000" w:themeColor="text1"/>
                <w:sz w:val="24"/>
                <w:szCs w:val="24"/>
                <w:lang w:eastAsia="fr-FR"/>
              </w:rPr>
            </w:pPr>
            <w:r w:rsidRPr="003C7A65">
              <w:rPr>
                <w:rFonts w:ascii="Verdana" w:hAnsi="Verdana"/>
                <w:b/>
                <w:color w:val="000000" w:themeColor="text1"/>
                <w:sz w:val="24"/>
                <w:szCs w:val="24"/>
                <w:lang w:eastAsia="fr-FR"/>
              </w:rPr>
              <w:t xml:space="preserve">Total </w:t>
            </w:r>
            <w:r w:rsidR="00285832" w:rsidRPr="003C7A65">
              <w:rPr>
                <w:rFonts w:ascii="Verdana" w:hAnsi="Verdana"/>
                <w:b/>
                <w:color w:val="000000" w:themeColor="text1"/>
                <w:sz w:val="24"/>
                <w:szCs w:val="24"/>
                <w:lang w:eastAsia="fr-FR"/>
              </w:rPr>
              <w:t>TVAC</w:t>
            </w:r>
          </w:p>
        </w:tc>
        <w:tc>
          <w:tcPr>
            <w:tcW w:w="3260" w:type="dxa"/>
            <w:tcBorders>
              <w:top w:val="single" w:sz="4" w:space="0" w:color="auto"/>
              <w:left w:val="single" w:sz="6" w:space="0" w:color="auto"/>
              <w:bottom w:val="single" w:sz="4" w:space="0" w:color="auto"/>
              <w:right w:val="double" w:sz="6" w:space="0" w:color="auto"/>
            </w:tcBorders>
          </w:tcPr>
          <w:p w:rsidR="00FB438F" w:rsidRPr="003C7A65" w:rsidRDefault="00FB438F" w:rsidP="003C7A65">
            <w:pPr>
              <w:suppressAutoHyphens/>
              <w:spacing w:after="0"/>
              <w:ind w:left="-262"/>
              <w:jc w:val="both"/>
              <w:rPr>
                <w:rFonts w:ascii="Verdana" w:hAnsi="Verdana"/>
                <w:color w:val="000000" w:themeColor="text1"/>
                <w:sz w:val="24"/>
                <w:szCs w:val="24"/>
                <w:lang w:eastAsia="fr-FR"/>
              </w:rPr>
            </w:pPr>
          </w:p>
        </w:tc>
        <w:tc>
          <w:tcPr>
            <w:tcW w:w="1368" w:type="dxa"/>
            <w:tcBorders>
              <w:top w:val="single" w:sz="4" w:space="0" w:color="auto"/>
              <w:left w:val="single" w:sz="6" w:space="0" w:color="auto"/>
              <w:bottom w:val="single" w:sz="4" w:space="0" w:color="auto"/>
              <w:right w:val="single" w:sz="6" w:space="0" w:color="auto"/>
            </w:tcBorders>
          </w:tcPr>
          <w:p w:rsidR="00FB438F" w:rsidRPr="003C7A65" w:rsidRDefault="00FB438F" w:rsidP="003C7A65">
            <w:pPr>
              <w:suppressAutoHyphens/>
              <w:spacing w:after="0"/>
              <w:ind w:left="-262"/>
              <w:jc w:val="both"/>
              <w:rPr>
                <w:rFonts w:ascii="Verdana" w:hAnsi="Verdana"/>
                <w:color w:val="000000" w:themeColor="text1"/>
                <w:sz w:val="24"/>
                <w:szCs w:val="24"/>
                <w:lang w:eastAsia="fr-FR"/>
              </w:rPr>
            </w:pPr>
          </w:p>
        </w:tc>
        <w:tc>
          <w:tcPr>
            <w:tcW w:w="1418" w:type="dxa"/>
            <w:tcBorders>
              <w:top w:val="single" w:sz="4" w:space="0" w:color="auto"/>
              <w:left w:val="single" w:sz="6" w:space="0" w:color="auto"/>
              <w:bottom w:val="single" w:sz="4" w:space="0" w:color="auto"/>
              <w:right w:val="double" w:sz="6" w:space="0" w:color="auto"/>
            </w:tcBorders>
          </w:tcPr>
          <w:p w:rsidR="00FB438F" w:rsidRPr="003C7A65" w:rsidRDefault="00FB438F" w:rsidP="003C7A65">
            <w:pPr>
              <w:suppressAutoHyphens/>
              <w:spacing w:after="0"/>
              <w:ind w:left="-262"/>
              <w:jc w:val="both"/>
              <w:rPr>
                <w:rFonts w:ascii="Verdana" w:hAnsi="Verdana"/>
                <w:color w:val="000000" w:themeColor="text1"/>
                <w:sz w:val="24"/>
                <w:szCs w:val="24"/>
                <w:lang w:eastAsia="fr-FR"/>
              </w:rPr>
            </w:pPr>
          </w:p>
        </w:tc>
        <w:tc>
          <w:tcPr>
            <w:tcW w:w="1275" w:type="dxa"/>
            <w:tcBorders>
              <w:top w:val="single" w:sz="4" w:space="0" w:color="auto"/>
              <w:left w:val="single" w:sz="6" w:space="0" w:color="auto"/>
              <w:bottom w:val="single" w:sz="4" w:space="0" w:color="auto"/>
              <w:right w:val="double" w:sz="6" w:space="0" w:color="auto"/>
            </w:tcBorders>
          </w:tcPr>
          <w:p w:rsidR="00FB438F" w:rsidRPr="003C7A65" w:rsidRDefault="00FB438F" w:rsidP="003C7A65">
            <w:pPr>
              <w:suppressAutoHyphens/>
              <w:spacing w:after="0"/>
              <w:ind w:left="-262"/>
              <w:jc w:val="both"/>
              <w:rPr>
                <w:rFonts w:ascii="Verdana" w:hAnsi="Verdana"/>
                <w:color w:val="000000" w:themeColor="text1"/>
                <w:sz w:val="24"/>
                <w:szCs w:val="24"/>
                <w:lang w:eastAsia="fr-FR"/>
              </w:rPr>
            </w:pPr>
          </w:p>
        </w:tc>
      </w:tr>
    </w:tbl>
    <w:p w:rsidR="00FB438F" w:rsidRPr="003C7A65" w:rsidRDefault="00FB438F" w:rsidP="003C7A65">
      <w:pPr>
        <w:suppressAutoHyphens/>
        <w:spacing w:after="0"/>
        <w:jc w:val="both"/>
        <w:rPr>
          <w:rFonts w:ascii="Verdana" w:hAnsi="Verdana"/>
          <w:color w:val="000000" w:themeColor="text1"/>
          <w:sz w:val="24"/>
          <w:szCs w:val="24"/>
          <w:lang w:eastAsia="fr-FR"/>
        </w:rPr>
      </w:pPr>
    </w:p>
    <w:p w:rsidR="00FB438F" w:rsidRPr="003C7A65" w:rsidRDefault="00FB438F" w:rsidP="003C7A65">
      <w:pPr>
        <w:suppressAutoHyphens/>
        <w:spacing w:after="0"/>
        <w:jc w:val="both"/>
        <w:rPr>
          <w:rFonts w:ascii="Verdana" w:hAnsi="Verdana"/>
          <w:color w:val="000000" w:themeColor="text1"/>
          <w:sz w:val="24"/>
          <w:szCs w:val="24"/>
          <w:lang w:eastAsia="fr-FR"/>
        </w:rPr>
      </w:pPr>
    </w:p>
    <w:p w:rsidR="00285832" w:rsidRPr="003C7A65" w:rsidRDefault="00285832" w:rsidP="003C7A65">
      <w:pPr>
        <w:suppressAutoHyphens/>
        <w:spacing w:after="0"/>
        <w:jc w:val="both"/>
        <w:rPr>
          <w:rFonts w:ascii="Verdana" w:hAnsi="Verdana"/>
          <w:color w:val="000000" w:themeColor="text1"/>
          <w:sz w:val="24"/>
          <w:szCs w:val="24"/>
          <w:lang w:eastAsia="fr-FR"/>
        </w:rPr>
      </w:pPr>
    </w:p>
    <w:p w:rsidR="00FB438F" w:rsidRPr="003C7A65" w:rsidRDefault="00FB438F" w:rsidP="003C7A65">
      <w:pPr>
        <w:suppressAutoHyphens/>
        <w:spacing w:after="0"/>
        <w:jc w:val="both"/>
        <w:rPr>
          <w:rFonts w:ascii="Verdana" w:hAnsi="Verdana"/>
          <w:color w:val="000000" w:themeColor="text1"/>
          <w:sz w:val="24"/>
          <w:szCs w:val="24"/>
          <w:lang w:eastAsia="fr-FR"/>
        </w:rPr>
      </w:pPr>
      <w:r w:rsidRPr="003C7A65">
        <w:rPr>
          <w:rFonts w:ascii="Verdana" w:hAnsi="Verdana"/>
          <w:color w:val="000000" w:themeColor="text1"/>
          <w:sz w:val="24"/>
          <w:szCs w:val="24"/>
          <w:lang w:eastAsia="fr-FR"/>
        </w:rPr>
        <w:t>Signature du soumissionnaire (+Cachet) ___________________________________________.</w:t>
      </w:r>
    </w:p>
    <w:p w:rsidR="00FB438F" w:rsidRPr="003C7A65" w:rsidRDefault="00FB438F" w:rsidP="003C7A65">
      <w:pPr>
        <w:spacing w:after="0"/>
        <w:jc w:val="both"/>
        <w:rPr>
          <w:rFonts w:ascii="Verdana" w:hAnsi="Verdana"/>
          <w:b/>
          <w:color w:val="000000" w:themeColor="text1"/>
          <w:sz w:val="24"/>
          <w:szCs w:val="24"/>
          <w:lang w:eastAsia="fr-FR"/>
        </w:rPr>
      </w:pPr>
    </w:p>
    <w:p w:rsidR="00FB438F" w:rsidRPr="003C7A65" w:rsidRDefault="00FB438F" w:rsidP="003C7A65">
      <w:pPr>
        <w:spacing w:after="0"/>
        <w:jc w:val="both"/>
        <w:rPr>
          <w:rFonts w:ascii="Verdana" w:hAnsi="Verdana"/>
          <w:b/>
          <w:color w:val="000000" w:themeColor="text1"/>
          <w:sz w:val="24"/>
          <w:szCs w:val="24"/>
          <w:lang w:eastAsia="fr-FR"/>
        </w:rPr>
      </w:pPr>
    </w:p>
    <w:p w:rsidR="00FB438F" w:rsidRPr="003C7A65" w:rsidRDefault="00FB438F" w:rsidP="003C7A65">
      <w:pPr>
        <w:spacing w:after="0"/>
        <w:jc w:val="both"/>
        <w:rPr>
          <w:rFonts w:ascii="Verdana" w:hAnsi="Verdana"/>
          <w:b/>
          <w:color w:val="000000" w:themeColor="text1"/>
          <w:sz w:val="24"/>
          <w:szCs w:val="24"/>
          <w:lang w:eastAsia="fr-FR"/>
        </w:rPr>
      </w:pPr>
    </w:p>
    <w:p w:rsidR="00FB438F" w:rsidRPr="003C7A65" w:rsidRDefault="00FB438F" w:rsidP="003C7A65">
      <w:pPr>
        <w:spacing w:after="0"/>
        <w:jc w:val="both"/>
        <w:rPr>
          <w:rFonts w:ascii="Verdana" w:hAnsi="Verdana"/>
          <w:b/>
          <w:color w:val="000000" w:themeColor="text1"/>
          <w:sz w:val="24"/>
          <w:szCs w:val="24"/>
          <w:lang w:eastAsia="fr-FR"/>
        </w:rPr>
      </w:pPr>
    </w:p>
    <w:p w:rsidR="00FB438F" w:rsidRPr="003C7A65" w:rsidRDefault="00FB438F" w:rsidP="003C7A65">
      <w:pPr>
        <w:spacing w:after="0"/>
        <w:jc w:val="both"/>
        <w:rPr>
          <w:rFonts w:ascii="Verdana" w:hAnsi="Verdana"/>
          <w:color w:val="000000" w:themeColor="text1"/>
          <w:sz w:val="24"/>
          <w:szCs w:val="24"/>
          <w:lang w:val="es-ES_tradnl" w:eastAsia="fr-FR"/>
        </w:rPr>
      </w:pPr>
      <w:r w:rsidRPr="003C7A65">
        <w:rPr>
          <w:rFonts w:ascii="Verdana" w:hAnsi="Verdana"/>
          <w:b/>
          <w:color w:val="000000" w:themeColor="text1"/>
          <w:sz w:val="24"/>
          <w:szCs w:val="24"/>
          <w:lang w:eastAsia="fr-FR"/>
        </w:rPr>
        <w:br w:type="page"/>
        <w:t xml:space="preserve">ANNEXE 4 : </w:t>
      </w:r>
      <w:r w:rsidR="003C06B5" w:rsidRPr="003C7A65">
        <w:rPr>
          <w:rFonts w:ascii="Verdana" w:hAnsi="Verdana"/>
          <w:b/>
          <w:bCs/>
          <w:color w:val="000000" w:themeColor="text1"/>
          <w:sz w:val="24"/>
          <w:szCs w:val="24"/>
          <w:u w:val="single"/>
          <w:lang w:eastAsia="fr-FR"/>
        </w:rPr>
        <w:t xml:space="preserve">Délai de livraison </w:t>
      </w:r>
    </w:p>
    <w:p w:rsidR="00FB438F" w:rsidRPr="003C7A65" w:rsidRDefault="00FB438F" w:rsidP="003C7A65">
      <w:pPr>
        <w:tabs>
          <w:tab w:val="right" w:pos="4752"/>
        </w:tabs>
        <w:spacing w:after="0"/>
        <w:ind w:left="-108" w:right="-306"/>
        <w:jc w:val="both"/>
        <w:rPr>
          <w:rFonts w:ascii="Verdana" w:hAnsi="Verdana"/>
          <w:color w:val="000000" w:themeColor="text1"/>
          <w:sz w:val="24"/>
          <w:szCs w:val="24"/>
          <w:lang w:val="es-ES_tradnl" w:eastAsia="fr-FR"/>
        </w:rPr>
      </w:pPr>
    </w:p>
    <w:p w:rsidR="00FB438F" w:rsidRPr="003C7A65" w:rsidRDefault="00FB438F" w:rsidP="003C7A65">
      <w:pPr>
        <w:tabs>
          <w:tab w:val="right" w:pos="4752"/>
        </w:tabs>
        <w:spacing w:after="0"/>
        <w:ind w:left="-284" w:right="-306"/>
        <w:jc w:val="both"/>
        <w:rPr>
          <w:rFonts w:ascii="Verdana" w:hAnsi="Verdana"/>
          <w:color w:val="000000" w:themeColor="text1"/>
          <w:sz w:val="24"/>
          <w:szCs w:val="24"/>
          <w:lang w:val="es-ES_tradnl" w:eastAsia="fr-FR"/>
        </w:rPr>
      </w:pPr>
      <w:r w:rsidRPr="003C7A65">
        <w:rPr>
          <w:rFonts w:ascii="Verdana" w:hAnsi="Verdana"/>
          <w:color w:val="000000" w:themeColor="text1"/>
          <w:sz w:val="24"/>
          <w:szCs w:val="24"/>
          <w:lang w:val="es-ES_tradnl" w:eastAsia="fr-FR"/>
        </w:rPr>
        <w:t>Date: ______________</w:t>
      </w:r>
    </w:p>
    <w:p w:rsidR="00FB438F" w:rsidRPr="003C7A65" w:rsidRDefault="00FB438F" w:rsidP="003C7A65">
      <w:pPr>
        <w:tabs>
          <w:tab w:val="right" w:pos="4752"/>
        </w:tabs>
        <w:spacing w:after="0"/>
        <w:ind w:left="-284" w:right="-306"/>
        <w:jc w:val="both"/>
        <w:rPr>
          <w:rFonts w:ascii="Verdana" w:hAnsi="Verdana"/>
          <w:color w:val="000000" w:themeColor="text1"/>
          <w:sz w:val="24"/>
          <w:szCs w:val="24"/>
          <w:lang w:val="es-ES_tradnl" w:eastAsia="fr-FR"/>
        </w:rPr>
      </w:pPr>
      <w:r w:rsidRPr="003C7A65">
        <w:rPr>
          <w:rFonts w:ascii="Verdana" w:hAnsi="Verdana"/>
          <w:color w:val="000000" w:themeColor="text1"/>
          <w:sz w:val="24"/>
          <w:szCs w:val="24"/>
          <w:lang w:val="es-ES_tradnl" w:eastAsia="fr-FR"/>
        </w:rPr>
        <w:t xml:space="preserve">Avis d’Appel d’Offres </w:t>
      </w:r>
      <w:proofErr w:type="gramStart"/>
      <w:r w:rsidRPr="003C7A65">
        <w:rPr>
          <w:rFonts w:ascii="Verdana" w:hAnsi="Verdana"/>
          <w:color w:val="000000" w:themeColor="text1"/>
          <w:sz w:val="24"/>
          <w:szCs w:val="24"/>
          <w:lang w:val="es-ES_tradnl" w:eastAsia="fr-FR"/>
        </w:rPr>
        <w:t>No. :</w:t>
      </w:r>
      <w:proofErr w:type="gramEnd"/>
      <w:r w:rsidRPr="003C7A65">
        <w:rPr>
          <w:rFonts w:ascii="Verdana" w:hAnsi="Verdana"/>
          <w:color w:val="000000" w:themeColor="text1"/>
          <w:sz w:val="24"/>
          <w:szCs w:val="24"/>
          <w:lang w:val="es-ES_tradnl" w:eastAsia="fr-FR"/>
        </w:rPr>
        <w:t xml:space="preserve">_______________ </w:t>
      </w:r>
    </w:p>
    <w:p w:rsidR="00FB438F" w:rsidRPr="003C7A65" w:rsidRDefault="00FB438F" w:rsidP="003C7A65">
      <w:pPr>
        <w:suppressAutoHyphens/>
        <w:spacing w:after="0"/>
        <w:jc w:val="both"/>
        <w:rPr>
          <w:rFonts w:ascii="Verdana" w:hAnsi="Verdana"/>
          <w:color w:val="000000" w:themeColor="text1"/>
          <w:sz w:val="24"/>
          <w:szCs w:val="24"/>
          <w:lang w:val="es-ES_tradnl" w:eastAsia="fr-FR"/>
        </w:rPr>
      </w:pPr>
    </w:p>
    <w:p w:rsidR="00FB438F" w:rsidRPr="003C7A65" w:rsidRDefault="00FB438F" w:rsidP="003C7A65">
      <w:pPr>
        <w:suppressAutoHyphens/>
        <w:spacing w:after="0"/>
        <w:ind w:left="-284"/>
        <w:jc w:val="both"/>
        <w:rPr>
          <w:rFonts w:ascii="Verdana" w:hAnsi="Verdana"/>
          <w:color w:val="000000" w:themeColor="text1"/>
          <w:sz w:val="24"/>
          <w:szCs w:val="24"/>
          <w:lang w:eastAsia="fr-FR"/>
        </w:rPr>
      </w:pPr>
      <w:r w:rsidRPr="003C7A65">
        <w:rPr>
          <w:rFonts w:ascii="Verdana" w:hAnsi="Verdana"/>
          <w:color w:val="000000" w:themeColor="text1"/>
          <w:sz w:val="24"/>
          <w:szCs w:val="24"/>
          <w:lang w:eastAsia="fr-FR"/>
        </w:rPr>
        <w:t>Le Calendrier de livraison précise, en nombre de jours ou de semaines, le délai de prestation, duquel résulte le délai de livraison</w:t>
      </w:r>
      <w:r w:rsidR="008C5C37" w:rsidRPr="003C7A65">
        <w:rPr>
          <w:rFonts w:ascii="Verdana" w:hAnsi="Verdana"/>
          <w:color w:val="000000" w:themeColor="text1"/>
          <w:sz w:val="24"/>
          <w:szCs w:val="24"/>
          <w:lang w:eastAsia="fr-FR"/>
        </w:rPr>
        <w:t xml:space="preserve"> des fournitures et</w:t>
      </w:r>
      <w:r w:rsidRPr="003C7A65">
        <w:rPr>
          <w:rFonts w:ascii="Verdana" w:hAnsi="Verdana"/>
          <w:color w:val="000000" w:themeColor="text1"/>
          <w:sz w:val="24"/>
          <w:szCs w:val="24"/>
          <w:lang w:eastAsia="fr-FR"/>
        </w:rPr>
        <w:t xml:space="preserve"> service</w:t>
      </w:r>
      <w:r w:rsidR="008C5C37" w:rsidRPr="003C7A65">
        <w:rPr>
          <w:rFonts w:ascii="Verdana" w:hAnsi="Verdana"/>
          <w:color w:val="000000" w:themeColor="text1"/>
          <w:sz w:val="24"/>
          <w:szCs w:val="24"/>
          <w:lang w:eastAsia="fr-FR"/>
        </w:rPr>
        <w:t>s</w:t>
      </w:r>
      <w:r w:rsidRPr="003C7A65">
        <w:rPr>
          <w:rFonts w:ascii="Verdana" w:hAnsi="Verdana"/>
          <w:color w:val="000000" w:themeColor="text1"/>
          <w:sz w:val="24"/>
          <w:szCs w:val="24"/>
          <w:lang w:eastAsia="fr-FR"/>
        </w:rPr>
        <w:t xml:space="preserve"> aux sites convenus. </w:t>
      </w:r>
    </w:p>
    <w:p w:rsidR="00FB438F" w:rsidRPr="003C7A65" w:rsidRDefault="00FB438F" w:rsidP="003C7A65">
      <w:pPr>
        <w:suppressAutoHyphens/>
        <w:spacing w:after="0"/>
        <w:ind w:left="-284"/>
        <w:jc w:val="both"/>
        <w:rPr>
          <w:rFonts w:ascii="Verdana" w:hAnsi="Verdana"/>
          <w:color w:val="000000" w:themeColor="text1"/>
          <w:sz w:val="24"/>
          <w:szCs w:val="24"/>
          <w:lang w:eastAsia="fr-FR"/>
        </w:rPr>
      </w:pPr>
      <w:r w:rsidRPr="003C7A65">
        <w:rPr>
          <w:rFonts w:ascii="Verdana" w:hAnsi="Verdana"/>
          <w:color w:val="000000" w:themeColor="text1"/>
          <w:sz w:val="24"/>
          <w:szCs w:val="24"/>
          <w:lang w:eastAsia="fr-FR"/>
        </w:rPr>
        <w:t xml:space="preserve">Afin de déterminer le délai de prestation, l’attributaire prendra en compte les délais supplémentaires nécessaires pour le transport international et national jusqu’au site </w:t>
      </w:r>
      <w:r w:rsidR="00285B06" w:rsidRPr="003C7A65">
        <w:rPr>
          <w:rFonts w:ascii="Verdana" w:hAnsi="Verdana"/>
          <w:color w:val="000000" w:themeColor="text1"/>
          <w:sz w:val="24"/>
          <w:szCs w:val="24"/>
          <w:lang w:eastAsia="fr-FR"/>
        </w:rPr>
        <w:t>de livraison des fournitures</w:t>
      </w:r>
      <w:r w:rsidRPr="003C7A65">
        <w:rPr>
          <w:rFonts w:ascii="Verdana" w:hAnsi="Verdana"/>
          <w:color w:val="000000" w:themeColor="text1"/>
          <w:sz w:val="24"/>
          <w:szCs w:val="24"/>
          <w:lang w:eastAsia="fr-FR"/>
        </w:rPr>
        <w:t>.</w:t>
      </w:r>
    </w:p>
    <w:p w:rsidR="00FB438F" w:rsidRPr="003C7A65" w:rsidRDefault="00FB438F" w:rsidP="003C7A65">
      <w:pPr>
        <w:suppressAutoHyphens/>
        <w:spacing w:after="0"/>
        <w:jc w:val="both"/>
        <w:rPr>
          <w:rFonts w:ascii="Verdana" w:hAnsi="Verdana"/>
          <w:color w:val="000000" w:themeColor="text1"/>
          <w:sz w:val="24"/>
          <w:szCs w:val="24"/>
          <w:lang w:eastAsia="fr-FR"/>
        </w:rPr>
      </w:pPr>
    </w:p>
    <w:tbl>
      <w:tblPr>
        <w:tblW w:w="9781" w:type="dxa"/>
        <w:tblInd w:w="-45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843"/>
        <w:gridCol w:w="2977"/>
        <w:gridCol w:w="1559"/>
        <w:gridCol w:w="3402"/>
      </w:tblGrid>
      <w:tr w:rsidR="00FB438F" w:rsidRPr="003C7A65" w:rsidTr="00FB438F">
        <w:trPr>
          <w:cantSplit/>
          <w:trHeight w:val="526"/>
        </w:trPr>
        <w:tc>
          <w:tcPr>
            <w:tcW w:w="1843" w:type="dxa"/>
            <w:tcBorders>
              <w:top w:val="double" w:sz="4" w:space="0" w:color="auto"/>
            </w:tcBorders>
            <w:vAlign w:val="center"/>
          </w:tcPr>
          <w:p w:rsidR="00FB438F" w:rsidRPr="003C7A65" w:rsidRDefault="00FB438F" w:rsidP="003C7A65">
            <w:pPr>
              <w:spacing w:after="0"/>
              <w:jc w:val="both"/>
              <w:rPr>
                <w:rFonts w:ascii="Verdana" w:hAnsi="Verdana"/>
                <w:b/>
                <w:bCs/>
                <w:color w:val="000000" w:themeColor="text1"/>
                <w:sz w:val="24"/>
                <w:szCs w:val="24"/>
                <w:lang w:eastAsia="fr-FR"/>
              </w:rPr>
            </w:pPr>
            <w:r w:rsidRPr="003C7A65">
              <w:rPr>
                <w:rFonts w:ascii="Verdana" w:hAnsi="Verdana"/>
                <w:b/>
                <w:bCs/>
                <w:color w:val="000000" w:themeColor="text1"/>
                <w:sz w:val="24"/>
                <w:szCs w:val="24"/>
                <w:lang w:eastAsia="fr-FR"/>
              </w:rPr>
              <w:t xml:space="preserve">Numéro </w:t>
            </w:r>
            <w:r w:rsidRPr="003C7A65">
              <w:rPr>
                <w:rFonts w:ascii="Verdana" w:hAnsi="Verdana"/>
                <w:color w:val="000000" w:themeColor="text1"/>
                <w:sz w:val="24"/>
                <w:szCs w:val="24"/>
                <w:lang w:eastAsia="fr-FR"/>
              </w:rPr>
              <w:t>(expédition)</w:t>
            </w:r>
          </w:p>
        </w:tc>
        <w:tc>
          <w:tcPr>
            <w:tcW w:w="2977" w:type="dxa"/>
            <w:tcBorders>
              <w:top w:val="double" w:sz="4" w:space="0" w:color="auto"/>
            </w:tcBorders>
            <w:vAlign w:val="center"/>
          </w:tcPr>
          <w:p w:rsidR="00FB438F" w:rsidRPr="003C7A65" w:rsidRDefault="00FB438F" w:rsidP="003C7A65">
            <w:pPr>
              <w:spacing w:after="0"/>
              <w:jc w:val="both"/>
              <w:rPr>
                <w:rFonts w:ascii="Verdana" w:hAnsi="Verdana"/>
                <w:b/>
                <w:bCs/>
                <w:color w:val="000000" w:themeColor="text1"/>
                <w:sz w:val="24"/>
                <w:szCs w:val="24"/>
                <w:lang w:eastAsia="fr-FR"/>
              </w:rPr>
            </w:pPr>
            <w:r w:rsidRPr="003C7A65">
              <w:rPr>
                <w:rFonts w:ascii="Verdana" w:hAnsi="Verdana"/>
                <w:b/>
                <w:bCs/>
                <w:color w:val="000000" w:themeColor="text1"/>
                <w:sz w:val="24"/>
                <w:szCs w:val="24"/>
                <w:lang w:eastAsia="fr-FR"/>
              </w:rPr>
              <w:t>Description</w:t>
            </w:r>
          </w:p>
        </w:tc>
        <w:tc>
          <w:tcPr>
            <w:tcW w:w="1559" w:type="dxa"/>
            <w:tcBorders>
              <w:top w:val="double" w:sz="4" w:space="0" w:color="auto"/>
            </w:tcBorders>
            <w:vAlign w:val="center"/>
          </w:tcPr>
          <w:p w:rsidR="00FB438F" w:rsidRPr="003C7A65" w:rsidRDefault="00FB438F" w:rsidP="003C7A65">
            <w:pPr>
              <w:keepNext/>
              <w:autoSpaceDE w:val="0"/>
              <w:autoSpaceDN w:val="0"/>
              <w:spacing w:after="0"/>
              <w:jc w:val="both"/>
              <w:outlineLvl w:val="0"/>
              <w:rPr>
                <w:rFonts w:ascii="Verdana" w:hAnsi="Verdana"/>
                <w:color w:val="000000" w:themeColor="text1"/>
                <w:sz w:val="24"/>
                <w:szCs w:val="24"/>
                <w:lang w:eastAsia="fr-FR"/>
              </w:rPr>
            </w:pPr>
            <w:r w:rsidRPr="003C7A65">
              <w:rPr>
                <w:rFonts w:ascii="Verdana" w:hAnsi="Verdana"/>
                <w:color w:val="000000" w:themeColor="text1"/>
                <w:sz w:val="24"/>
                <w:szCs w:val="24"/>
                <w:lang w:eastAsia="fr-FR"/>
              </w:rPr>
              <w:t>Quantité</w:t>
            </w:r>
          </w:p>
        </w:tc>
        <w:tc>
          <w:tcPr>
            <w:tcW w:w="3402" w:type="dxa"/>
            <w:tcBorders>
              <w:top w:val="double" w:sz="4" w:space="0" w:color="auto"/>
            </w:tcBorders>
            <w:vAlign w:val="center"/>
          </w:tcPr>
          <w:p w:rsidR="00FB438F" w:rsidRPr="003C7A65" w:rsidRDefault="008C5C37" w:rsidP="003C7A65">
            <w:pPr>
              <w:keepNext/>
              <w:autoSpaceDE w:val="0"/>
              <w:autoSpaceDN w:val="0"/>
              <w:spacing w:after="0"/>
              <w:jc w:val="both"/>
              <w:outlineLvl w:val="0"/>
              <w:rPr>
                <w:rFonts w:ascii="Verdana" w:hAnsi="Verdana"/>
                <w:color w:val="000000" w:themeColor="text1"/>
                <w:sz w:val="24"/>
                <w:szCs w:val="24"/>
                <w:lang w:eastAsia="fr-FR"/>
              </w:rPr>
            </w:pPr>
            <w:r w:rsidRPr="003C7A65">
              <w:rPr>
                <w:rFonts w:ascii="Verdana" w:hAnsi="Verdana"/>
                <w:color w:val="000000" w:themeColor="text1"/>
                <w:sz w:val="24"/>
                <w:szCs w:val="24"/>
                <w:lang w:eastAsia="fr-FR"/>
              </w:rPr>
              <w:t>Délai</w:t>
            </w:r>
            <w:r w:rsidR="00FB438F" w:rsidRPr="003C7A65">
              <w:rPr>
                <w:rFonts w:ascii="Verdana" w:hAnsi="Verdana"/>
                <w:color w:val="000000" w:themeColor="text1"/>
                <w:sz w:val="24"/>
                <w:szCs w:val="24"/>
                <w:lang w:eastAsia="fr-FR"/>
              </w:rPr>
              <w:t xml:space="preserve"> de livraison en jours à partir de </w:t>
            </w:r>
          </w:p>
        </w:tc>
      </w:tr>
      <w:tr w:rsidR="00FB438F" w:rsidRPr="003C7A65" w:rsidTr="00FB438F">
        <w:trPr>
          <w:cantSplit/>
          <w:trHeight w:val="600"/>
        </w:trPr>
        <w:tc>
          <w:tcPr>
            <w:tcW w:w="1843" w:type="dxa"/>
            <w:tcBorders>
              <w:top w:val="double" w:sz="4" w:space="0" w:color="auto"/>
            </w:tcBorders>
          </w:tcPr>
          <w:p w:rsidR="00FB438F" w:rsidRPr="003C7A65" w:rsidRDefault="00FB438F" w:rsidP="003C7A65">
            <w:pPr>
              <w:spacing w:before="120" w:after="0"/>
              <w:jc w:val="both"/>
              <w:rPr>
                <w:rFonts w:ascii="Verdana" w:hAnsi="Verdana"/>
                <w:color w:val="000000" w:themeColor="text1"/>
                <w:sz w:val="24"/>
                <w:szCs w:val="24"/>
                <w:lang w:eastAsia="fr-FR"/>
              </w:rPr>
            </w:pPr>
          </w:p>
        </w:tc>
        <w:tc>
          <w:tcPr>
            <w:tcW w:w="2977" w:type="dxa"/>
            <w:tcBorders>
              <w:top w:val="double" w:sz="4" w:space="0" w:color="auto"/>
            </w:tcBorders>
          </w:tcPr>
          <w:p w:rsidR="00FB438F" w:rsidRPr="003C7A65" w:rsidRDefault="00FB438F" w:rsidP="003C7A65">
            <w:pPr>
              <w:spacing w:before="120" w:after="0"/>
              <w:jc w:val="both"/>
              <w:rPr>
                <w:rFonts w:ascii="Verdana" w:hAnsi="Verdana"/>
                <w:color w:val="000000" w:themeColor="text1"/>
                <w:sz w:val="24"/>
                <w:szCs w:val="24"/>
                <w:lang w:eastAsia="fr-FR"/>
              </w:rPr>
            </w:pPr>
          </w:p>
          <w:p w:rsidR="00FB438F" w:rsidRPr="003C7A65" w:rsidRDefault="00FB438F" w:rsidP="003C7A65">
            <w:pPr>
              <w:spacing w:before="120" w:after="0"/>
              <w:jc w:val="both"/>
              <w:rPr>
                <w:rFonts w:ascii="Verdana" w:hAnsi="Verdana"/>
                <w:color w:val="000000" w:themeColor="text1"/>
                <w:sz w:val="24"/>
                <w:szCs w:val="24"/>
                <w:lang w:eastAsia="fr-FR"/>
              </w:rPr>
            </w:pPr>
          </w:p>
        </w:tc>
        <w:tc>
          <w:tcPr>
            <w:tcW w:w="1559" w:type="dxa"/>
            <w:tcBorders>
              <w:top w:val="double" w:sz="4" w:space="0" w:color="auto"/>
            </w:tcBorders>
          </w:tcPr>
          <w:p w:rsidR="00FB438F" w:rsidRPr="003C7A65" w:rsidRDefault="00FB438F" w:rsidP="003C7A65">
            <w:pPr>
              <w:spacing w:before="120" w:after="0"/>
              <w:jc w:val="both"/>
              <w:rPr>
                <w:rFonts w:ascii="Verdana" w:hAnsi="Verdana"/>
                <w:color w:val="000000" w:themeColor="text1"/>
                <w:sz w:val="24"/>
                <w:szCs w:val="24"/>
                <w:lang w:eastAsia="fr-FR"/>
              </w:rPr>
            </w:pPr>
          </w:p>
        </w:tc>
        <w:tc>
          <w:tcPr>
            <w:tcW w:w="3402" w:type="dxa"/>
            <w:tcBorders>
              <w:top w:val="double" w:sz="4" w:space="0" w:color="auto"/>
            </w:tcBorders>
          </w:tcPr>
          <w:p w:rsidR="00FB438F" w:rsidRPr="003C7A65" w:rsidRDefault="00FB438F" w:rsidP="003C7A65">
            <w:pPr>
              <w:spacing w:before="120" w:after="0"/>
              <w:jc w:val="both"/>
              <w:rPr>
                <w:rFonts w:ascii="Verdana" w:hAnsi="Verdana"/>
                <w:color w:val="000000" w:themeColor="text1"/>
                <w:sz w:val="24"/>
                <w:szCs w:val="24"/>
                <w:lang w:eastAsia="fr-FR"/>
              </w:rPr>
            </w:pPr>
          </w:p>
        </w:tc>
      </w:tr>
      <w:tr w:rsidR="00FB438F" w:rsidRPr="003C7A65" w:rsidTr="00FB438F">
        <w:trPr>
          <w:cantSplit/>
          <w:trHeight w:val="593"/>
        </w:trPr>
        <w:tc>
          <w:tcPr>
            <w:tcW w:w="1843" w:type="dxa"/>
          </w:tcPr>
          <w:p w:rsidR="00FB438F" w:rsidRPr="003C7A65" w:rsidRDefault="00FB438F" w:rsidP="003C7A65">
            <w:pPr>
              <w:spacing w:before="120" w:after="0"/>
              <w:jc w:val="both"/>
              <w:rPr>
                <w:rFonts w:ascii="Verdana" w:hAnsi="Verdana"/>
                <w:color w:val="000000" w:themeColor="text1"/>
                <w:sz w:val="24"/>
                <w:szCs w:val="24"/>
                <w:lang w:eastAsia="fr-FR"/>
              </w:rPr>
            </w:pPr>
          </w:p>
        </w:tc>
        <w:tc>
          <w:tcPr>
            <w:tcW w:w="2977" w:type="dxa"/>
          </w:tcPr>
          <w:p w:rsidR="00FB438F" w:rsidRPr="003C7A65" w:rsidRDefault="00FB438F" w:rsidP="003C7A65">
            <w:pPr>
              <w:spacing w:before="120" w:after="0"/>
              <w:jc w:val="both"/>
              <w:rPr>
                <w:rFonts w:ascii="Verdana" w:hAnsi="Verdana"/>
                <w:color w:val="000000" w:themeColor="text1"/>
                <w:sz w:val="24"/>
                <w:szCs w:val="24"/>
                <w:lang w:eastAsia="fr-FR"/>
              </w:rPr>
            </w:pPr>
          </w:p>
          <w:p w:rsidR="00FB438F" w:rsidRPr="003C7A65" w:rsidRDefault="00FB438F" w:rsidP="003C7A65">
            <w:pPr>
              <w:spacing w:before="120" w:after="0"/>
              <w:jc w:val="both"/>
              <w:rPr>
                <w:rFonts w:ascii="Verdana" w:hAnsi="Verdana"/>
                <w:color w:val="000000" w:themeColor="text1"/>
                <w:sz w:val="24"/>
                <w:szCs w:val="24"/>
                <w:lang w:eastAsia="fr-FR"/>
              </w:rPr>
            </w:pPr>
          </w:p>
        </w:tc>
        <w:tc>
          <w:tcPr>
            <w:tcW w:w="1559" w:type="dxa"/>
          </w:tcPr>
          <w:p w:rsidR="00FB438F" w:rsidRPr="003C7A65" w:rsidRDefault="00FB438F" w:rsidP="003C7A65">
            <w:pPr>
              <w:spacing w:before="120" w:after="0"/>
              <w:jc w:val="both"/>
              <w:rPr>
                <w:rFonts w:ascii="Verdana" w:hAnsi="Verdana"/>
                <w:color w:val="000000" w:themeColor="text1"/>
                <w:sz w:val="24"/>
                <w:szCs w:val="24"/>
                <w:lang w:eastAsia="fr-FR"/>
              </w:rPr>
            </w:pPr>
          </w:p>
        </w:tc>
        <w:tc>
          <w:tcPr>
            <w:tcW w:w="3402" w:type="dxa"/>
          </w:tcPr>
          <w:p w:rsidR="00FB438F" w:rsidRPr="003C7A65" w:rsidRDefault="00FB438F" w:rsidP="003C7A65">
            <w:pPr>
              <w:spacing w:before="120" w:after="0"/>
              <w:jc w:val="both"/>
              <w:rPr>
                <w:rFonts w:ascii="Verdana" w:hAnsi="Verdana"/>
                <w:color w:val="000000" w:themeColor="text1"/>
                <w:sz w:val="24"/>
                <w:szCs w:val="24"/>
                <w:lang w:eastAsia="fr-FR"/>
              </w:rPr>
            </w:pPr>
          </w:p>
        </w:tc>
      </w:tr>
      <w:tr w:rsidR="00FB438F" w:rsidRPr="003C7A65" w:rsidTr="00FB438F">
        <w:trPr>
          <w:cantSplit/>
          <w:trHeight w:val="593"/>
        </w:trPr>
        <w:tc>
          <w:tcPr>
            <w:tcW w:w="1843" w:type="dxa"/>
          </w:tcPr>
          <w:p w:rsidR="00FB438F" w:rsidRPr="003C7A65" w:rsidRDefault="00FB438F" w:rsidP="003C7A65">
            <w:pPr>
              <w:spacing w:before="120" w:after="0"/>
              <w:jc w:val="both"/>
              <w:rPr>
                <w:rFonts w:ascii="Verdana" w:hAnsi="Verdana"/>
                <w:color w:val="000000" w:themeColor="text1"/>
                <w:sz w:val="24"/>
                <w:szCs w:val="24"/>
                <w:lang w:eastAsia="fr-FR"/>
              </w:rPr>
            </w:pPr>
          </w:p>
        </w:tc>
        <w:tc>
          <w:tcPr>
            <w:tcW w:w="2977" w:type="dxa"/>
          </w:tcPr>
          <w:p w:rsidR="00FB438F" w:rsidRPr="003C7A65" w:rsidRDefault="00FB438F" w:rsidP="003C7A65">
            <w:pPr>
              <w:spacing w:before="120" w:after="0"/>
              <w:jc w:val="both"/>
              <w:rPr>
                <w:rFonts w:ascii="Verdana" w:hAnsi="Verdana"/>
                <w:color w:val="000000" w:themeColor="text1"/>
                <w:sz w:val="24"/>
                <w:szCs w:val="24"/>
                <w:lang w:eastAsia="fr-FR"/>
              </w:rPr>
            </w:pPr>
          </w:p>
          <w:p w:rsidR="00FB438F" w:rsidRPr="003C7A65" w:rsidRDefault="00FB438F" w:rsidP="003C7A65">
            <w:pPr>
              <w:spacing w:before="120" w:after="0"/>
              <w:jc w:val="both"/>
              <w:rPr>
                <w:rFonts w:ascii="Verdana" w:hAnsi="Verdana"/>
                <w:color w:val="000000" w:themeColor="text1"/>
                <w:sz w:val="24"/>
                <w:szCs w:val="24"/>
                <w:lang w:eastAsia="fr-FR"/>
              </w:rPr>
            </w:pPr>
          </w:p>
        </w:tc>
        <w:tc>
          <w:tcPr>
            <w:tcW w:w="1559" w:type="dxa"/>
          </w:tcPr>
          <w:p w:rsidR="00FB438F" w:rsidRPr="003C7A65" w:rsidRDefault="00FB438F" w:rsidP="003C7A65">
            <w:pPr>
              <w:spacing w:before="120" w:after="0"/>
              <w:jc w:val="both"/>
              <w:rPr>
                <w:rFonts w:ascii="Verdana" w:hAnsi="Verdana"/>
                <w:color w:val="000000" w:themeColor="text1"/>
                <w:sz w:val="24"/>
                <w:szCs w:val="24"/>
                <w:lang w:eastAsia="fr-FR"/>
              </w:rPr>
            </w:pPr>
          </w:p>
        </w:tc>
        <w:tc>
          <w:tcPr>
            <w:tcW w:w="3402" w:type="dxa"/>
          </w:tcPr>
          <w:p w:rsidR="00FB438F" w:rsidRPr="003C7A65" w:rsidRDefault="00FB438F" w:rsidP="003C7A65">
            <w:pPr>
              <w:spacing w:before="120" w:after="0"/>
              <w:jc w:val="both"/>
              <w:rPr>
                <w:rFonts w:ascii="Verdana" w:hAnsi="Verdana"/>
                <w:color w:val="000000" w:themeColor="text1"/>
                <w:sz w:val="24"/>
                <w:szCs w:val="24"/>
                <w:lang w:eastAsia="fr-FR"/>
              </w:rPr>
            </w:pPr>
          </w:p>
        </w:tc>
      </w:tr>
      <w:tr w:rsidR="00FB438F" w:rsidRPr="003C7A65" w:rsidTr="00FB438F">
        <w:trPr>
          <w:cantSplit/>
          <w:trHeight w:val="593"/>
        </w:trPr>
        <w:tc>
          <w:tcPr>
            <w:tcW w:w="1843" w:type="dxa"/>
            <w:tcBorders>
              <w:bottom w:val="double" w:sz="4" w:space="0" w:color="auto"/>
            </w:tcBorders>
          </w:tcPr>
          <w:p w:rsidR="00FB438F" w:rsidRPr="003C7A65" w:rsidRDefault="00FB438F" w:rsidP="003C7A65">
            <w:pPr>
              <w:spacing w:before="120" w:after="0"/>
              <w:jc w:val="both"/>
              <w:rPr>
                <w:rFonts w:ascii="Verdana" w:hAnsi="Verdana"/>
                <w:color w:val="000000" w:themeColor="text1"/>
                <w:sz w:val="24"/>
                <w:szCs w:val="24"/>
                <w:lang w:eastAsia="fr-FR"/>
              </w:rPr>
            </w:pPr>
          </w:p>
        </w:tc>
        <w:tc>
          <w:tcPr>
            <w:tcW w:w="2977" w:type="dxa"/>
            <w:tcBorders>
              <w:bottom w:val="double" w:sz="4" w:space="0" w:color="auto"/>
            </w:tcBorders>
          </w:tcPr>
          <w:p w:rsidR="00FB438F" w:rsidRPr="003C7A65" w:rsidRDefault="00FB438F" w:rsidP="003C7A65">
            <w:pPr>
              <w:spacing w:before="120" w:after="0"/>
              <w:jc w:val="both"/>
              <w:rPr>
                <w:rFonts w:ascii="Verdana" w:hAnsi="Verdana"/>
                <w:color w:val="000000" w:themeColor="text1"/>
                <w:sz w:val="24"/>
                <w:szCs w:val="24"/>
                <w:lang w:eastAsia="fr-FR"/>
              </w:rPr>
            </w:pPr>
          </w:p>
          <w:p w:rsidR="00FB438F" w:rsidRPr="003C7A65" w:rsidRDefault="00FB438F" w:rsidP="003C7A65">
            <w:pPr>
              <w:spacing w:before="120" w:after="0"/>
              <w:jc w:val="both"/>
              <w:rPr>
                <w:rFonts w:ascii="Verdana" w:hAnsi="Verdana"/>
                <w:color w:val="000000" w:themeColor="text1"/>
                <w:sz w:val="24"/>
                <w:szCs w:val="24"/>
                <w:lang w:eastAsia="fr-FR"/>
              </w:rPr>
            </w:pPr>
          </w:p>
        </w:tc>
        <w:tc>
          <w:tcPr>
            <w:tcW w:w="1559" w:type="dxa"/>
            <w:tcBorders>
              <w:bottom w:val="double" w:sz="4" w:space="0" w:color="auto"/>
            </w:tcBorders>
          </w:tcPr>
          <w:p w:rsidR="00FB438F" w:rsidRPr="003C7A65" w:rsidRDefault="00FB438F" w:rsidP="003C7A65">
            <w:pPr>
              <w:spacing w:before="120" w:after="0"/>
              <w:jc w:val="both"/>
              <w:rPr>
                <w:rFonts w:ascii="Verdana" w:hAnsi="Verdana"/>
                <w:color w:val="000000" w:themeColor="text1"/>
                <w:sz w:val="24"/>
                <w:szCs w:val="24"/>
                <w:lang w:eastAsia="fr-FR"/>
              </w:rPr>
            </w:pPr>
          </w:p>
        </w:tc>
        <w:tc>
          <w:tcPr>
            <w:tcW w:w="3402" w:type="dxa"/>
            <w:tcBorders>
              <w:bottom w:val="double" w:sz="4" w:space="0" w:color="auto"/>
            </w:tcBorders>
          </w:tcPr>
          <w:p w:rsidR="00FB438F" w:rsidRPr="003C7A65" w:rsidRDefault="00FB438F" w:rsidP="003C7A65">
            <w:pPr>
              <w:spacing w:before="120" w:after="0"/>
              <w:jc w:val="both"/>
              <w:rPr>
                <w:rFonts w:ascii="Verdana" w:hAnsi="Verdana"/>
                <w:color w:val="000000" w:themeColor="text1"/>
                <w:sz w:val="24"/>
                <w:szCs w:val="24"/>
                <w:lang w:eastAsia="fr-FR"/>
              </w:rPr>
            </w:pPr>
          </w:p>
        </w:tc>
      </w:tr>
    </w:tbl>
    <w:p w:rsidR="00FB438F" w:rsidRPr="003C7A65" w:rsidRDefault="00FB438F" w:rsidP="003C7A65">
      <w:pPr>
        <w:spacing w:after="0"/>
        <w:jc w:val="both"/>
        <w:rPr>
          <w:rFonts w:ascii="Verdana" w:hAnsi="Verdana"/>
          <w:b/>
          <w:color w:val="000000" w:themeColor="text1"/>
          <w:sz w:val="24"/>
          <w:szCs w:val="24"/>
          <w:lang w:eastAsia="fr-FR"/>
        </w:rPr>
      </w:pPr>
    </w:p>
    <w:p w:rsidR="00FB438F" w:rsidRPr="003C7A65" w:rsidRDefault="00FB438F" w:rsidP="003C7A65">
      <w:pPr>
        <w:spacing w:after="0"/>
        <w:jc w:val="both"/>
        <w:outlineLvl w:val="0"/>
        <w:rPr>
          <w:rFonts w:ascii="Verdana" w:hAnsi="Verdana"/>
          <w:b/>
          <w:bCs/>
          <w:color w:val="000000" w:themeColor="text1"/>
          <w:sz w:val="24"/>
          <w:szCs w:val="24"/>
          <w:lang w:eastAsia="fr-FR"/>
        </w:rPr>
      </w:pPr>
    </w:p>
    <w:p w:rsidR="00FB438F" w:rsidRPr="003C7A65" w:rsidRDefault="00FB438F" w:rsidP="003C7A65">
      <w:pPr>
        <w:spacing w:after="0"/>
        <w:jc w:val="both"/>
        <w:outlineLvl w:val="0"/>
        <w:rPr>
          <w:rFonts w:ascii="Verdana" w:hAnsi="Verdana"/>
          <w:b/>
          <w:bCs/>
          <w:color w:val="000000" w:themeColor="text1"/>
          <w:sz w:val="24"/>
          <w:szCs w:val="24"/>
          <w:lang w:eastAsia="fr-FR"/>
        </w:rPr>
      </w:pPr>
    </w:p>
    <w:p w:rsidR="00FB438F" w:rsidRPr="003C7A65" w:rsidRDefault="00FB438F" w:rsidP="003C7A65">
      <w:pPr>
        <w:spacing w:after="0"/>
        <w:jc w:val="both"/>
        <w:outlineLvl w:val="0"/>
        <w:rPr>
          <w:rFonts w:ascii="Verdana" w:hAnsi="Verdana"/>
          <w:b/>
          <w:bCs/>
          <w:color w:val="000000" w:themeColor="text1"/>
          <w:sz w:val="24"/>
          <w:szCs w:val="24"/>
          <w:lang w:eastAsia="fr-FR"/>
        </w:rPr>
      </w:pPr>
    </w:p>
    <w:p w:rsidR="00FB438F" w:rsidRPr="003C7A65" w:rsidRDefault="00FB438F" w:rsidP="003C7A65">
      <w:pPr>
        <w:spacing w:after="0"/>
        <w:jc w:val="both"/>
        <w:outlineLvl w:val="0"/>
        <w:rPr>
          <w:rFonts w:ascii="Verdana" w:hAnsi="Verdana"/>
          <w:b/>
          <w:bCs/>
          <w:color w:val="000000" w:themeColor="text1"/>
          <w:sz w:val="24"/>
          <w:szCs w:val="24"/>
          <w:lang w:eastAsia="fr-FR"/>
        </w:rPr>
      </w:pPr>
    </w:p>
    <w:p w:rsidR="00FB438F" w:rsidRPr="003C7A65" w:rsidRDefault="00FB438F" w:rsidP="003C7A65">
      <w:pPr>
        <w:spacing w:after="0"/>
        <w:jc w:val="both"/>
        <w:outlineLvl w:val="0"/>
        <w:rPr>
          <w:rFonts w:ascii="Verdana" w:hAnsi="Verdana"/>
          <w:b/>
          <w:bCs/>
          <w:color w:val="000000" w:themeColor="text1"/>
          <w:sz w:val="24"/>
          <w:szCs w:val="24"/>
          <w:lang w:eastAsia="fr-FR"/>
        </w:rPr>
      </w:pPr>
    </w:p>
    <w:p w:rsidR="00FB438F" w:rsidRPr="003C7A65" w:rsidRDefault="00FB438F" w:rsidP="003C7A65">
      <w:pPr>
        <w:spacing w:after="0"/>
        <w:jc w:val="both"/>
        <w:outlineLvl w:val="0"/>
        <w:rPr>
          <w:rFonts w:ascii="Verdana" w:hAnsi="Verdana"/>
          <w:b/>
          <w:bCs/>
          <w:color w:val="000000" w:themeColor="text1"/>
          <w:sz w:val="24"/>
          <w:szCs w:val="24"/>
          <w:lang w:eastAsia="fr-FR"/>
        </w:rPr>
      </w:pPr>
    </w:p>
    <w:p w:rsidR="00FB438F" w:rsidRPr="003C7A65" w:rsidRDefault="00FB438F" w:rsidP="003C7A65">
      <w:pPr>
        <w:spacing w:after="0"/>
        <w:jc w:val="both"/>
        <w:outlineLvl w:val="0"/>
        <w:rPr>
          <w:rFonts w:ascii="Verdana" w:hAnsi="Verdana"/>
          <w:b/>
          <w:bCs/>
          <w:color w:val="000000" w:themeColor="text1"/>
          <w:sz w:val="24"/>
          <w:szCs w:val="24"/>
          <w:lang w:eastAsia="fr-FR"/>
        </w:rPr>
      </w:pPr>
    </w:p>
    <w:p w:rsidR="00FB438F" w:rsidRPr="003C7A65" w:rsidRDefault="00FB438F" w:rsidP="003C7A65">
      <w:pPr>
        <w:spacing w:after="0"/>
        <w:jc w:val="both"/>
        <w:outlineLvl w:val="0"/>
        <w:rPr>
          <w:rFonts w:ascii="Verdana" w:hAnsi="Verdana"/>
          <w:b/>
          <w:bCs/>
          <w:color w:val="000000" w:themeColor="text1"/>
          <w:sz w:val="24"/>
          <w:szCs w:val="24"/>
          <w:lang w:eastAsia="fr-FR"/>
        </w:rPr>
      </w:pPr>
    </w:p>
    <w:p w:rsidR="00FB438F" w:rsidRPr="003C7A65" w:rsidRDefault="00FB438F" w:rsidP="003C7A65">
      <w:pPr>
        <w:spacing w:after="0"/>
        <w:jc w:val="both"/>
        <w:outlineLvl w:val="0"/>
        <w:rPr>
          <w:rFonts w:ascii="Verdana" w:hAnsi="Verdana"/>
          <w:b/>
          <w:bCs/>
          <w:color w:val="000000" w:themeColor="text1"/>
          <w:sz w:val="24"/>
          <w:szCs w:val="24"/>
          <w:lang w:eastAsia="fr-FR"/>
        </w:rPr>
      </w:pPr>
    </w:p>
    <w:p w:rsidR="00FB438F" w:rsidRPr="003C7A65" w:rsidRDefault="00FB438F" w:rsidP="003C7A65">
      <w:pPr>
        <w:spacing w:after="0"/>
        <w:jc w:val="both"/>
        <w:outlineLvl w:val="0"/>
        <w:rPr>
          <w:rFonts w:ascii="Verdana" w:hAnsi="Verdana"/>
          <w:b/>
          <w:bCs/>
          <w:color w:val="000000" w:themeColor="text1"/>
          <w:sz w:val="24"/>
          <w:szCs w:val="24"/>
          <w:lang w:eastAsia="fr-FR"/>
        </w:rPr>
      </w:pPr>
    </w:p>
    <w:p w:rsidR="00FB438F" w:rsidRPr="003C7A65" w:rsidRDefault="00FB438F" w:rsidP="003C7A65">
      <w:pPr>
        <w:spacing w:after="0"/>
        <w:jc w:val="both"/>
        <w:outlineLvl w:val="0"/>
        <w:rPr>
          <w:rFonts w:ascii="Verdana" w:hAnsi="Verdana"/>
          <w:b/>
          <w:bCs/>
          <w:color w:val="000000" w:themeColor="text1"/>
          <w:sz w:val="24"/>
          <w:szCs w:val="24"/>
          <w:lang w:eastAsia="fr-FR"/>
        </w:rPr>
      </w:pPr>
    </w:p>
    <w:p w:rsidR="00FB438F" w:rsidRPr="003C7A65" w:rsidRDefault="00FB438F" w:rsidP="003C7A65">
      <w:pPr>
        <w:spacing w:after="0"/>
        <w:jc w:val="both"/>
        <w:outlineLvl w:val="0"/>
        <w:rPr>
          <w:rFonts w:ascii="Verdana" w:hAnsi="Verdana"/>
          <w:b/>
          <w:bCs/>
          <w:color w:val="000000" w:themeColor="text1"/>
          <w:sz w:val="24"/>
          <w:szCs w:val="24"/>
          <w:lang w:eastAsia="fr-FR"/>
        </w:rPr>
      </w:pPr>
    </w:p>
    <w:p w:rsidR="00FB438F" w:rsidRPr="003C7A65" w:rsidRDefault="00FB438F" w:rsidP="003C7A65">
      <w:pPr>
        <w:spacing w:after="0"/>
        <w:jc w:val="both"/>
        <w:outlineLvl w:val="0"/>
        <w:rPr>
          <w:rFonts w:ascii="Verdana" w:hAnsi="Verdana"/>
          <w:b/>
          <w:bCs/>
          <w:color w:val="000000" w:themeColor="text1"/>
          <w:sz w:val="24"/>
          <w:szCs w:val="24"/>
          <w:lang w:eastAsia="fr-FR"/>
        </w:rPr>
      </w:pPr>
    </w:p>
    <w:p w:rsidR="003C06B5" w:rsidRPr="003C7A65" w:rsidRDefault="003C06B5" w:rsidP="003C7A65">
      <w:pPr>
        <w:spacing w:after="0"/>
        <w:jc w:val="both"/>
        <w:outlineLvl w:val="0"/>
        <w:rPr>
          <w:rFonts w:ascii="Verdana" w:hAnsi="Verdana"/>
          <w:b/>
          <w:bCs/>
          <w:color w:val="000000" w:themeColor="text1"/>
          <w:sz w:val="24"/>
          <w:szCs w:val="24"/>
          <w:lang w:eastAsia="fr-FR"/>
        </w:rPr>
      </w:pPr>
    </w:p>
    <w:p w:rsidR="003C06B5" w:rsidRPr="003C7A65" w:rsidRDefault="003C06B5" w:rsidP="003C7A65">
      <w:pPr>
        <w:spacing w:after="0"/>
        <w:jc w:val="both"/>
        <w:outlineLvl w:val="0"/>
        <w:rPr>
          <w:rFonts w:ascii="Verdana" w:hAnsi="Verdana"/>
          <w:b/>
          <w:bCs/>
          <w:color w:val="000000" w:themeColor="text1"/>
          <w:sz w:val="24"/>
          <w:szCs w:val="24"/>
          <w:lang w:eastAsia="fr-FR"/>
        </w:rPr>
      </w:pPr>
    </w:p>
    <w:p w:rsidR="003C06B5" w:rsidRPr="003C7A65" w:rsidRDefault="003C06B5" w:rsidP="003C7A65">
      <w:pPr>
        <w:spacing w:after="0"/>
        <w:jc w:val="both"/>
        <w:outlineLvl w:val="0"/>
        <w:rPr>
          <w:rFonts w:ascii="Verdana" w:hAnsi="Verdana"/>
          <w:b/>
          <w:bCs/>
          <w:color w:val="000000" w:themeColor="text1"/>
          <w:sz w:val="24"/>
          <w:szCs w:val="24"/>
          <w:lang w:eastAsia="fr-FR"/>
        </w:rPr>
      </w:pPr>
    </w:p>
    <w:p w:rsidR="00FB438F" w:rsidRPr="003C7A65" w:rsidRDefault="00FB438F" w:rsidP="003C7A65">
      <w:pPr>
        <w:spacing w:after="0"/>
        <w:jc w:val="both"/>
        <w:outlineLvl w:val="0"/>
        <w:rPr>
          <w:rFonts w:ascii="Verdana" w:hAnsi="Verdana"/>
          <w:b/>
          <w:bCs/>
          <w:color w:val="000000" w:themeColor="text1"/>
          <w:sz w:val="24"/>
          <w:szCs w:val="24"/>
          <w:lang w:eastAsia="fr-FR"/>
        </w:rPr>
      </w:pPr>
    </w:p>
    <w:p w:rsidR="00FB438F" w:rsidRPr="003C7A65" w:rsidRDefault="00FB438F" w:rsidP="003C7A65">
      <w:pPr>
        <w:suppressAutoHyphens/>
        <w:spacing w:after="0"/>
        <w:jc w:val="both"/>
        <w:rPr>
          <w:rFonts w:ascii="Verdana" w:hAnsi="Verdana"/>
          <w:b/>
          <w:color w:val="000000" w:themeColor="text1"/>
          <w:sz w:val="24"/>
          <w:szCs w:val="24"/>
          <w:lang w:eastAsia="fr-FR"/>
        </w:rPr>
      </w:pPr>
      <w:r w:rsidRPr="003C7A65">
        <w:rPr>
          <w:rFonts w:ascii="Verdana" w:hAnsi="Verdana"/>
          <w:b/>
          <w:color w:val="000000" w:themeColor="text1"/>
          <w:sz w:val="24"/>
          <w:szCs w:val="24"/>
          <w:lang w:eastAsia="fr-FR"/>
        </w:rPr>
        <w:t xml:space="preserve">ANNEXE </w:t>
      </w:r>
      <w:r w:rsidR="00476307" w:rsidRPr="003C7A65">
        <w:rPr>
          <w:rFonts w:ascii="Verdana" w:hAnsi="Verdana"/>
          <w:b/>
          <w:color w:val="000000" w:themeColor="text1"/>
          <w:sz w:val="24"/>
          <w:szCs w:val="24"/>
          <w:lang w:eastAsia="fr-FR"/>
        </w:rPr>
        <w:t>5 :</w:t>
      </w:r>
      <w:r w:rsidRPr="003C7A65">
        <w:rPr>
          <w:rFonts w:ascii="Verdana" w:hAnsi="Verdana"/>
          <w:b/>
          <w:color w:val="000000" w:themeColor="text1"/>
          <w:sz w:val="24"/>
          <w:szCs w:val="24"/>
          <w:lang w:eastAsia="fr-FR"/>
        </w:rPr>
        <w:t xml:space="preserve"> </w:t>
      </w:r>
      <w:r w:rsidRPr="003C7A65">
        <w:rPr>
          <w:rFonts w:ascii="Verdana" w:hAnsi="Verdana"/>
          <w:b/>
          <w:color w:val="000000" w:themeColor="text1"/>
          <w:sz w:val="24"/>
          <w:szCs w:val="24"/>
          <w:u w:val="single"/>
          <w:lang w:eastAsia="fr-FR"/>
        </w:rPr>
        <w:t>G</w:t>
      </w:r>
      <w:r w:rsidR="003C06B5" w:rsidRPr="003C7A65">
        <w:rPr>
          <w:rFonts w:ascii="Verdana" w:hAnsi="Verdana"/>
          <w:b/>
          <w:color w:val="000000" w:themeColor="text1"/>
          <w:sz w:val="24"/>
          <w:szCs w:val="24"/>
          <w:u w:val="single"/>
          <w:lang w:eastAsia="fr-FR"/>
        </w:rPr>
        <w:t>arantie bancaire de soumission</w:t>
      </w:r>
    </w:p>
    <w:p w:rsidR="00FB438F" w:rsidRPr="003C7A65" w:rsidRDefault="00FB438F" w:rsidP="003C7A65">
      <w:pPr>
        <w:suppressAutoHyphens/>
        <w:spacing w:after="0"/>
        <w:jc w:val="both"/>
        <w:rPr>
          <w:rFonts w:ascii="Verdana" w:hAnsi="Verdana"/>
          <w:color w:val="000000" w:themeColor="text1"/>
          <w:sz w:val="24"/>
          <w:szCs w:val="24"/>
          <w:lang w:eastAsia="fr-FR"/>
        </w:rPr>
      </w:pPr>
    </w:p>
    <w:p w:rsidR="00FB438F" w:rsidRPr="003C7A65" w:rsidRDefault="00FB438F" w:rsidP="003C7A65">
      <w:pPr>
        <w:suppressAutoHyphens/>
        <w:spacing w:after="0"/>
        <w:jc w:val="both"/>
        <w:rPr>
          <w:rFonts w:ascii="Verdana" w:hAnsi="Verdana"/>
          <w:color w:val="000000" w:themeColor="text1"/>
          <w:sz w:val="24"/>
          <w:szCs w:val="24"/>
          <w:lang w:eastAsia="fr-FR"/>
        </w:rPr>
      </w:pPr>
    </w:p>
    <w:p w:rsidR="009A3531" w:rsidRPr="003C7A65" w:rsidRDefault="009A3531" w:rsidP="003C7A65">
      <w:pPr>
        <w:suppressAutoHyphens/>
        <w:jc w:val="both"/>
        <w:rPr>
          <w:rFonts w:ascii="Verdana" w:hAnsi="Verdana"/>
          <w:color w:val="000000" w:themeColor="text1"/>
          <w:sz w:val="24"/>
          <w:szCs w:val="24"/>
        </w:rPr>
      </w:pPr>
      <w:r w:rsidRPr="003C7A65">
        <w:rPr>
          <w:rFonts w:ascii="Verdana" w:hAnsi="Verdana"/>
          <w:color w:val="000000" w:themeColor="text1"/>
          <w:sz w:val="24"/>
          <w:szCs w:val="24"/>
        </w:rPr>
        <w:t xml:space="preserve">Messieurs, </w:t>
      </w:r>
    </w:p>
    <w:p w:rsidR="009A3531" w:rsidRPr="003C7A65" w:rsidRDefault="009A3531" w:rsidP="003C7A65">
      <w:pPr>
        <w:suppressAutoHyphens/>
        <w:jc w:val="both"/>
        <w:rPr>
          <w:rFonts w:ascii="Verdana" w:hAnsi="Verdana"/>
          <w:color w:val="000000" w:themeColor="text1"/>
          <w:sz w:val="24"/>
          <w:szCs w:val="24"/>
        </w:rPr>
      </w:pPr>
      <w:r w:rsidRPr="003C7A65">
        <w:rPr>
          <w:rFonts w:ascii="Verdana" w:hAnsi="Verdana"/>
          <w:color w:val="000000" w:themeColor="text1"/>
          <w:sz w:val="24"/>
          <w:szCs w:val="24"/>
        </w:rPr>
        <w:t>Afin de permettre à .................. (Nom et Adresse du Soumissionnaire) de remettre une offre concernant la fourniture</w:t>
      </w:r>
      <w:r w:rsidR="004B6CF6" w:rsidRPr="003C7A65">
        <w:rPr>
          <w:rFonts w:ascii="Verdana" w:hAnsi="Verdana"/>
          <w:color w:val="000000" w:themeColor="text1"/>
          <w:sz w:val="24"/>
          <w:szCs w:val="24"/>
        </w:rPr>
        <w:t>…………………………………</w:t>
      </w:r>
      <w:proofErr w:type="gramStart"/>
      <w:r w:rsidR="004B6CF6" w:rsidRPr="003C7A65">
        <w:rPr>
          <w:rFonts w:ascii="Verdana" w:hAnsi="Verdana"/>
          <w:color w:val="000000" w:themeColor="text1"/>
          <w:sz w:val="24"/>
          <w:szCs w:val="24"/>
        </w:rPr>
        <w:t>…….</w:t>
      </w:r>
      <w:proofErr w:type="gramEnd"/>
      <w:r w:rsidRPr="003C7A65">
        <w:rPr>
          <w:rFonts w:ascii="Verdana" w:hAnsi="Verdana"/>
          <w:color w:val="000000" w:themeColor="text1"/>
          <w:sz w:val="24"/>
          <w:szCs w:val="24"/>
        </w:rPr>
        <w:t>, objet du Dossier d’Appel d’Offres Ouvert : DAO N°DNCMP/…./F/202</w:t>
      </w:r>
      <w:r w:rsidR="003C06B5" w:rsidRPr="003C7A65">
        <w:rPr>
          <w:rFonts w:ascii="Verdana" w:hAnsi="Verdana"/>
          <w:color w:val="000000" w:themeColor="text1"/>
          <w:sz w:val="24"/>
          <w:szCs w:val="24"/>
        </w:rPr>
        <w:t>3</w:t>
      </w:r>
      <w:r w:rsidRPr="003C7A65">
        <w:rPr>
          <w:rFonts w:ascii="Verdana" w:hAnsi="Verdana"/>
          <w:color w:val="000000" w:themeColor="text1"/>
          <w:sz w:val="24"/>
          <w:szCs w:val="24"/>
        </w:rPr>
        <w:t>-202</w:t>
      </w:r>
      <w:r w:rsidR="003C06B5" w:rsidRPr="003C7A65">
        <w:rPr>
          <w:rFonts w:ascii="Verdana" w:hAnsi="Verdana"/>
          <w:color w:val="000000" w:themeColor="text1"/>
          <w:sz w:val="24"/>
          <w:szCs w:val="24"/>
        </w:rPr>
        <w:t>4</w:t>
      </w:r>
      <w:r w:rsidRPr="003C7A65">
        <w:rPr>
          <w:rFonts w:ascii="Verdana" w:hAnsi="Verdana"/>
          <w:color w:val="000000" w:themeColor="text1"/>
          <w:sz w:val="24"/>
          <w:szCs w:val="24"/>
        </w:rPr>
        <w:t>, nous soussignés, ............... (Nom et Adresse de la Banque), assumons par la présente, la garantie irrévocable et autonome du paiement d'un montant jusqu'à concurrence  …………………Francs Burundais (……………BIF), en renonçant à toute objection et exception.</w:t>
      </w:r>
    </w:p>
    <w:p w:rsidR="009A3531" w:rsidRPr="003C7A65" w:rsidRDefault="009A3531" w:rsidP="003C7A65">
      <w:pPr>
        <w:suppressAutoHyphens/>
        <w:jc w:val="both"/>
        <w:rPr>
          <w:rFonts w:ascii="Verdana" w:hAnsi="Verdana"/>
          <w:color w:val="000000" w:themeColor="text1"/>
          <w:sz w:val="24"/>
          <w:szCs w:val="24"/>
        </w:rPr>
      </w:pPr>
      <w:r w:rsidRPr="003C7A65">
        <w:rPr>
          <w:rFonts w:ascii="Verdana" w:hAnsi="Verdana"/>
          <w:color w:val="000000" w:themeColor="text1"/>
          <w:sz w:val="24"/>
          <w:szCs w:val="24"/>
        </w:rPr>
        <w:t>Des paiements en vertu de la présente garantie seront effectués à votre première demande écrite accompagnée de votre déclaration :</w:t>
      </w:r>
    </w:p>
    <w:p w:rsidR="009A3531" w:rsidRPr="003C7A65" w:rsidRDefault="009A3531" w:rsidP="003C7A65">
      <w:pPr>
        <w:suppressAutoHyphens/>
        <w:jc w:val="both"/>
        <w:rPr>
          <w:rFonts w:ascii="Verdana" w:hAnsi="Verdana"/>
          <w:color w:val="000000" w:themeColor="text1"/>
          <w:sz w:val="24"/>
          <w:szCs w:val="24"/>
        </w:rPr>
      </w:pPr>
      <w:r w:rsidRPr="003C7A65">
        <w:rPr>
          <w:rFonts w:ascii="Verdana" w:hAnsi="Verdana"/>
          <w:color w:val="000000" w:themeColor="text1"/>
          <w:sz w:val="24"/>
          <w:szCs w:val="24"/>
        </w:rPr>
        <w:tab/>
        <w:t>- que le soumissionnaire a retiré son offre pendant la période spécifiée par le</w:t>
      </w:r>
      <w:r w:rsidR="004B6CF6" w:rsidRPr="003C7A65">
        <w:rPr>
          <w:rFonts w:ascii="Verdana" w:hAnsi="Verdana"/>
          <w:color w:val="000000" w:themeColor="text1"/>
          <w:sz w:val="24"/>
          <w:szCs w:val="24"/>
        </w:rPr>
        <w:t xml:space="preserve"> </w:t>
      </w:r>
      <w:r w:rsidRPr="003C7A65">
        <w:rPr>
          <w:rFonts w:ascii="Verdana" w:hAnsi="Verdana"/>
          <w:color w:val="000000" w:themeColor="text1"/>
          <w:sz w:val="24"/>
          <w:szCs w:val="24"/>
        </w:rPr>
        <w:t>Soumissionnaire sur le modèle de soumission</w:t>
      </w:r>
      <w:r w:rsidR="003C06B5" w:rsidRPr="003C7A65">
        <w:rPr>
          <w:rFonts w:ascii="Verdana" w:hAnsi="Verdana"/>
          <w:color w:val="000000" w:themeColor="text1"/>
          <w:sz w:val="24"/>
          <w:szCs w:val="24"/>
        </w:rPr>
        <w:t> ;</w:t>
      </w:r>
    </w:p>
    <w:p w:rsidR="009A3531" w:rsidRPr="003C7A65" w:rsidRDefault="009A3531" w:rsidP="003C7A65">
      <w:pPr>
        <w:suppressAutoHyphens/>
        <w:jc w:val="both"/>
        <w:rPr>
          <w:rFonts w:ascii="Verdana" w:hAnsi="Verdana"/>
          <w:color w:val="000000" w:themeColor="text1"/>
          <w:sz w:val="24"/>
          <w:szCs w:val="24"/>
        </w:rPr>
      </w:pPr>
      <w:r w:rsidRPr="003C7A65">
        <w:rPr>
          <w:rFonts w:ascii="Verdana" w:hAnsi="Verdana"/>
          <w:color w:val="000000" w:themeColor="text1"/>
          <w:sz w:val="24"/>
          <w:szCs w:val="24"/>
        </w:rPr>
        <w:tab/>
        <w:t>- que le soumissionnaire s'étant vu notifier l'acceptation de son offre par</w:t>
      </w:r>
      <w:r w:rsidR="004B6CF6" w:rsidRPr="003C7A65">
        <w:rPr>
          <w:rFonts w:ascii="Verdana" w:hAnsi="Verdana"/>
          <w:color w:val="000000" w:themeColor="text1"/>
          <w:sz w:val="24"/>
          <w:szCs w:val="24"/>
        </w:rPr>
        <w:t xml:space="preserve"> </w:t>
      </w:r>
      <w:r w:rsidRPr="003C7A65">
        <w:rPr>
          <w:rFonts w:ascii="Verdana" w:hAnsi="Verdana"/>
          <w:color w:val="000000" w:themeColor="text1"/>
          <w:sz w:val="24"/>
          <w:szCs w:val="24"/>
        </w:rPr>
        <w:t>l’Autorité Contractante pendant la période de validité</w:t>
      </w:r>
      <w:r w:rsidR="003C06B5" w:rsidRPr="003C7A65">
        <w:rPr>
          <w:rFonts w:ascii="Verdana" w:hAnsi="Verdana"/>
          <w:color w:val="000000" w:themeColor="text1"/>
          <w:sz w:val="24"/>
          <w:szCs w:val="24"/>
        </w:rPr>
        <w:t> ;</w:t>
      </w:r>
    </w:p>
    <w:p w:rsidR="009A3531" w:rsidRPr="003C7A65" w:rsidRDefault="009A3531" w:rsidP="003C7A65">
      <w:pPr>
        <w:suppressAutoHyphens/>
        <w:jc w:val="both"/>
        <w:rPr>
          <w:rFonts w:ascii="Verdana" w:hAnsi="Verdana"/>
          <w:color w:val="000000" w:themeColor="text1"/>
          <w:sz w:val="24"/>
          <w:szCs w:val="24"/>
        </w:rPr>
      </w:pPr>
      <w:r w:rsidRPr="003C7A65">
        <w:rPr>
          <w:rFonts w:ascii="Verdana" w:hAnsi="Verdana"/>
          <w:color w:val="000000" w:themeColor="text1"/>
          <w:sz w:val="24"/>
          <w:szCs w:val="24"/>
        </w:rPr>
        <w:tab/>
        <w:t xml:space="preserve">a) manque à signer ou refuse de signer le contrat alors qu'il est requis de le faire, </w:t>
      </w:r>
      <w:proofErr w:type="gramStart"/>
      <w:r w:rsidRPr="003C7A65">
        <w:rPr>
          <w:rFonts w:ascii="Verdana" w:hAnsi="Verdana"/>
          <w:color w:val="000000" w:themeColor="text1"/>
          <w:sz w:val="24"/>
          <w:szCs w:val="24"/>
        </w:rPr>
        <w:t>ou</w:t>
      </w:r>
      <w:proofErr w:type="gramEnd"/>
    </w:p>
    <w:p w:rsidR="009A3531" w:rsidRPr="003C7A65" w:rsidRDefault="009A3531" w:rsidP="003C7A65">
      <w:pPr>
        <w:pStyle w:val="ListParagraph"/>
        <w:numPr>
          <w:ilvl w:val="0"/>
          <w:numId w:val="24"/>
        </w:numPr>
        <w:suppressAutoHyphens/>
        <w:spacing w:after="0"/>
        <w:jc w:val="both"/>
        <w:rPr>
          <w:rFonts w:ascii="Verdana" w:hAnsi="Verdana"/>
          <w:color w:val="000000" w:themeColor="text1"/>
          <w:sz w:val="24"/>
          <w:szCs w:val="24"/>
        </w:rPr>
      </w:pPr>
      <w:proofErr w:type="gramStart"/>
      <w:r w:rsidRPr="003C7A65">
        <w:rPr>
          <w:rFonts w:ascii="Verdana" w:hAnsi="Verdana"/>
          <w:color w:val="000000" w:themeColor="text1"/>
          <w:sz w:val="24"/>
          <w:szCs w:val="24"/>
        </w:rPr>
        <w:t>manque</w:t>
      </w:r>
      <w:proofErr w:type="gramEnd"/>
      <w:r w:rsidRPr="003C7A65">
        <w:rPr>
          <w:rFonts w:ascii="Verdana" w:hAnsi="Verdana"/>
          <w:color w:val="000000" w:themeColor="text1"/>
          <w:sz w:val="24"/>
          <w:szCs w:val="24"/>
        </w:rPr>
        <w:t xml:space="preserve"> à fournir ou refuse de fournir la Garantie de Bonne Exécution.</w:t>
      </w:r>
    </w:p>
    <w:p w:rsidR="00BE53A1" w:rsidRPr="003C7A65" w:rsidRDefault="00BE53A1" w:rsidP="003C7A65">
      <w:pPr>
        <w:suppressAutoHyphens/>
        <w:spacing w:after="0"/>
        <w:ind w:left="786"/>
        <w:jc w:val="both"/>
        <w:rPr>
          <w:rFonts w:ascii="Verdana" w:hAnsi="Verdana"/>
          <w:color w:val="000000" w:themeColor="text1"/>
          <w:sz w:val="24"/>
          <w:szCs w:val="24"/>
        </w:rPr>
      </w:pPr>
    </w:p>
    <w:p w:rsidR="004B6CF6" w:rsidRPr="003C7A65" w:rsidRDefault="009A3531" w:rsidP="003C7A65">
      <w:pPr>
        <w:widowControl w:val="0"/>
        <w:jc w:val="both"/>
        <w:rPr>
          <w:rFonts w:ascii="Verdana" w:hAnsi="Verdana"/>
          <w:color w:val="000000" w:themeColor="text1"/>
          <w:sz w:val="24"/>
          <w:szCs w:val="24"/>
        </w:rPr>
      </w:pPr>
      <w:r w:rsidRPr="003C7A65">
        <w:rPr>
          <w:rFonts w:ascii="Verdana" w:hAnsi="Verdana"/>
          <w:color w:val="000000" w:themeColor="text1"/>
          <w:sz w:val="24"/>
          <w:szCs w:val="24"/>
        </w:rPr>
        <w:t>La présente garantie demeurera valable jusqu’au 30</w:t>
      </w:r>
      <w:r w:rsidR="004B6CF6" w:rsidRPr="003C7A65">
        <w:rPr>
          <w:rFonts w:ascii="Verdana" w:hAnsi="Verdana"/>
          <w:color w:val="000000" w:themeColor="text1"/>
          <w:sz w:val="24"/>
          <w:szCs w:val="24"/>
          <w:u w:val="single"/>
          <w:vertAlign w:val="superscript"/>
        </w:rPr>
        <w:t>ème</w:t>
      </w:r>
      <w:r w:rsidRPr="003C7A65">
        <w:rPr>
          <w:rFonts w:ascii="Verdana" w:hAnsi="Verdana"/>
          <w:color w:val="000000" w:themeColor="text1"/>
          <w:sz w:val="24"/>
          <w:szCs w:val="24"/>
        </w:rPr>
        <w:t xml:space="preserve"> jour inclus suivant l’expiration de la période de validité des offres.</w:t>
      </w:r>
    </w:p>
    <w:p w:rsidR="009A3531" w:rsidRPr="003C7A65" w:rsidRDefault="009A3531" w:rsidP="003C7A65">
      <w:pPr>
        <w:widowControl w:val="0"/>
        <w:jc w:val="both"/>
        <w:rPr>
          <w:rFonts w:ascii="Verdana" w:hAnsi="Verdana"/>
          <w:color w:val="000000" w:themeColor="text1"/>
          <w:sz w:val="24"/>
          <w:szCs w:val="24"/>
        </w:rPr>
      </w:pPr>
      <w:r w:rsidRPr="003C7A65">
        <w:rPr>
          <w:rFonts w:ascii="Verdana" w:hAnsi="Verdana"/>
          <w:color w:val="000000" w:themeColor="text1"/>
          <w:sz w:val="24"/>
          <w:szCs w:val="24"/>
        </w:rPr>
        <w:t>Toute demande relative à cette garantie devra parvenir à la Banque au plus tard à cette date.</w:t>
      </w:r>
    </w:p>
    <w:p w:rsidR="009A3531" w:rsidRPr="003C7A65" w:rsidRDefault="009A3531" w:rsidP="003C7A65">
      <w:pPr>
        <w:suppressAutoHyphens/>
        <w:jc w:val="both"/>
        <w:rPr>
          <w:rFonts w:ascii="Verdana" w:hAnsi="Verdana"/>
          <w:color w:val="000000" w:themeColor="text1"/>
          <w:sz w:val="24"/>
          <w:szCs w:val="24"/>
        </w:rPr>
      </w:pPr>
      <w:r w:rsidRPr="003C7A65">
        <w:rPr>
          <w:rFonts w:ascii="Verdana" w:hAnsi="Verdana"/>
          <w:color w:val="000000" w:themeColor="text1"/>
          <w:sz w:val="24"/>
          <w:szCs w:val="24"/>
        </w:rPr>
        <w:tab/>
      </w:r>
      <w:r w:rsidRPr="003C7A65">
        <w:rPr>
          <w:rFonts w:ascii="Verdana" w:hAnsi="Verdana"/>
          <w:color w:val="000000" w:themeColor="text1"/>
          <w:sz w:val="24"/>
          <w:szCs w:val="24"/>
        </w:rPr>
        <w:tab/>
      </w:r>
      <w:r w:rsidRPr="003C7A65">
        <w:rPr>
          <w:rFonts w:ascii="Verdana" w:hAnsi="Verdana"/>
          <w:color w:val="000000" w:themeColor="text1"/>
          <w:sz w:val="24"/>
          <w:szCs w:val="24"/>
        </w:rPr>
        <w:tab/>
      </w:r>
      <w:r w:rsidRPr="003C7A65">
        <w:rPr>
          <w:rFonts w:ascii="Verdana" w:hAnsi="Verdana"/>
          <w:color w:val="000000" w:themeColor="text1"/>
          <w:sz w:val="24"/>
          <w:szCs w:val="24"/>
        </w:rPr>
        <w:tab/>
      </w:r>
      <w:r w:rsidRPr="003C7A65">
        <w:rPr>
          <w:rFonts w:ascii="Verdana" w:hAnsi="Verdana"/>
          <w:color w:val="000000" w:themeColor="text1"/>
          <w:sz w:val="24"/>
          <w:szCs w:val="24"/>
        </w:rPr>
        <w:tab/>
      </w:r>
      <w:r w:rsidRPr="003C7A65">
        <w:rPr>
          <w:rFonts w:ascii="Verdana" w:hAnsi="Verdana"/>
          <w:color w:val="000000" w:themeColor="text1"/>
          <w:sz w:val="24"/>
          <w:szCs w:val="24"/>
        </w:rPr>
        <w:tab/>
        <w:t>Fait à Bujumbura, le ......../ ......../ 202</w:t>
      </w:r>
      <w:r w:rsidR="00973A4B" w:rsidRPr="003C7A65">
        <w:rPr>
          <w:rFonts w:ascii="Verdana" w:hAnsi="Verdana"/>
          <w:color w:val="000000" w:themeColor="text1"/>
          <w:sz w:val="24"/>
          <w:szCs w:val="24"/>
        </w:rPr>
        <w:t>3</w:t>
      </w:r>
    </w:p>
    <w:p w:rsidR="009A3531" w:rsidRPr="003C7A65" w:rsidRDefault="009A3531" w:rsidP="003C7A65">
      <w:pPr>
        <w:suppressAutoHyphens/>
        <w:jc w:val="both"/>
        <w:rPr>
          <w:rFonts w:ascii="Verdana" w:hAnsi="Verdana"/>
          <w:color w:val="000000" w:themeColor="text1"/>
          <w:sz w:val="24"/>
          <w:szCs w:val="24"/>
        </w:rPr>
      </w:pPr>
      <w:r w:rsidRPr="003C7A65">
        <w:rPr>
          <w:rFonts w:ascii="Verdana" w:hAnsi="Verdana"/>
          <w:color w:val="000000" w:themeColor="text1"/>
          <w:sz w:val="24"/>
          <w:szCs w:val="24"/>
        </w:rPr>
        <w:tab/>
      </w:r>
      <w:r w:rsidRPr="003C7A65">
        <w:rPr>
          <w:rFonts w:ascii="Verdana" w:hAnsi="Verdana"/>
          <w:color w:val="000000" w:themeColor="text1"/>
          <w:sz w:val="24"/>
          <w:szCs w:val="24"/>
        </w:rPr>
        <w:tab/>
      </w:r>
      <w:r w:rsidRPr="003C7A65">
        <w:rPr>
          <w:rFonts w:ascii="Verdana" w:hAnsi="Verdana"/>
          <w:color w:val="000000" w:themeColor="text1"/>
          <w:sz w:val="24"/>
          <w:szCs w:val="24"/>
        </w:rPr>
        <w:tab/>
      </w:r>
      <w:r w:rsidRPr="003C7A65">
        <w:rPr>
          <w:rFonts w:ascii="Verdana" w:hAnsi="Verdana"/>
          <w:color w:val="000000" w:themeColor="text1"/>
          <w:sz w:val="24"/>
          <w:szCs w:val="24"/>
        </w:rPr>
        <w:tab/>
      </w:r>
      <w:r w:rsidRPr="003C7A65">
        <w:rPr>
          <w:rFonts w:ascii="Verdana" w:hAnsi="Verdana"/>
          <w:color w:val="000000" w:themeColor="text1"/>
          <w:sz w:val="24"/>
          <w:szCs w:val="24"/>
        </w:rPr>
        <w:tab/>
      </w:r>
      <w:r w:rsidRPr="003C7A65">
        <w:rPr>
          <w:rFonts w:ascii="Verdana" w:hAnsi="Verdana"/>
          <w:color w:val="000000" w:themeColor="text1"/>
          <w:sz w:val="24"/>
          <w:szCs w:val="24"/>
        </w:rPr>
        <w:tab/>
      </w:r>
      <w:r w:rsidRPr="003C7A65">
        <w:rPr>
          <w:rFonts w:ascii="Verdana" w:hAnsi="Verdana"/>
          <w:color w:val="000000" w:themeColor="text1"/>
          <w:sz w:val="24"/>
          <w:szCs w:val="24"/>
        </w:rPr>
        <w:tab/>
      </w:r>
      <w:r w:rsidRPr="003C7A65">
        <w:rPr>
          <w:rFonts w:ascii="Verdana" w:hAnsi="Verdana"/>
          <w:color w:val="000000" w:themeColor="text1"/>
          <w:sz w:val="24"/>
          <w:szCs w:val="24"/>
        </w:rPr>
        <w:tab/>
        <w:t>(LA BANQUE)</w:t>
      </w:r>
    </w:p>
    <w:p w:rsidR="009A3531" w:rsidRPr="003C7A65" w:rsidRDefault="009A3531" w:rsidP="003C7A65">
      <w:pPr>
        <w:suppressAutoHyphens/>
        <w:jc w:val="both"/>
        <w:rPr>
          <w:rFonts w:ascii="Verdana" w:hAnsi="Verdana"/>
          <w:color w:val="000000" w:themeColor="text1"/>
          <w:sz w:val="24"/>
          <w:szCs w:val="24"/>
        </w:rPr>
      </w:pPr>
    </w:p>
    <w:p w:rsidR="009A3531" w:rsidRPr="003C7A65" w:rsidRDefault="009A3531" w:rsidP="003C7A65">
      <w:pPr>
        <w:suppressAutoHyphens/>
        <w:jc w:val="both"/>
        <w:rPr>
          <w:rFonts w:ascii="Verdana" w:hAnsi="Verdana"/>
          <w:color w:val="000000" w:themeColor="text1"/>
          <w:sz w:val="24"/>
          <w:szCs w:val="24"/>
        </w:rPr>
      </w:pPr>
      <w:r w:rsidRPr="003C7A65">
        <w:rPr>
          <w:rFonts w:ascii="Verdana" w:hAnsi="Verdana"/>
          <w:color w:val="000000" w:themeColor="text1"/>
          <w:sz w:val="24"/>
          <w:szCs w:val="24"/>
        </w:rPr>
        <w:t>(Signatures des représentants Autorisés de la Banque + Sceau de la Banque)</w:t>
      </w:r>
    </w:p>
    <w:p w:rsidR="00680957" w:rsidRPr="003C7A65" w:rsidRDefault="00680957" w:rsidP="003C7A65">
      <w:pPr>
        <w:spacing w:after="0"/>
        <w:jc w:val="both"/>
        <w:rPr>
          <w:rFonts w:ascii="Verdana" w:hAnsi="Verdana"/>
          <w:b/>
          <w:color w:val="000000" w:themeColor="text1"/>
          <w:sz w:val="24"/>
          <w:szCs w:val="24"/>
          <w:lang w:eastAsia="fr-FR"/>
        </w:rPr>
      </w:pPr>
      <w:r w:rsidRPr="003C7A65">
        <w:rPr>
          <w:rFonts w:ascii="Verdana" w:hAnsi="Verdana"/>
          <w:b/>
          <w:color w:val="000000" w:themeColor="text1"/>
          <w:sz w:val="24"/>
          <w:szCs w:val="24"/>
          <w:lang w:eastAsia="fr-FR"/>
        </w:rPr>
        <w:tab/>
      </w:r>
      <w:r w:rsidRPr="003C7A65">
        <w:rPr>
          <w:rFonts w:ascii="Verdana" w:hAnsi="Verdana"/>
          <w:b/>
          <w:color w:val="000000" w:themeColor="text1"/>
          <w:sz w:val="24"/>
          <w:szCs w:val="24"/>
          <w:lang w:eastAsia="fr-FR"/>
        </w:rPr>
        <w:tab/>
      </w:r>
    </w:p>
    <w:p w:rsidR="004B6CF6" w:rsidRPr="003C7A65" w:rsidRDefault="004B6CF6" w:rsidP="003C7A65">
      <w:pPr>
        <w:spacing w:after="0"/>
        <w:jc w:val="both"/>
        <w:rPr>
          <w:rFonts w:ascii="Verdana" w:hAnsi="Verdana"/>
          <w:b/>
          <w:color w:val="000000" w:themeColor="text1"/>
          <w:sz w:val="24"/>
          <w:szCs w:val="24"/>
          <w:lang w:eastAsia="fr-FR"/>
        </w:rPr>
      </w:pPr>
    </w:p>
    <w:p w:rsidR="004B6CF6" w:rsidRPr="003C7A65" w:rsidRDefault="004B6CF6" w:rsidP="003C7A65">
      <w:pPr>
        <w:spacing w:after="0"/>
        <w:jc w:val="both"/>
        <w:rPr>
          <w:rFonts w:ascii="Verdana" w:hAnsi="Verdana"/>
          <w:b/>
          <w:color w:val="000000" w:themeColor="text1"/>
          <w:sz w:val="24"/>
          <w:szCs w:val="24"/>
          <w:lang w:eastAsia="fr-FR"/>
        </w:rPr>
      </w:pPr>
    </w:p>
    <w:p w:rsidR="004B6CF6" w:rsidRPr="003C7A65" w:rsidRDefault="004B6CF6" w:rsidP="003C7A65">
      <w:pPr>
        <w:spacing w:after="0"/>
        <w:jc w:val="both"/>
        <w:rPr>
          <w:rFonts w:ascii="Verdana" w:hAnsi="Verdana"/>
          <w:b/>
          <w:color w:val="000000" w:themeColor="text1"/>
          <w:sz w:val="24"/>
          <w:szCs w:val="24"/>
          <w:lang w:eastAsia="fr-FR"/>
        </w:rPr>
      </w:pPr>
    </w:p>
    <w:p w:rsidR="004B6CF6" w:rsidRPr="003C7A65" w:rsidRDefault="004B6CF6" w:rsidP="003C7A65">
      <w:pPr>
        <w:spacing w:after="0"/>
        <w:jc w:val="both"/>
        <w:rPr>
          <w:rFonts w:ascii="Verdana" w:hAnsi="Verdana"/>
          <w:b/>
          <w:color w:val="000000" w:themeColor="text1"/>
          <w:sz w:val="24"/>
          <w:szCs w:val="24"/>
          <w:lang w:eastAsia="fr-FR"/>
        </w:rPr>
      </w:pPr>
    </w:p>
    <w:p w:rsidR="003C06B5" w:rsidRDefault="003C06B5" w:rsidP="003C7A65">
      <w:pPr>
        <w:spacing w:after="0"/>
        <w:jc w:val="both"/>
        <w:rPr>
          <w:rFonts w:ascii="Verdana" w:hAnsi="Verdana"/>
          <w:b/>
          <w:color w:val="000000" w:themeColor="text1"/>
          <w:sz w:val="24"/>
          <w:szCs w:val="24"/>
          <w:lang w:eastAsia="fr-FR"/>
        </w:rPr>
      </w:pPr>
    </w:p>
    <w:p w:rsidR="009D733F" w:rsidRPr="003C7A65" w:rsidRDefault="009D733F" w:rsidP="003C7A65">
      <w:pPr>
        <w:spacing w:after="0"/>
        <w:jc w:val="both"/>
        <w:rPr>
          <w:rFonts w:ascii="Verdana" w:hAnsi="Verdana"/>
          <w:b/>
          <w:color w:val="000000" w:themeColor="text1"/>
          <w:sz w:val="24"/>
          <w:szCs w:val="24"/>
          <w:lang w:eastAsia="fr-FR"/>
        </w:rPr>
      </w:pPr>
    </w:p>
    <w:p w:rsidR="00BE53A1" w:rsidRPr="003C7A65" w:rsidRDefault="00FB438F" w:rsidP="003C7A65">
      <w:pPr>
        <w:spacing w:after="0"/>
        <w:jc w:val="both"/>
        <w:rPr>
          <w:rFonts w:ascii="Verdana" w:hAnsi="Verdana"/>
          <w:b/>
          <w:color w:val="000000" w:themeColor="text1"/>
          <w:sz w:val="24"/>
          <w:szCs w:val="24"/>
          <w:lang w:eastAsia="fr-FR"/>
        </w:rPr>
      </w:pPr>
      <w:r w:rsidRPr="003C7A65">
        <w:rPr>
          <w:rFonts w:ascii="Verdana" w:hAnsi="Verdana"/>
          <w:b/>
          <w:color w:val="000000" w:themeColor="text1"/>
          <w:sz w:val="24"/>
          <w:szCs w:val="24"/>
          <w:lang w:eastAsia="fr-FR"/>
        </w:rPr>
        <w:t xml:space="preserve">ANNEXE 6 : </w:t>
      </w:r>
      <w:r w:rsidRPr="003C7A65">
        <w:rPr>
          <w:rFonts w:ascii="Verdana" w:hAnsi="Verdana"/>
          <w:b/>
          <w:color w:val="000000" w:themeColor="text1"/>
          <w:sz w:val="24"/>
          <w:szCs w:val="24"/>
          <w:u w:val="single"/>
          <w:lang w:eastAsia="fr-FR"/>
        </w:rPr>
        <w:t>G</w:t>
      </w:r>
      <w:r w:rsidR="00973A4B" w:rsidRPr="003C7A65">
        <w:rPr>
          <w:rFonts w:ascii="Verdana" w:hAnsi="Verdana"/>
          <w:b/>
          <w:color w:val="000000" w:themeColor="text1"/>
          <w:sz w:val="24"/>
          <w:szCs w:val="24"/>
          <w:u w:val="single"/>
          <w:lang w:eastAsia="fr-FR"/>
        </w:rPr>
        <w:t>arantie bancaire de bonne exécution</w:t>
      </w:r>
    </w:p>
    <w:p w:rsidR="003745FB" w:rsidRPr="003C7A65" w:rsidRDefault="003745FB" w:rsidP="003C7A65">
      <w:pPr>
        <w:spacing w:after="0"/>
        <w:jc w:val="both"/>
        <w:rPr>
          <w:rFonts w:ascii="Verdana" w:hAnsi="Verdana"/>
          <w:b/>
          <w:color w:val="000000" w:themeColor="text1"/>
          <w:sz w:val="24"/>
          <w:szCs w:val="24"/>
          <w:u w:val="single"/>
          <w:lang w:eastAsia="fr-FR"/>
        </w:rPr>
      </w:pPr>
    </w:p>
    <w:p w:rsidR="00BE53A1" w:rsidRPr="003C7A65" w:rsidRDefault="00BE53A1" w:rsidP="003C7A65">
      <w:pPr>
        <w:tabs>
          <w:tab w:val="center" w:pos="4536"/>
          <w:tab w:val="right" w:pos="9000"/>
          <w:tab w:val="right" w:pos="9072"/>
        </w:tabs>
        <w:jc w:val="both"/>
        <w:rPr>
          <w:rFonts w:ascii="Verdana" w:hAnsi="Verdana"/>
          <w:color w:val="000000" w:themeColor="text1"/>
          <w:sz w:val="24"/>
          <w:szCs w:val="24"/>
        </w:rPr>
      </w:pPr>
      <w:r w:rsidRPr="003C7A65">
        <w:rPr>
          <w:rFonts w:ascii="Verdana" w:hAnsi="Verdana"/>
          <w:color w:val="000000" w:themeColor="text1"/>
          <w:sz w:val="24"/>
          <w:szCs w:val="24"/>
        </w:rPr>
        <w:t>Date</w:t>
      </w:r>
      <w:proofErr w:type="gramStart"/>
      <w:r w:rsidRPr="003C7A65">
        <w:rPr>
          <w:rFonts w:ascii="Verdana" w:hAnsi="Verdana"/>
          <w:color w:val="000000" w:themeColor="text1"/>
          <w:sz w:val="24"/>
          <w:szCs w:val="24"/>
        </w:rPr>
        <w:t> :_</w:t>
      </w:r>
      <w:proofErr w:type="gramEnd"/>
      <w:r w:rsidRPr="003C7A65">
        <w:rPr>
          <w:rFonts w:ascii="Verdana" w:hAnsi="Verdana"/>
          <w:color w:val="000000" w:themeColor="text1"/>
          <w:sz w:val="24"/>
          <w:szCs w:val="24"/>
        </w:rPr>
        <w:t>__________________________</w:t>
      </w:r>
    </w:p>
    <w:p w:rsidR="00BE53A1" w:rsidRPr="003C7A65" w:rsidRDefault="00BE53A1" w:rsidP="003C7A65">
      <w:pPr>
        <w:tabs>
          <w:tab w:val="right" w:pos="9000"/>
        </w:tabs>
        <w:jc w:val="both"/>
        <w:rPr>
          <w:rFonts w:ascii="Verdana" w:hAnsi="Verdana"/>
          <w:color w:val="000000" w:themeColor="text1"/>
          <w:sz w:val="24"/>
          <w:szCs w:val="24"/>
        </w:rPr>
      </w:pPr>
      <w:r w:rsidRPr="003C7A65">
        <w:rPr>
          <w:rFonts w:ascii="Verdana" w:hAnsi="Verdana"/>
          <w:color w:val="000000" w:themeColor="text1"/>
          <w:sz w:val="24"/>
          <w:szCs w:val="24"/>
        </w:rPr>
        <w:t xml:space="preserve">Appel d’offres </w:t>
      </w:r>
      <w:proofErr w:type="gramStart"/>
      <w:r w:rsidRPr="003C7A65">
        <w:rPr>
          <w:rFonts w:ascii="Verdana" w:hAnsi="Verdana"/>
          <w:color w:val="000000" w:themeColor="text1"/>
          <w:sz w:val="24"/>
          <w:szCs w:val="24"/>
        </w:rPr>
        <w:t>n</w:t>
      </w:r>
      <w:r w:rsidRPr="003C7A65">
        <w:rPr>
          <w:rFonts w:ascii="Verdana" w:hAnsi="Verdana"/>
          <w:color w:val="000000" w:themeColor="text1"/>
          <w:sz w:val="24"/>
          <w:szCs w:val="24"/>
          <w:vertAlign w:val="superscript"/>
        </w:rPr>
        <w:t>o</w:t>
      </w:r>
      <w:r w:rsidRPr="003C7A65">
        <w:rPr>
          <w:rFonts w:ascii="Verdana" w:hAnsi="Verdana"/>
          <w:color w:val="000000" w:themeColor="text1"/>
          <w:sz w:val="24"/>
          <w:szCs w:val="24"/>
        </w:rPr>
        <w:t>:</w:t>
      </w:r>
      <w:proofErr w:type="gramEnd"/>
      <w:r w:rsidRPr="003C7A65">
        <w:rPr>
          <w:rFonts w:ascii="Verdana" w:hAnsi="Verdana"/>
          <w:color w:val="000000" w:themeColor="text1"/>
          <w:sz w:val="24"/>
          <w:szCs w:val="24"/>
        </w:rPr>
        <w:t xml:space="preserve"> _____________</w:t>
      </w:r>
    </w:p>
    <w:p w:rsidR="00BE53A1" w:rsidRPr="003C7A65" w:rsidRDefault="00BE53A1" w:rsidP="003C7A65">
      <w:pPr>
        <w:jc w:val="both"/>
        <w:rPr>
          <w:rFonts w:ascii="Verdana" w:hAnsi="Verdana"/>
          <w:color w:val="000000" w:themeColor="text1"/>
          <w:sz w:val="24"/>
          <w:szCs w:val="24"/>
        </w:rPr>
      </w:pPr>
      <w:r w:rsidRPr="003C7A65">
        <w:rPr>
          <w:rFonts w:ascii="Verdana" w:hAnsi="Verdana"/>
          <w:color w:val="000000" w:themeColor="text1"/>
          <w:sz w:val="24"/>
          <w:szCs w:val="24"/>
        </w:rPr>
        <w:t>_____________________________ [</w:t>
      </w:r>
      <w:r w:rsidRPr="003C7A65">
        <w:rPr>
          <w:rFonts w:ascii="Verdana" w:hAnsi="Verdana"/>
          <w:i/>
          <w:iCs/>
          <w:color w:val="000000" w:themeColor="text1"/>
          <w:sz w:val="24"/>
          <w:szCs w:val="24"/>
        </w:rPr>
        <w:t>nom de la banque et adresse de la banque d’émission</w:t>
      </w:r>
      <w:r w:rsidRPr="003C7A65">
        <w:rPr>
          <w:rFonts w:ascii="Verdana" w:hAnsi="Verdana"/>
          <w:color w:val="000000" w:themeColor="text1"/>
          <w:sz w:val="24"/>
          <w:szCs w:val="24"/>
        </w:rPr>
        <w:t>]</w:t>
      </w:r>
    </w:p>
    <w:p w:rsidR="00BE53A1" w:rsidRPr="003C7A65" w:rsidRDefault="00BE53A1" w:rsidP="003C7A65">
      <w:pPr>
        <w:jc w:val="both"/>
        <w:rPr>
          <w:rFonts w:ascii="Verdana" w:hAnsi="Verdana"/>
          <w:color w:val="000000" w:themeColor="text1"/>
          <w:sz w:val="24"/>
          <w:szCs w:val="24"/>
        </w:rPr>
      </w:pPr>
      <w:r w:rsidRPr="003C7A65">
        <w:rPr>
          <w:rFonts w:ascii="Verdana" w:hAnsi="Verdana"/>
          <w:b/>
          <w:bCs/>
          <w:color w:val="000000" w:themeColor="text1"/>
          <w:sz w:val="24"/>
          <w:szCs w:val="24"/>
        </w:rPr>
        <w:t>Bénéficiaire :</w:t>
      </w:r>
      <w:r w:rsidRPr="003C7A65">
        <w:rPr>
          <w:rFonts w:ascii="Verdana" w:hAnsi="Verdana"/>
          <w:color w:val="000000" w:themeColor="text1"/>
          <w:sz w:val="24"/>
          <w:szCs w:val="24"/>
        </w:rPr>
        <w:t xml:space="preserve"> __________________ [</w:t>
      </w:r>
      <w:r w:rsidRPr="003C7A65">
        <w:rPr>
          <w:rFonts w:ascii="Verdana" w:hAnsi="Verdana"/>
          <w:i/>
          <w:iCs/>
          <w:color w:val="000000" w:themeColor="text1"/>
          <w:sz w:val="24"/>
          <w:szCs w:val="24"/>
        </w:rPr>
        <w:t>nom et adresse de l’Autorité Contractante</w:t>
      </w:r>
      <w:r w:rsidRPr="003C7A65">
        <w:rPr>
          <w:rFonts w:ascii="Verdana" w:hAnsi="Verdana"/>
          <w:color w:val="000000" w:themeColor="text1"/>
          <w:sz w:val="24"/>
          <w:szCs w:val="24"/>
        </w:rPr>
        <w:t xml:space="preserve">] </w:t>
      </w:r>
    </w:p>
    <w:p w:rsidR="00BE53A1" w:rsidRPr="003C7A65" w:rsidRDefault="00BE53A1" w:rsidP="003C7A65">
      <w:pPr>
        <w:jc w:val="both"/>
        <w:rPr>
          <w:rFonts w:ascii="Verdana" w:hAnsi="Verdana"/>
          <w:color w:val="000000" w:themeColor="text1"/>
          <w:sz w:val="24"/>
          <w:szCs w:val="24"/>
        </w:rPr>
      </w:pPr>
      <w:r w:rsidRPr="003C7A65">
        <w:rPr>
          <w:rFonts w:ascii="Verdana" w:hAnsi="Verdana"/>
          <w:b/>
          <w:bCs/>
          <w:color w:val="000000" w:themeColor="text1"/>
          <w:sz w:val="24"/>
          <w:szCs w:val="24"/>
        </w:rPr>
        <w:t>Date :</w:t>
      </w:r>
      <w:r w:rsidRPr="003C7A65">
        <w:rPr>
          <w:rFonts w:ascii="Verdana" w:hAnsi="Verdana"/>
          <w:color w:val="000000" w:themeColor="text1"/>
          <w:sz w:val="24"/>
          <w:szCs w:val="24"/>
        </w:rPr>
        <w:t xml:space="preserve"> _______________</w:t>
      </w:r>
    </w:p>
    <w:p w:rsidR="00BE53A1" w:rsidRPr="003C7A65" w:rsidRDefault="00BE53A1" w:rsidP="003C7A65">
      <w:pPr>
        <w:jc w:val="both"/>
        <w:rPr>
          <w:rFonts w:ascii="Verdana" w:hAnsi="Verdana"/>
          <w:color w:val="000000" w:themeColor="text1"/>
          <w:sz w:val="24"/>
          <w:szCs w:val="24"/>
        </w:rPr>
      </w:pPr>
      <w:r w:rsidRPr="003C7A65">
        <w:rPr>
          <w:rFonts w:ascii="Verdana" w:hAnsi="Verdana"/>
          <w:b/>
          <w:bCs/>
          <w:color w:val="000000" w:themeColor="text1"/>
          <w:sz w:val="24"/>
          <w:szCs w:val="24"/>
        </w:rPr>
        <w:t>Garantie de bonne exécution no. :</w:t>
      </w:r>
      <w:r w:rsidRPr="003C7A65">
        <w:rPr>
          <w:rFonts w:ascii="Verdana" w:hAnsi="Verdana"/>
          <w:color w:val="000000" w:themeColor="text1"/>
          <w:sz w:val="24"/>
          <w:szCs w:val="24"/>
        </w:rPr>
        <w:t xml:space="preserve"> ________________</w:t>
      </w:r>
    </w:p>
    <w:p w:rsidR="00BE53A1" w:rsidRPr="003C7A65" w:rsidRDefault="00BE53A1" w:rsidP="003C7A65">
      <w:pPr>
        <w:spacing w:after="120"/>
        <w:jc w:val="both"/>
        <w:rPr>
          <w:rFonts w:ascii="Verdana" w:hAnsi="Verdana"/>
          <w:color w:val="000000" w:themeColor="text1"/>
          <w:sz w:val="24"/>
          <w:szCs w:val="24"/>
        </w:rPr>
      </w:pPr>
      <w:r w:rsidRPr="003C7A65">
        <w:rPr>
          <w:rFonts w:ascii="Verdana" w:hAnsi="Verdana"/>
          <w:color w:val="000000" w:themeColor="text1"/>
          <w:sz w:val="24"/>
          <w:szCs w:val="24"/>
        </w:rPr>
        <w:t>Nous avons été informés que ____________________ [</w:t>
      </w:r>
      <w:r w:rsidRPr="003C7A65">
        <w:rPr>
          <w:rFonts w:ascii="Verdana" w:hAnsi="Verdana"/>
          <w:i/>
          <w:iCs/>
          <w:color w:val="000000" w:themeColor="text1"/>
          <w:sz w:val="24"/>
          <w:szCs w:val="24"/>
        </w:rPr>
        <w:t>nom du Fournisseur</w:t>
      </w:r>
      <w:r w:rsidRPr="003C7A65">
        <w:rPr>
          <w:rFonts w:ascii="Verdana" w:hAnsi="Verdana"/>
          <w:color w:val="000000" w:themeColor="text1"/>
          <w:sz w:val="24"/>
          <w:szCs w:val="24"/>
        </w:rPr>
        <w:t>] (ci-après dénommé « le Fournisseur ») a conclu avec vous le Marché no. _______________</w:t>
      </w:r>
      <w:r w:rsidR="00F564E1" w:rsidRPr="003C7A65">
        <w:rPr>
          <w:rFonts w:ascii="Verdana" w:hAnsi="Verdana"/>
          <w:color w:val="000000" w:themeColor="text1"/>
          <w:sz w:val="24"/>
          <w:szCs w:val="24"/>
        </w:rPr>
        <w:t>_ en</w:t>
      </w:r>
      <w:r w:rsidRPr="003C7A65">
        <w:rPr>
          <w:rFonts w:ascii="Verdana" w:hAnsi="Verdana"/>
          <w:color w:val="000000" w:themeColor="text1"/>
          <w:sz w:val="24"/>
          <w:szCs w:val="24"/>
        </w:rPr>
        <w:t xml:space="preserve"> date du ______________ pour la fourniture de ____________________</w:t>
      </w:r>
      <w:r w:rsidR="00F564E1" w:rsidRPr="003C7A65">
        <w:rPr>
          <w:rFonts w:ascii="Verdana" w:hAnsi="Verdana"/>
          <w:color w:val="000000" w:themeColor="text1"/>
          <w:sz w:val="24"/>
          <w:szCs w:val="24"/>
        </w:rPr>
        <w:t>_ [</w:t>
      </w:r>
      <w:r w:rsidRPr="003C7A65">
        <w:rPr>
          <w:rFonts w:ascii="Verdana" w:hAnsi="Verdana"/>
          <w:i/>
          <w:iCs/>
          <w:color w:val="000000" w:themeColor="text1"/>
          <w:sz w:val="24"/>
          <w:szCs w:val="24"/>
        </w:rPr>
        <w:t>description des fournitures</w:t>
      </w:r>
      <w:r w:rsidRPr="003C7A65">
        <w:rPr>
          <w:rFonts w:ascii="Verdana" w:hAnsi="Verdana"/>
          <w:color w:val="000000" w:themeColor="text1"/>
          <w:sz w:val="24"/>
          <w:szCs w:val="24"/>
        </w:rPr>
        <w:t>] (ci-après dénommée « le Marché »).</w:t>
      </w:r>
    </w:p>
    <w:p w:rsidR="00BE53A1" w:rsidRPr="003C7A65" w:rsidRDefault="00BE53A1" w:rsidP="003C7A65">
      <w:pPr>
        <w:autoSpaceDE w:val="0"/>
        <w:autoSpaceDN w:val="0"/>
        <w:spacing w:after="120"/>
        <w:jc w:val="both"/>
        <w:rPr>
          <w:rFonts w:ascii="Verdana" w:hAnsi="Verdana"/>
          <w:b/>
          <w:bCs/>
          <w:color w:val="000000" w:themeColor="text1"/>
          <w:sz w:val="24"/>
          <w:szCs w:val="24"/>
        </w:rPr>
      </w:pPr>
      <w:r w:rsidRPr="003C7A65">
        <w:rPr>
          <w:rFonts w:ascii="Verdana" w:hAnsi="Verdana"/>
          <w:b/>
          <w:bCs/>
          <w:color w:val="000000" w:themeColor="text1"/>
          <w:sz w:val="24"/>
          <w:szCs w:val="24"/>
        </w:rPr>
        <w:t>De plus, nous comprenons qu’une garantie de bonne exécution est exigée en vertu des conditions du Marché.</w:t>
      </w:r>
    </w:p>
    <w:p w:rsidR="00BE53A1" w:rsidRPr="003C7A65" w:rsidRDefault="00BE53A1" w:rsidP="003C7A65">
      <w:pPr>
        <w:jc w:val="both"/>
        <w:rPr>
          <w:rFonts w:ascii="Verdana" w:hAnsi="Verdana"/>
          <w:color w:val="000000" w:themeColor="text1"/>
          <w:sz w:val="24"/>
          <w:szCs w:val="24"/>
        </w:rPr>
      </w:pPr>
      <w:r w:rsidRPr="003C7A65">
        <w:rPr>
          <w:rFonts w:ascii="Verdana" w:hAnsi="Verdana"/>
          <w:color w:val="000000" w:themeColor="text1"/>
          <w:sz w:val="24"/>
          <w:szCs w:val="24"/>
        </w:rPr>
        <w:t>A la demande du Fournisseur, nous _________________ [</w:t>
      </w:r>
      <w:r w:rsidRPr="003C7A65">
        <w:rPr>
          <w:rFonts w:ascii="Verdana" w:hAnsi="Verdana"/>
          <w:i/>
          <w:iCs/>
          <w:color w:val="000000" w:themeColor="text1"/>
          <w:sz w:val="24"/>
          <w:szCs w:val="24"/>
        </w:rPr>
        <w:t>nom de la banque</w:t>
      </w:r>
      <w:r w:rsidRPr="003C7A65">
        <w:rPr>
          <w:rFonts w:ascii="Verdana" w:hAnsi="Verdana"/>
          <w:color w:val="000000" w:themeColor="text1"/>
          <w:sz w:val="24"/>
          <w:szCs w:val="24"/>
        </w:rPr>
        <w:t>] nous engageons par la présente, sans réserve et irrévocablement, à vous payer à première demande, toute somme d’argent que vous pourriez réclamer dans la limite de _____________ [</w:t>
      </w:r>
      <w:r w:rsidRPr="003C7A65">
        <w:rPr>
          <w:rFonts w:ascii="Verdana" w:hAnsi="Verdana"/>
          <w:i/>
          <w:iCs/>
          <w:color w:val="000000" w:themeColor="text1"/>
          <w:sz w:val="24"/>
          <w:szCs w:val="24"/>
        </w:rPr>
        <w:t>insérer la somme en chiffres</w:t>
      </w:r>
      <w:r w:rsidRPr="003C7A65">
        <w:rPr>
          <w:rFonts w:ascii="Verdana" w:hAnsi="Verdana"/>
          <w:color w:val="000000" w:themeColor="text1"/>
          <w:sz w:val="24"/>
          <w:szCs w:val="24"/>
        </w:rPr>
        <w:t>] _____________</w:t>
      </w:r>
      <w:r w:rsidRPr="003C7A65">
        <w:rPr>
          <w:rFonts w:ascii="Verdana" w:hAnsi="Verdana"/>
          <w:i/>
          <w:iCs/>
          <w:color w:val="000000" w:themeColor="text1"/>
          <w:sz w:val="24"/>
          <w:szCs w:val="24"/>
        </w:rPr>
        <w:t xml:space="preserve"> </w:t>
      </w:r>
      <w:r w:rsidRPr="003C7A65">
        <w:rPr>
          <w:rFonts w:ascii="Verdana" w:hAnsi="Verdana"/>
          <w:color w:val="000000" w:themeColor="text1"/>
          <w:sz w:val="24"/>
          <w:szCs w:val="24"/>
        </w:rPr>
        <w:t>[</w:t>
      </w:r>
      <w:r w:rsidRPr="003C7A65">
        <w:rPr>
          <w:rFonts w:ascii="Verdana" w:hAnsi="Verdana"/>
          <w:i/>
          <w:iCs/>
          <w:color w:val="000000" w:themeColor="text1"/>
          <w:sz w:val="24"/>
          <w:szCs w:val="24"/>
        </w:rPr>
        <w:t>insérer la somme en lettres</w:t>
      </w:r>
      <w:r w:rsidRPr="003C7A65">
        <w:rPr>
          <w:rFonts w:ascii="Verdana" w:hAnsi="Verdana"/>
          <w:color w:val="000000" w:themeColor="text1"/>
          <w:sz w:val="24"/>
          <w:szCs w:val="24"/>
        </w:rPr>
        <w:t>]</w:t>
      </w:r>
      <w:r w:rsidRPr="003C7A65">
        <w:rPr>
          <w:rFonts w:ascii="Verdana" w:hAnsi="Verdana"/>
          <w:color w:val="000000" w:themeColor="text1"/>
          <w:sz w:val="24"/>
          <w:szCs w:val="24"/>
        </w:rPr>
        <w:footnoteReference w:id="1"/>
      </w:r>
      <w:r w:rsidRPr="003C7A65">
        <w:rPr>
          <w:rFonts w:ascii="Verdana" w:hAnsi="Verdana"/>
          <w:color w:val="000000" w:themeColor="text1"/>
          <w:sz w:val="24"/>
          <w:szCs w:val="24"/>
        </w:rPr>
        <w:t xml:space="preserve">.  Votre demande en paiement doit être accompagnée d’une déclaration attestant que le soumissionnaire ne se conforme pas aux conditions du Marché, sans que vous ayez à prouver ou à donner les raisons ou le motif de votre demande ou du montant indiqué dans votre demande. </w:t>
      </w:r>
    </w:p>
    <w:p w:rsidR="00BE53A1" w:rsidRPr="003C7A65" w:rsidRDefault="00BE53A1" w:rsidP="003C7A65">
      <w:pPr>
        <w:widowControl w:val="0"/>
        <w:jc w:val="both"/>
        <w:rPr>
          <w:rFonts w:ascii="Verdana" w:hAnsi="Verdana"/>
          <w:color w:val="000000" w:themeColor="text1"/>
          <w:sz w:val="24"/>
          <w:szCs w:val="24"/>
        </w:rPr>
      </w:pPr>
      <w:r w:rsidRPr="003C7A65">
        <w:rPr>
          <w:rFonts w:ascii="Verdana" w:hAnsi="Verdana"/>
          <w:color w:val="000000" w:themeColor="text1"/>
          <w:sz w:val="24"/>
          <w:szCs w:val="24"/>
        </w:rPr>
        <w:t xml:space="preserve">La présente garantie demeurera valide jusqu’à la fin de la période de </w:t>
      </w:r>
      <w:r w:rsidR="00F63CE2" w:rsidRPr="003C7A65">
        <w:rPr>
          <w:rFonts w:ascii="Verdana" w:hAnsi="Verdana"/>
          <w:color w:val="000000" w:themeColor="text1"/>
          <w:sz w:val="24"/>
          <w:szCs w:val="24"/>
        </w:rPr>
        <w:t>six (</w:t>
      </w:r>
      <w:r w:rsidR="00973A4B" w:rsidRPr="003C7A65">
        <w:rPr>
          <w:rFonts w:ascii="Verdana" w:hAnsi="Verdana"/>
          <w:color w:val="000000" w:themeColor="text1"/>
          <w:sz w:val="24"/>
          <w:szCs w:val="24"/>
        </w:rPr>
        <w:t xml:space="preserve">6) mois, comptés à partir de </w:t>
      </w:r>
      <w:r w:rsidR="00A35C12" w:rsidRPr="003C7A65">
        <w:rPr>
          <w:rFonts w:ascii="Verdana" w:hAnsi="Verdana"/>
          <w:color w:val="000000" w:themeColor="text1"/>
          <w:sz w:val="24"/>
          <w:szCs w:val="24"/>
        </w:rPr>
        <w:t>la</w:t>
      </w:r>
      <w:r w:rsidR="00973A4B" w:rsidRPr="003C7A65">
        <w:rPr>
          <w:rFonts w:ascii="Verdana" w:hAnsi="Verdana"/>
          <w:color w:val="000000" w:themeColor="text1"/>
          <w:sz w:val="24"/>
          <w:szCs w:val="24"/>
        </w:rPr>
        <w:t xml:space="preserve"> réception</w:t>
      </w:r>
      <w:r w:rsidRPr="003C7A65">
        <w:rPr>
          <w:rFonts w:ascii="Verdana" w:hAnsi="Verdana"/>
          <w:color w:val="000000" w:themeColor="text1"/>
          <w:sz w:val="24"/>
          <w:szCs w:val="24"/>
        </w:rPr>
        <w:t xml:space="preserve"> des fournitures</w:t>
      </w:r>
      <w:r w:rsidR="00973A4B" w:rsidRPr="003C7A65">
        <w:rPr>
          <w:rFonts w:ascii="Verdana" w:hAnsi="Verdana"/>
          <w:color w:val="000000" w:themeColor="text1"/>
          <w:sz w:val="24"/>
          <w:szCs w:val="24"/>
        </w:rPr>
        <w:t xml:space="preserve"> faisant l’</w:t>
      </w:r>
      <w:r w:rsidRPr="003C7A65">
        <w:rPr>
          <w:rFonts w:ascii="Verdana" w:hAnsi="Verdana"/>
          <w:color w:val="000000" w:themeColor="text1"/>
          <w:sz w:val="24"/>
          <w:szCs w:val="24"/>
        </w:rPr>
        <w:t>objet du marché</w:t>
      </w:r>
      <w:r w:rsidR="00973A4B" w:rsidRPr="003C7A65">
        <w:rPr>
          <w:rFonts w:ascii="Verdana" w:hAnsi="Verdana"/>
          <w:color w:val="000000" w:themeColor="text1"/>
          <w:sz w:val="24"/>
          <w:szCs w:val="24"/>
        </w:rPr>
        <w:t>.</w:t>
      </w:r>
      <w:r w:rsidRPr="003C7A65">
        <w:rPr>
          <w:rFonts w:ascii="Verdana" w:hAnsi="Verdana"/>
          <w:color w:val="000000" w:themeColor="text1"/>
          <w:sz w:val="24"/>
          <w:szCs w:val="24"/>
        </w:rPr>
        <w:t xml:space="preserve"> </w:t>
      </w:r>
    </w:p>
    <w:p w:rsidR="00BE53A1" w:rsidRPr="003C7A65" w:rsidRDefault="00BE53A1" w:rsidP="003C7A65">
      <w:pPr>
        <w:jc w:val="both"/>
        <w:rPr>
          <w:rFonts w:ascii="Verdana" w:hAnsi="Verdana"/>
          <w:color w:val="000000" w:themeColor="text1"/>
          <w:sz w:val="24"/>
          <w:szCs w:val="24"/>
        </w:rPr>
      </w:pPr>
      <w:r w:rsidRPr="003C7A65">
        <w:rPr>
          <w:rFonts w:ascii="Verdana" w:hAnsi="Verdana"/>
          <w:i/>
          <w:iCs/>
          <w:color w:val="000000" w:themeColor="text1"/>
          <w:sz w:val="24"/>
          <w:szCs w:val="24"/>
        </w:rPr>
        <w:t xml:space="preserve"> [Signature]</w:t>
      </w:r>
      <w:r w:rsidRPr="003C7A65">
        <w:rPr>
          <w:rFonts w:ascii="Verdana" w:hAnsi="Verdana"/>
          <w:color w:val="000000" w:themeColor="text1"/>
          <w:sz w:val="24"/>
          <w:szCs w:val="24"/>
        </w:rPr>
        <w:t>_________________</w:t>
      </w:r>
    </w:p>
    <w:p w:rsidR="00BE53A1" w:rsidRPr="003C7A65" w:rsidRDefault="00BE53A1" w:rsidP="003C7A65">
      <w:pPr>
        <w:jc w:val="both"/>
        <w:rPr>
          <w:rFonts w:ascii="Verdana" w:hAnsi="Verdana"/>
          <w:i/>
          <w:iCs/>
          <w:color w:val="000000" w:themeColor="text1"/>
          <w:sz w:val="24"/>
          <w:szCs w:val="24"/>
        </w:rPr>
      </w:pPr>
      <w:r w:rsidRPr="003C7A65">
        <w:rPr>
          <w:rFonts w:ascii="Verdana" w:hAnsi="Verdana"/>
          <w:color w:val="000000" w:themeColor="text1"/>
          <w:sz w:val="24"/>
          <w:szCs w:val="24"/>
        </w:rPr>
        <w:t>En date du ___________________ jour de ____________________.</w:t>
      </w:r>
    </w:p>
    <w:p w:rsidR="00973A4B" w:rsidRPr="003C7A65" w:rsidRDefault="00973A4B" w:rsidP="003C7A65">
      <w:pPr>
        <w:jc w:val="both"/>
        <w:rPr>
          <w:rFonts w:ascii="Verdana" w:hAnsi="Verdana"/>
          <w:i/>
          <w:iCs/>
          <w:color w:val="000000" w:themeColor="text1"/>
          <w:sz w:val="24"/>
          <w:szCs w:val="24"/>
        </w:rPr>
      </w:pPr>
    </w:p>
    <w:p w:rsidR="00F13D99" w:rsidRPr="003C7A65" w:rsidRDefault="00BE53A1" w:rsidP="003C7A65">
      <w:pPr>
        <w:jc w:val="both"/>
        <w:rPr>
          <w:rFonts w:ascii="Verdana" w:hAnsi="Verdana"/>
          <w:b/>
          <w:bCs/>
          <w:i/>
          <w:iCs/>
          <w:color w:val="000000" w:themeColor="text1"/>
          <w:sz w:val="24"/>
          <w:szCs w:val="24"/>
        </w:rPr>
      </w:pPr>
      <w:r w:rsidRPr="003C7A65">
        <w:rPr>
          <w:rFonts w:ascii="Verdana" w:hAnsi="Verdana"/>
          <w:i/>
          <w:iCs/>
          <w:color w:val="000000" w:themeColor="text1"/>
          <w:sz w:val="24"/>
          <w:szCs w:val="24"/>
        </w:rPr>
        <w:t>Note : Le texte en italiques doit être retiré du document final ; il est fourni à titre indicatif en vue de faciliter la préparation du document</w:t>
      </w:r>
      <w:r w:rsidRPr="003C7A65">
        <w:rPr>
          <w:rFonts w:ascii="Verdana" w:hAnsi="Verdana"/>
          <w:b/>
          <w:bCs/>
          <w:i/>
          <w:iCs/>
          <w:color w:val="000000" w:themeColor="text1"/>
          <w:sz w:val="24"/>
          <w:szCs w:val="24"/>
        </w:rPr>
        <w:t>.</w:t>
      </w:r>
    </w:p>
    <w:p w:rsidR="00FB438F" w:rsidRPr="003C7A65" w:rsidRDefault="00FB438F" w:rsidP="003C7A65">
      <w:pPr>
        <w:spacing w:after="0"/>
        <w:jc w:val="both"/>
        <w:rPr>
          <w:rFonts w:ascii="Verdana" w:hAnsi="Verdana"/>
          <w:b/>
          <w:color w:val="000000" w:themeColor="text1"/>
          <w:sz w:val="24"/>
          <w:szCs w:val="24"/>
          <w:lang w:eastAsia="fr-FR"/>
        </w:rPr>
      </w:pPr>
      <w:r w:rsidRPr="003C7A65">
        <w:rPr>
          <w:rFonts w:ascii="Verdana" w:hAnsi="Verdana"/>
          <w:b/>
          <w:color w:val="000000" w:themeColor="text1"/>
          <w:sz w:val="24"/>
          <w:szCs w:val="24"/>
          <w:lang w:eastAsia="fr-FR"/>
        </w:rPr>
        <w:t xml:space="preserve">ANNEXE </w:t>
      </w:r>
      <w:r w:rsidR="00476307" w:rsidRPr="003C7A65">
        <w:rPr>
          <w:rFonts w:ascii="Verdana" w:hAnsi="Verdana"/>
          <w:b/>
          <w:color w:val="000000" w:themeColor="text1"/>
          <w:sz w:val="24"/>
          <w:szCs w:val="24"/>
          <w:lang w:eastAsia="fr-FR"/>
        </w:rPr>
        <w:t>7 :</w:t>
      </w:r>
      <w:r w:rsidRPr="003C7A65">
        <w:rPr>
          <w:rFonts w:ascii="Verdana" w:hAnsi="Verdana"/>
          <w:b/>
          <w:color w:val="000000" w:themeColor="text1"/>
          <w:sz w:val="24"/>
          <w:szCs w:val="24"/>
          <w:lang w:eastAsia="fr-FR"/>
        </w:rPr>
        <w:t xml:space="preserve"> </w:t>
      </w:r>
      <w:r w:rsidRPr="003C7A65">
        <w:rPr>
          <w:rFonts w:ascii="Verdana" w:hAnsi="Verdana"/>
          <w:b/>
          <w:color w:val="000000" w:themeColor="text1"/>
          <w:sz w:val="24"/>
          <w:szCs w:val="24"/>
          <w:u w:val="single"/>
          <w:lang w:eastAsia="fr-FR"/>
        </w:rPr>
        <w:t>A</w:t>
      </w:r>
      <w:r w:rsidR="00973A4B" w:rsidRPr="003C7A65">
        <w:rPr>
          <w:rFonts w:ascii="Verdana" w:hAnsi="Verdana"/>
          <w:b/>
          <w:color w:val="000000" w:themeColor="text1"/>
          <w:sz w:val="24"/>
          <w:szCs w:val="24"/>
          <w:u w:val="single"/>
          <w:lang w:eastAsia="fr-FR"/>
        </w:rPr>
        <w:t>cte d’engagement</w:t>
      </w:r>
    </w:p>
    <w:p w:rsidR="00FB438F" w:rsidRPr="003C7A65" w:rsidRDefault="00FB438F" w:rsidP="003C7A65">
      <w:pPr>
        <w:spacing w:after="0"/>
        <w:jc w:val="both"/>
        <w:rPr>
          <w:rFonts w:ascii="Verdana" w:hAnsi="Verdana"/>
          <w:color w:val="000000" w:themeColor="text1"/>
          <w:sz w:val="24"/>
          <w:szCs w:val="24"/>
          <w:lang w:eastAsia="fr-FR"/>
        </w:rPr>
      </w:pPr>
    </w:p>
    <w:p w:rsidR="00FB438F" w:rsidRPr="003C7A65" w:rsidRDefault="00FB438F" w:rsidP="003C7A65">
      <w:pPr>
        <w:spacing w:after="0"/>
        <w:jc w:val="both"/>
        <w:rPr>
          <w:rFonts w:ascii="Verdana" w:hAnsi="Verdana"/>
          <w:color w:val="000000" w:themeColor="text1"/>
          <w:sz w:val="24"/>
          <w:szCs w:val="24"/>
          <w:lang w:eastAsia="fr-FR"/>
        </w:rPr>
      </w:pPr>
    </w:p>
    <w:p w:rsidR="00FB438F" w:rsidRPr="003C7A65" w:rsidRDefault="00FB438F" w:rsidP="003C7A65">
      <w:pPr>
        <w:spacing w:after="0"/>
        <w:jc w:val="both"/>
        <w:rPr>
          <w:rFonts w:ascii="Verdana" w:hAnsi="Verdana"/>
          <w:color w:val="000000" w:themeColor="text1"/>
          <w:sz w:val="24"/>
          <w:szCs w:val="24"/>
          <w:lang w:eastAsia="fr-FR"/>
        </w:rPr>
      </w:pPr>
      <w:r w:rsidRPr="003C7A65">
        <w:rPr>
          <w:rFonts w:ascii="Verdana" w:hAnsi="Verdana"/>
          <w:color w:val="000000" w:themeColor="text1"/>
          <w:sz w:val="24"/>
          <w:szCs w:val="24"/>
          <w:lang w:eastAsia="fr-FR"/>
        </w:rPr>
        <w:t>Je/nous Soussigné(s)…………………………………………………………………………</w:t>
      </w:r>
    </w:p>
    <w:p w:rsidR="00FB438F" w:rsidRPr="003C7A65" w:rsidRDefault="00FB438F" w:rsidP="003C7A65">
      <w:pPr>
        <w:spacing w:after="0"/>
        <w:jc w:val="both"/>
        <w:rPr>
          <w:rFonts w:ascii="Verdana" w:hAnsi="Verdana"/>
          <w:color w:val="000000" w:themeColor="text1"/>
          <w:sz w:val="24"/>
          <w:szCs w:val="24"/>
          <w:lang w:eastAsia="fr-FR"/>
        </w:rPr>
      </w:pPr>
      <w:r w:rsidRPr="003C7A65">
        <w:rPr>
          <w:rFonts w:ascii="Verdana" w:hAnsi="Verdana"/>
          <w:color w:val="000000" w:themeColor="text1"/>
          <w:sz w:val="24"/>
          <w:szCs w:val="24"/>
          <w:lang w:eastAsia="fr-FR"/>
        </w:rPr>
        <w:t>Agissant au nom et pour le compte de………</w:t>
      </w:r>
      <w:proofErr w:type="gramStart"/>
      <w:r w:rsidRPr="003C7A65">
        <w:rPr>
          <w:rFonts w:ascii="Verdana" w:hAnsi="Verdana"/>
          <w:color w:val="000000" w:themeColor="text1"/>
          <w:sz w:val="24"/>
          <w:szCs w:val="24"/>
          <w:lang w:eastAsia="fr-FR"/>
        </w:rPr>
        <w:t>...(</w:t>
      </w:r>
      <w:proofErr w:type="gramEnd"/>
      <w:r w:rsidRPr="003C7A65">
        <w:rPr>
          <w:rFonts w:ascii="Verdana" w:hAnsi="Verdana"/>
          <w:color w:val="000000" w:themeColor="text1"/>
          <w:sz w:val="24"/>
          <w:szCs w:val="24"/>
          <w:lang w:eastAsia="fr-FR"/>
        </w:rPr>
        <w:t>Nom et adresse du Soumissionnaire).</w:t>
      </w:r>
    </w:p>
    <w:p w:rsidR="00FB438F" w:rsidRPr="003C7A65" w:rsidRDefault="00FB438F" w:rsidP="003C7A65">
      <w:pPr>
        <w:spacing w:after="0"/>
        <w:jc w:val="both"/>
        <w:rPr>
          <w:rFonts w:ascii="Verdana" w:hAnsi="Verdana"/>
          <w:color w:val="000000" w:themeColor="text1"/>
          <w:sz w:val="24"/>
          <w:szCs w:val="24"/>
          <w:lang w:eastAsia="fr-FR"/>
        </w:rPr>
      </w:pPr>
      <w:r w:rsidRPr="003C7A65">
        <w:rPr>
          <w:rFonts w:ascii="Verdana" w:hAnsi="Verdana"/>
          <w:color w:val="000000" w:themeColor="text1"/>
          <w:sz w:val="24"/>
          <w:szCs w:val="24"/>
          <w:lang w:eastAsia="fr-FR"/>
        </w:rPr>
        <w:t xml:space="preserve">Et en vertu des pouvoirs qui me/nous est/sont conféré(s), après avoir pris connaissance du </w:t>
      </w:r>
      <w:r w:rsidRPr="003C7A65">
        <w:rPr>
          <w:rFonts w:ascii="Verdana" w:hAnsi="Verdana"/>
          <w:b/>
          <w:color w:val="000000" w:themeColor="text1"/>
          <w:sz w:val="24"/>
          <w:szCs w:val="24"/>
          <w:lang w:eastAsia="fr-FR"/>
        </w:rPr>
        <w:t>DAO N°DNCMP</w:t>
      </w:r>
      <w:proofErr w:type="gramStart"/>
      <w:r w:rsidRPr="003C7A65">
        <w:rPr>
          <w:rFonts w:ascii="Verdana" w:hAnsi="Verdana"/>
          <w:b/>
          <w:color w:val="000000" w:themeColor="text1"/>
          <w:sz w:val="24"/>
          <w:szCs w:val="24"/>
          <w:lang w:eastAsia="fr-FR"/>
        </w:rPr>
        <w:t>/….</w:t>
      </w:r>
      <w:proofErr w:type="gramEnd"/>
      <w:r w:rsidRPr="003C7A65">
        <w:rPr>
          <w:rFonts w:ascii="Verdana" w:hAnsi="Verdana"/>
          <w:b/>
          <w:color w:val="000000" w:themeColor="text1"/>
          <w:sz w:val="24"/>
          <w:szCs w:val="24"/>
          <w:lang w:eastAsia="fr-FR"/>
        </w:rPr>
        <w:t>./F/</w:t>
      </w:r>
      <w:r w:rsidR="00177803" w:rsidRPr="003C7A65">
        <w:rPr>
          <w:rFonts w:ascii="Verdana" w:hAnsi="Verdana"/>
          <w:b/>
          <w:color w:val="000000" w:themeColor="text1"/>
          <w:sz w:val="24"/>
          <w:szCs w:val="24"/>
          <w:lang w:eastAsia="fr-FR"/>
        </w:rPr>
        <w:t>202</w:t>
      </w:r>
      <w:r w:rsidR="00973A4B" w:rsidRPr="003C7A65">
        <w:rPr>
          <w:rFonts w:ascii="Verdana" w:hAnsi="Verdana"/>
          <w:b/>
          <w:color w:val="000000" w:themeColor="text1"/>
          <w:sz w:val="24"/>
          <w:szCs w:val="24"/>
          <w:lang w:eastAsia="fr-FR"/>
        </w:rPr>
        <w:t>3</w:t>
      </w:r>
      <w:r w:rsidRPr="003C7A65">
        <w:rPr>
          <w:rFonts w:ascii="Verdana" w:hAnsi="Verdana"/>
          <w:b/>
          <w:color w:val="000000" w:themeColor="text1"/>
          <w:sz w:val="24"/>
          <w:szCs w:val="24"/>
          <w:lang w:eastAsia="fr-FR"/>
        </w:rPr>
        <w:t>-202</w:t>
      </w:r>
      <w:r w:rsidR="00F63CE2" w:rsidRPr="003C7A65">
        <w:rPr>
          <w:rFonts w:ascii="Verdana" w:hAnsi="Verdana"/>
          <w:b/>
          <w:color w:val="000000" w:themeColor="text1"/>
          <w:sz w:val="24"/>
          <w:szCs w:val="24"/>
          <w:lang w:eastAsia="fr-FR"/>
        </w:rPr>
        <w:t>4</w:t>
      </w:r>
      <w:r w:rsidRPr="003C7A65">
        <w:rPr>
          <w:rFonts w:ascii="Verdana" w:hAnsi="Verdana"/>
          <w:b/>
          <w:color w:val="000000" w:themeColor="text1"/>
          <w:sz w:val="24"/>
          <w:szCs w:val="24"/>
          <w:lang w:eastAsia="fr-FR"/>
        </w:rPr>
        <w:t>,</w:t>
      </w:r>
      <w:r w:rsidRPr="003C7A65">
        <w:rPr>
          <w:rFonts w:ascii="Verdana" w:hAnsi="Verdana"/>
          <w:color w:val="000000" w:themeColor="text1"/>
          <w:sz w:val="24"/>
          <w:szCs w:val="24"/>
          <w:lang w:eastAsia="fr-FR"/>
        </w:rPr>
        <w:t xml:space="preserve"> je/nous m’/nous engage/engageons sur mes/nos biens, meubles et immeubles, </w:t>
      </w:r>
      <w:r w:rsidR="002C6478" w:rsidRPr="003C7A65">
        <w:rPr>
          <w:rFonts w:ascii="Verdana" w:hAnsi="Verdana"/>
          <w:color w:val="000000" w:themeColor="text1"/>
          <w:sz w:val="24"/>
          <w:szCs w:val="24"/>
          <w:lang w:eastAsia="fr-FR"/>
        </w:rPr>
        <w:t xml:space="preserve">à </w:t>
      </w:r>
      <w:r w:rsidR="002C6478" w:rsidRPr="003C7A65">
        <w:rPr>
          <w:rFonts w:ascii="Verdana" w:hAnsi="Verdana"/>
          <w:b/>
          <w:color w:val="000000" w:themeColor="text1"/>
          <w:sz w:val="24"/>
          <w:szCs w:val="24"/>
        </w:rPr>
        <w:t xml:space="preserve">la fourniture du petit matériel </w:t>
      </w:r>
      <w:r w:rsidR="003728F1" w:rsidRPr="003C7A65">
        <w:rPr>
          <w:rFonts w:ascii="Verdana" w:hAnsi="Verdana"/>
          <w:b/>
          <w:color w:val="000000" w:themeColor="text1"/>
          <w:sz w:val="24"/>
          <w:szCs w:val="24"/>
        </w:rPr>
        <w:t>d’hygiène</w:t>
      </w:r>
      <w:r w:rsidR="002C6478" w:rsidRPr="003C7A65">
        <w:rPr>
          <w:rFonts w:ascii="Verdana" w:hAnsi="Verdana"/>
          <w:color w:val="000000" w:themeColor="text1"/>
          <w:sz w:val="24"/>
          <w:szCs w:val="24"/>
          <w:lang w:eastAsia="fr-FR"/>
        </w:rPr>
        <w:t xml:space="preserve"> </w:t>
      </w:r>
      <w:r w:rsidRPr="003C7A65">
        <w:rPr>
          <w:rFonts w:ascii="Verdana" w:hAnsi="Verdana"/>
          <w:color w:val="000000" w:themeColor="text1"/>
          <w:sz w:val="24"/>
          <w:szCs w:val="24"/>
          <w:lang w:eastAsia="fr-FR"/>
        </w:rPr>
        <w:t>conformément au Dossier d’Appel d’Offres (DAO), moyennant le prix de mon offre financière.</w:t>
      </w:r>
    </w:p>
    <w:p w:rsidR="00FB438F" w:rsidRPr="003C7A65" w:rsidRDefault="00FB438F" w:rsidP="003C7A65">
      <w:pPr>
        <w:spacing w:after="0"/>
        <w:jc w:val="both"/>
        <w:rPr>
          <w:rFonts w:ascii="Verdana" w:hAnsi="Verdana"/>
          <w:color w:val="000000" w:themeColor="text1"/>
          <w:sz w:val="24"/>
          <w:szCs w:val="24"/>
          <w:lang w:eastAsia="fr-FR"/>
        </w:rPr>
      </w:pPr>
    </w:p>
    <w:p w:rsidR="00FB438F" w:rsidRPr="003C7A65" w:rsidRDefault="00FB438F" w:rsidP="003C7A65">
      <w:pPr>
        <w:spacing w:after="0"/>
        <w:jc w:val="both"/>
        <w:rPr>
          <w:rFonts w:ascii="Verdana" w:hAnsi="Verdana"/>
          <w:color w:val="000000" w:themeColor="text1"/>
          <w:sz w:val="24"/>
          <w:szCs w:val="24"/>
          <w:lang w:eastAsia="fr-FR"/>
        </w:rPr>
      </w:pPr>
      <w:r w:rsidRPr="003C7A65">
        <w:rPr>
          <w:rFonts w:ascii="Verdana" w:hAnsi="Verdana"/>
          <w:color w:val="000000" w:themeColor="text1"/>
          <w:sz w:val="24"/>
          <w:szCs w:val="24"/>
          <w:lang w:eastAsia="fr-FR"/>
        </w:rPr>
        <w:t>Je/nous/m’/nous/engage/engageons à constituer un cautionnement de bonne exécution du marché dans un délai de vingt (20) jours</w:t>
      </w:r>
      <w:r w:rsidR="00671D81" w:rsidRPr="003C7A65">
        <w:rPr>
          <w:rFonts w:ascii="Verdana" w:hAnsi="Verdana"/>
          <w:color w:val="000000" w:themeColor="text1"/>
          <w:sz w:val="24"/>
          <w:szCs w:val="24"/>
          <w:lang w:eastAsia="fr-FR"/>
        </w:rPr>
        <w:t>,</w:t>
      </w:r>
      <w:r w:rsidRPr="003C7A65">
        <w:rPr>
          <w:rFonts w:ascii="Verdana" w:hAnsi="Verdana"/>
          <w:color w:val="000000" w:themeColor="text1"/>
          <w:sz w:val="24"/>
          <w:szCs w:val="24"/>
          <w:lang w:eastAsia="fr-FR"/>
        </w:rPr>
        <w:t xml:space="preserve"> à compter de la date de notification </w:t>
      </w:r>
      <w:r w:rsidR="00671D81" w:rsidRPr="003C7A65">
        <w:rPr>
          <w:rFonts w:ascii="Verdana" w:hAnsi="Verdana"/>
          <w:color w:val="000000" w:themeColor="text1"/>
          <w:sz w:val="24"/>
          <w:szCs w:val="24"/>
          <w:lang w:eastAsia="fr-FR"/>
        </w:rPr>
        <w:t xml:space="preserve">définitive </w:t>
      </w:r>
      <w:r w:rsidRPr="003C7A65">
        <w:rPr>
          <w:rFonts w:ascii="Verdana" w:hAnsi="Verdana"/>
          <w:color w:val="000000" w:themeColor="text1"/>
          <w:sz w:val="24"/>
          <w:szCs w:val="24"/>
          <w:lang w:eastAsia="fr-FR"/>
        </w:rPr>
        <w:t>du marché.</w:t>
      </w:r>
    </w:p>
    <w:p w:rsidR="00FB438F" w:rsidRPr="003C7A65" w:rsidRDefault="00FB438F" w:rsidP="003C7A65">
      <w:pPr>
        <w:spacing w:after="0"/>
        <w:jc w:val="both"/>
        <w:rPr>
          <w:rFonts w:ascii="Verdana" w:hAnsi="Verdana"/>
          <w:color w:val="000000" w:themeColor="text1"/>
          <w:sz w:val="24"/>
          <w:szCs w:val="24"/>
          <w:lang w:eastAsia="fr-FR"/>
        </w:rPr>
      </w:pPr>
    </w:p>
    <w:p w:rsidR="00FB438F" w:rsidRPr="003C7A65" w:rsidRDefault="00FB438F" w:rsidP="003C7A65">
      <w:pPr>
        <w:spacing w:after="0"/>
        <w:jc w:val="both"/>
        <w:rPr>
          <w:rFonts w:ascii="Verdana" w:hAnsi="Verdana"/>
          <w:color w:val="000000" w:themeColor="text1"/>
          <w:sz w:val="24"/>
          <w:szCs w:val="24"/>
          <w:lang w:eastAsia="fr-FR"/>
        </w:rPr>
      </w:pPr>
      <w:r w:rsidRPr="003C7A65">
        <w:rPr>
          <w:rFonts w:ascii="Verdana" w:hAnsi="Verdana"/>
          <w:color w:val="000000" w:themeColor="text1"/>
          <w:sz w:val="24"/>
          <w:szCs w:val="24"/>
          <w:lang w:eastAsia="fr-FR"/>
        </w:rPr>
        <w:t xml:space="preserve">Je/nous reste/restons engagé(s) par la présente </w:t>
      </w:r>
      <w:r w:rsidR="00F63CE2" w:rsidRPr="003C7A65">
        <w:rPr>
          <w:rFonts w:ascii="Verdana" w:hAnsi="Verdana"/>
          <w:color w:val="000000" w:themeColor="text1"/>
          <w:sz w:val="24"/>
          <w:szCs w:val="24"/>
          <w:lang w:eastAsia="fr-FR"/>
        </w:rPr>
        <w:t xml:space="preserve">garantie </w:t>
      </w:r>
      <w:r w:rsidRPr="003C7A65">
        <w:rPr>
          <w:rFonts w:ascii="Verdana" w:hAnsi="Verdana"/>
          <w:color w:val="000000" w:themeColor="text1"/>
          <w:sz w:val="24"/>
          <w:szCs w:val="24"/>
          <w:lang w:eastAsia="fr-FR"/>
        </w:rPr>
        <w:t>pendant un délai de ……… jours calendriers à partir de la date d’ouverture des soumissions.</w:t>
      </w:r>
    </w:p>
    <w:p w:rsidR="00FB438F" w:rsidRPr="003C7A65" w:rsidRDefault="00FB438F" w:rsidP="003C7A65">
      <w:pPr>
        <w:keepNext/>
        <w:autoSpaceDE w:val="0"/>
        <w:autoSpaceDN w:val="0"/>
        <w:spacing w:after="0"/>
        <w:jc w:val="both"/>
        <w:outlineLvl w:val="6"/>
        <w:rPr>
          <w:rFonts w:ascii="Verdana" w:hAnsi="Verdana"/>
          <w:color w:val="000000" w:themeColor="text1"/>
          <w:sz w:val="24"/>
          <w:szCs w:val="24"/>
          <w:lang w:eastAsia="fr-FR"/>
        </w:rPr>
      </w:pPr>
    </w:p>
    <w:p w:rsidR="00CC02FB" w:rsidRPr="003C7A65" w:rsidRDefault="002C6478" w:rsidP="003C7A65">
      <w:pPr>
        <w:spacing w:after="0"/>
        <w:jc w:val="both"/>
        <w:rPr>
          <w:rFonts w:ascii="Verdana" w:hAnsi="Verdana"/>
          <w:color w:val="000000" w:themeColor="text1"/>
          <w:sz w:val="24"/>
          <w:szCs w:val="24"/>
          <w:lang w:eastAsia="fr-FR"/>
        </w:rPr>
      </w:pPr>
      <w:r w:rsidRPr="003C7A65">
        <w:rPr>
          <w:rFonts w:ascii="Verdana" w:hAnsi="Verdana"/>
          <w:b/>
          <w:color w:val="000000" w:themeColor="text1"/>
          <w:sz w:val="24"/>
          <w:szCs w:val="24"/>
        </w:rPr>
        <w:t xml:space="preserve">La fourniture du petit matériel </w:t>
      </w:r>
      <w:r w:rsidR="003728F1" w:rsidRPr="003C7A65">
        <w:rPr>
          <w:rFonts w:ascii="Verdana" w:hAnsi="Verdana"/>
          <w:b/>
          <w:color w:val="000000" w:themeColor="text1"/>
          <w:sz w:val="24"/>
          <w:szCs w:val="24"/>
        </w:rPr>
        <w:t>d’hygiène</w:t>
      </w:r>
      <w:r w:rsidRPr="003C7A65">
        <w:rPr>
          <w:rFonts w:ascii="Verdana" w:hAnsi="Verdana"/>
          <w:color w:val="000000" w:themeColor="text1"/>
          <w:sz w:val="24"/>
          <w:szCs w:val="24"/>
          <w:lang w:eastAsia="fr-FR"/>
        </w:rPr>
        <w:t xml:space="preserve"> </w:t>
      </w:r>
      <w:r w:rsidR="003B343E" w:rsidRPr="003C7A65">
        <w:rPr>
          <w:rFonts w:ascii="Verdana" w:hAnsi="Verdana"/>
          <w:color w:val="000000" w:themeColor="text1"/>
          <w:sz w:val="24"/>
          <w:szCs w:val="24"/>
          <w:lang w:eastAsia="fr-FR"/>
        </w:rPr>
        <w:t>se fera dans un délai</w:t>
      </w:r>
    </w:p>
    <w:p w:rsidR="00FB438F" w:rsidRPr="003C7A65" w:rsidRDefault="003B343E" w:rsidP="003C7A65">
      <w:pPr>
        <w:spacing w:after="0"/>
        <w:jc w:val="both"/>
        <w:rPr>
          <w:rFonts w:ascii="Verdana" w:hAnsi="Verdana"/>
          <w:color w:val="000000" w:themeColor="text1"/>
          <w:sz w:val="24"/>
          <w:szCs w:val="24"/>
          <w:lang w:eastAsia="fr-FR"/>
        </w:rPr>
      </w:pPr>
      <w:proofErr w:type="gramStart"/>
      <w:r w:rsidRPr="003C7A65">
        <w:rPr>
          <w:rFonts w:ascii="Verdana" w:hAnsi="Verdana"/>
          <w:color w:val="000000" w:themeColor="text1"/>
          <w:sz w:val="24"/>
          <w:szCs w:val="24"/>
          <w:lang w:eastAsia="fr-FR"/>
        </w:rPr>
        <w:t>de</w:t>
      </w:r>
      <w:proofErr w:type="gramEnd"/>
      <w:r w:rsidRPr="003C7A65">
        <w:rPr>
          <w:rFonts w:ascii="Verdana" w:hAnsi="Verdana"/>
          <w:color w:val="000000" w:themeColor="text1"/>
          <w:sz w:val="24"/>
          <w:szCs w:val="24"/>
          <w:lang w:eastAsia="fr-FR"/>
        </w:rPr>
        <w:t>…………………</w:t>
      </w:r>
      <w:r w:rsidR="00FB438F" w:rsidRPr="003C7A65">
        <w:rPr>
          <w:rFonts w:ascii="Verdana" w:hAnsi="Verdana"/>
          <w:color w:val="000000" w:themeColor="text1"/>
          <w:sz w:val="24"/>
          <w:szCs w:val="24"/>
          <w:lang w:eastAsia="fr-FR"/>
        </w:rPr>
        <w:t xml:space="preserve"> </w:t>
      </w:r>
    </w:p>
    <w:p w:rsidR="003728F1" w:rsidRPr="003C7A65" w:rsidRDefault="003728F1" w:rsidP="003C7A65">
      <w:pPr>
        <w:spacing w:after="0"/>
        <w:jc w:val="both"/>
        <w:rPr>
          <w:rFonts w:ascii="Verdana" w:hAnsi="Verdana"/>
          <w:color w:val="000000" w:themeColor="text1"/>
          <w:sz w:val="24"/>
          <w:szCs w:val="24"/>
          <w:lang w:eastAsia="fr-FR"/>
        </w:rPr>
      </w:pPr>
    </w:p>
    <w:p w:rsidR="003728F1" w:rsidRPr="003C7A65" w:rsidRDefault="003728F1" w:rsidP="003C7A65">
      <w:pPr>
        <w:spacing w:after="0"/>
        <w:jc w:val="both"/>
        <w:rPr>
          <w:rFonts w:ascii="Verdana" w:hAnsi="Verdana"/>
          <w:sz w:val="24"/>
          <w:szCs w:val="24"/>
          <w:lang w:eastAsia="fr-FR"/>
        </w:rPr>
      </w:pPr>
      <w:r w:rsidRPr="003C7A65">
        <w:rPr>
          <w:rFonts w:ascii="Verdana" w:hAnsi="Verdana"/>
          <w:sz w:val="24"/>
          <w:szCs w:val="24"/>
          <w:lang w:eastAsia="fr-FR"/>
        </w:rPr>
        <w:t>Je/nous/m’/nous/engage/engageons à une garantie des fournitures de type « réparer ou remplacer » en conformité avec le DAO.</w:t>
      </w:r>
    </w:p>
    <w:p w:rsidR="00FB438F" w:rsidRPr="003C7A65" w:rsidRDefault="00FB438F" w:rsidP="003C7A65">
      <w:pPr>
        <w:spacing w:after="0"/>
        <w:jc w:val="both"/>
        <w:rPr>
          <w:rFonts w:ascii="Verdana" w:hAnsi="Verdana"/>
          <w:color w:val="000000" w:themeColor="text1"/>
          <w:sz w:val="24"/>
          <w:szCs w:val="24"/>
          <w:lang w:eastAsia="fr-FR"/>
        </w:rPr>
      </w:pPr>
    </w:p>
    <w:p w:rsidR="00FB438F" w:rsidRPr="003C7A65" w:rsidRDefault="00FB438F" w:rsidP="003C7A65">
      <w:pPr>
        <w:spacing w:after="0"/>
        <w:jc w:val="both"/>
        <w:rPr>
          <w:rFonts w:ascii="Verdana" w:hAnsi="Verdana"/>
          <w:color w:val="000000" w:themeColor="text1"/>
          <w:sz w:val="24"/>
          <w:szCs w:val="24"/>
          <w:lang w:eastAsia="fr-FR"/>
        </w:rPr>
      </w:pPr>
      <w:r w:rsidRPr="003C7A65">
        <w:rPr>
          <w:rFonts w:ascii="Verdana" w:hAnsi="Verdana"/>
          <w:color w:val="000000" w:themeColor="text1"/>
          <w:sz w:val="24"/>
          <w:szCs w:val="24"/>
          <w:lang w:eastAsia="fr-FR"/>
        </w:rPr>
        <w:t xml:space="preserve">Il est entendu que vous n’êtes pas tenu de retenir l’offre la moins </w:t>
      </w:r>
      <w:proofErr w:type="spellStart"/>
      <w:r w:rsidRPr="003C7A65">
        <w:rPr>
          <w:rFonts w:ascii="Verdana" w:hAnsi="Verdana"/>
          <w:color w:val="000000" w:themeColor="text1"/>
          <w:sz w:val="24"/>
          <w:szCs w:val="24"/>
          <w:lang w:eastAsia="fr-FR"/>
        </w:rPr>
        <w:t>disante</w:t>
      </w:r>
      <w:proofErr w:type="spellEnd"/>
      <w:r w:rsidRPr="003C7A65">
        <w:rPr>
          <w:rFonts w:ascii="Verdana" w:hAnsi="Verdana"/>
          <w:color w:val="000000" w:themeColor="text1"/>
          <w:sz w:val="24"/>
          <w:szCs w:val="24"/>
          <w:lang w:eastAsia="fr-FR"/>
        </w:rPr>
        <w:t xml:space="preserve"> ni de donner suite à l’une ou l’autre des offres que vous recevrez.</w:t>
      </w:r>
    </w:p>
    <w:p w:rsidR="00FB438F" w:rsidRPr="003C7A65" w:rsidRDefault="00FB438F" w:rsidP="003C7A65">
      <w:pPr>
        <w:spacing w:after="0"/>
        <w:jc w:val="both"/>
        <w:rPr>
          <w:rFonts w:ascii="Verdana" w:hAnsi="Verdana"/>
          <w:color w:val="000000" w:themeColor="text1"/>
          <w:sz w:val="24"/>
          <w:szCs w:val="24"/>
          <w:lang w:eastAsia="fr-FR"/>
        </w:rPr>
      </w:pPr>
    </w:p>
    <w:p w:rsidR="00FB438F" w:rsidRPr="003C7A65" w:rsidRDefault="00FB438F" w:rsidP="003C7A65">
      <w:pPr>
        <w:spacing w:after="0"/>
        <w:jc w:val="both"/>
        <w:rPr>
          <w:rFonts w:ascii="Verdana" w:hAnsi="Verdana"/>
          <w:color w:val="000000" w:themeColor="text1"/>
          <w:sz w:val="24"/>
          <w:szCs w:val="24"/>
          <w:lang w:eastAsia="fr-FR"/>
        </w:rPr>
      </w:pPr>
    </w:p>
    <w:p w:rsidR="00FB438F" w:rsidRPr="003C7A65" w:rsidRDefault="00FB438F" w:rsidP="003C7A65">
      <w:pPr>
        <w:spacing w:after="0"/>
        <w:jc w:val="both"/>
        <w:rPr>
          <w:rFonts w:ascii="Verdana" w:hAnsi="Verdana"/>
          <w:color w:val="000000" w:themeColor="text1"/>
          <w:sz w:val="24"/>
          <w:szCs w:val="24"/>
          <w:lang w:eastAsia="fr-FR"/>
        </w:rPr>
      </w:pPr>
      <w:r w:rsidRPr="003C7A65">
        <w:rPr>
          <w:rFonts w:ascii="Verdana" w:hAnsi="Verdana"/>
          <w:color w:val="000000" w:themeColor="text1"/>
          <w:sz w:val="24"/>
          <w:szCs w:val="24"/>
          <w:lang w:eastAsia="fr-FR"/>
        </w:rPr>
        <w:tab/>
      </w:r>
      <w:r w:rsidRPr="003C7A65">
        <w:rPr>
          <w:rFonts w:ascii="Verdana" w:hAnsi="Verdana"/>
          <w:color w:val="000000" w:themeColor="text1"/>
          <w:sz w:val="24"/>
          <w:szCs w:val="24"/>
          <w:lang w:eastAsia="fr-FR"/>
        </w:rPr>
        <w:tab/>
      </w:r>
      <w:r w:rsidRPr="003C7A65">
        <w:rPr>
          <w:rFonts w:ascii="Verdana" w:hAnsi="Verdana"/>
          <w:color w:val="000000" w:themeColor="text1"/>
          <w:sz w:val="24"/>
          <w:szCs w:val="24"/>
          <w:lang w:eastAsia="fr-FR"/>
        </w:rPr>
        <w:tab/>
      </w:r>
      <w:r w:rsidRPr="003C7A65">
        <w:rPr>
          <w:rFonts w:ascii="Verdana" w:hAnsi="Verdana"/>
          <w:color w:val="000000" w:themeColor="text1"/>
          <w:sz w:val="24"/>
          <w:szCs w:val="24"/>
          <w:lang w:eastAsia="fr-FR"/>
        </w:rPr>
        <w:tab/>
      </w:r>
      <w:r w:rsidRPr="003C7A65">
        <w:rPr>
          <w:rFonts w:ascii="Verdana" w:hAnsi="Verdana"/>
          <w:color w:val="000000" w:themeColor="text1"/>
          <w:sz w:val="24"/>
          <w:szCs w:val="24"/>
          <w:lang w:eastAsia="fr-FR"/>
        </w:rPr>
        <w:tab/>
      </w:r>
      <w:r w:rsidRPr="003C7A65">
        <w:rPr>
          <w:rFonts w:ascii="Verdana" w:hAnsi="Verdana"/>
          <w:color w:val="000000" w:themeColor="text1"/>
          <w:sz w:val="24"/>
          <w:szCs w:val="24"/>
          <w:lang w:eastAsia="fr-FR"/>
        </w:rPr>
        <w:tab/>
        <w:t xml:space="preserve">    </w:t>
      </w:r>
      <w:r w:rsidRPr="003C7A65">
        <w:rPr>
          <w:rFonts w:ascii="Verdana" w:hAnsi="Verdana"/>
          <w:color w:val="000000" w:themeColor="text1"/>
          <w:sz w:val="24"/>
          <w:szCs w:val="24"/>
          <w:lang w:eastAsia="fr-FR"/>
        </w:rPr>
        <w:tab/>
        <w:t xml:space="preserve">Fait à Bujumbura, le </w:t>
      </w:r>
      <w:proofErr w:type="gramStart"/>
      <w:r w:rsidRPr="003C7A65">
        <w:rPr>
          <w:rFonts w:ascii="Verdana" w:hAnsi="Verdana"/>
          <w:color w:val="000000" w:themeColor="text1"/>
          <w:sz w:val="24"/>
          <w:szCs w:val="24"/>
          <w:lang w:eastAsia="fr-FR"/>
        </w:rPr>
        <w:t xml:space="preserve"> .…</w:t>
      </w:r>
      <w:proofErr w:type="gramEnd"/>
      <w:r w:rsidRPr="003C7A65">
        <w:rPr>
          <w:rFonts w:ascii="Verdana" w:hAnsi="Verdana"/>
          <w:color w:val="000000" w:themeColor="text1"/>
          <w:sz w:val="24"/>
          <w:szCs w:val="24"/>
          <w:lang w:eastAsia="fr-FR"/>
        </w:rPr>
        <w:t>/…./</w:t>
      </w:r>
      <w:r w:rsidR="00177803" w:rsidRPr="003C7A65">
        <w:rPr>
          <w:rFonts w:ascii="Verdana" w:hAnsi="Verdana"/>
          <w:color w:val="000000" w:themeColor="text1"/>
          <w:sz w:val="24"/>
          <w:szCs w:val="24"/>
          <w:lang w:eastAsia="fr-FR"/>
        </w:rPr>
        <w:t>202</w:t>
      </w:r>
      <w:r w:rsidR="00F63CE2" w:rsidRPr="003C7A65">
        <w:rPr>
          <w:rFonts w:ascii="Verdana" w:hAnsi="Verdana"/>
          <w:color w:val="000000" w:themeColor="text1"/>
          <w:sz w:val="24"/>
          <w:szCs w:val="24"/>
          <w:lang w:eastAsia="fr-FR"/>
        </w:rPr>
        <w:t>3</w:t>
      </w:r>
    </w:p>
    <w:p w:rsidR="00FB438F" w:rsidRPr="003C7A65" w:rsidRDefault="00FB438F" w:rsidP="003C7A65">
      <w:pPr>
        <w:spacing w:after="0"/>
        <w:jc w:val="both"/>
        <w:rPr>
          <w:rFonts w:ascii="Verdana" w:hAnsi="Verdana"/>
          <w:color w:val="000000" w:themeColor="text1"/>
          <w:sz w:val="24"/>
          <w:szCs w:val="24"/>
          <w:lang w:eastAsia="fr-FR"/>
        </w:rPr>
      </w:pPr>
    </w:p>
    <w:p w:rsidR="00FB438F" w:rsidRPr="003C7A65" w:rsidRDefault="00FB438F" w:rsidP="003C7A65">
      <w:pPr>
        <w:spacing w:after="0"/>
        <w:jc w:val="both"/>
        <w:rPr>
          <w:rFonts w:ascii="Verdana" w:hAnsi="Verdana"/>
          <w:color w:val="000000" w:themeColor="text1"/>
          <w:sz w:val="24"/>
          <w:szCs w:val="24"/>
          <w:lang w:eastAsia="fr-FR"/>
        </w:rPr>
      </w:pPr>
    </w:p>
    <w:p w:rsidR="00FB438F" w:rsidRPr="003C7A65" w:rsidRDefault="00FB438F" w:rsidP="003C7A65">
      <w:pPr>
        <w:spacing w:after="0"/>
        <w:jc w:val="both"/>
        <w:rPr>
          <w:rFonts w:ascii="Verdana" w:hAnsi="Verdana"/>
          <w:color w:val="000000" w:themeColor="text1"/>
          <w:sz w:val="24"/>
          <w:szCs w:val="24"/>
          <w:lang w:eastAsia="fr-FR"/>
        </w:rPr>
      </w:pPr>
      <w:r w:rsidRPr="003C7A65">
        <w:rPr>
          <w:rFonts w:ascii="Verdana" w:hAnsi="Verdana"/>
          <w:color w:val="000000" w:themeColor="text1"/>
          <w:sz w:val="24"/>
          <w:szCs w:val="24"/>
          <w:lang w:eastAsia="fr-FR"/>
        </w:rPr>
        <w:tab/>
      </w:r>
      <w:r w:rsidRPr="003C7A65">
        <w:rPr>
          <w:rFonts w:ascii="Verdana" w:hAnsi="Verdana"/>
          <w:color w:val="000000" w:themeColor="text1"/>
          <w:sz w:val="24"/>
          <w:szCs w:val="24"/>
          <w:lang w:eastAsia="fr-FR"/>
        </w:rPr>
        <w:tab/>
      </w:r>
      <w:r w:rsidRPr="003C7A65">
        <w:rPr>
          <w:rFonts w:ascii="Verdana" w:hAnsi="Verdana"/>
          <w:color w:val="000000" w:themeColor="text1"/>
          <w:sz w:val="24"/>
          <w:szCs w:val="24"/>
          <w:lang w:eastAsia="fr-FR"/>
        </w:rPr>
        <w:tab/>
      </w:r>
      <w:r w:rsidRPr="003C7A65">
        <w:rPr>
          <w:rFonts w:ascii="Verdana" w:hAnsi="Verdana"/>
          <w:color w:val="000000" w:themeColor="text1"/>
          <w:sz w:val="24"/>
          <w:szCs w:val="24"/>
          <w:lang w:eastAsia="fr-FR"/>
        </w:rPr>
        <w:tab/>
      </w:r>
      <w:r w:rsidRPr="003C7A65">
        <w:rPr>
          <w:rFonts w:ascii="Verdana" w:hAnsi="Verdana"/>
          <w:color w:val="000000" w:themeColor="text1"/>
          <w:sz w:val="24"/>
          <w:szCs w:val="24"/>
          <w:lang w:eastAsia="fr-FR"/>
        </w:rPr>
        <w:tab/>
        <w:t>Le (s) soumissionnaires (s)</w:t>
      </w:r>
    </w:p>
    <w:p w:rsidR="00FB438F" w:rsidRPr="003C7A65" w:rsidRDefault="00FB438F" w:rsidP="003C7A65">
      <w:pPr>
        <w:spacing w:after="0"/>
        <w:jc w:val="both"/>
        <w:rPr>
          <w:rFonts w:ascii="Verdana" w:hAnsi="Verdana"/>
          <w:color w:val="000000" w:themeColor="text1"/>
          <w:sz w:val="24"/>
          <w:szCs w:val="24"/>
          <w:lang w:eastAsia="fr-FR"/>
        </w:rPr>
      </w:pPr>
      <w:r w:rsidRPr="003C7A65">
        <w:rPr>
          <w:rFonts w:ascii="Verdana" w:hAnsi="Verdana"/>
          <w:color w:val="000000" w:themeColor="text1"/>
          <w:sz w:val="24"/>
          <w:szCs w:val="24"/>
          <w:lang w:eastAsia="fr-FR"/>
        </w:rPr>
        <w:tab/>
      </w:r>
      <w:r w:rsidRPr="003C7A65">
        <w:rPr>
          <w:rFonts w:ascii="Verdana" w:hAnsi="Verdana"/>
          <w:color w:val="000000" w:themeColor="text1"/>
          <w:sz w:val="24"/>
          <w:szCs w:val="24"/>
          <w:lang w:eastAsia="fr-FR"/>
        </w:rPr>
        <w:tab/>
      </w:r>
      <w:r w:rsidRPr="003C7A65">
        <w:rPr>
          <w:rFonts w:ascii="Verdana" w:hAnsi="Verdana"/>
          <w:color w:val="000000" w:themeColor="text1"/>
          <w:sz w:val="24"/>
          <w:szCs w:val="24"/>
          <w:lang w:eastAsia="fr-FR"/>
        </w:rPr>
        <w:tab/>
      </w:r>
      <w:r w:rsidR="003728F1" w:rsidRPr="003C7A65">
        <w:rPr>
          <w:rFonts w:ascii="Verdana" w:hAnsi="Verdana"/>
          <w:color w:val="000000" w:themeColor="text1"/>
          <w:sz w:val="24"/>
          <w:szCs w:val="24"/>
          <w:lang w:eastAsia="fr-FR"/>
        </w:rPr>
        <w:t xml:space="preserve"> </w:t>
      </w:r>
      <w:r w:rsidRPr="003C7A65">
        <w:rPr>
          <w:rFonts w:ascii="Verdana" w:hAnsi="Verdana"/>
          <w:color w:val="000000" w:themeColor="text1"/>
          <w:sz w:val="24"/>
          <w:szCs w:val="24"/>
          <w:lang w:eastAsia="fr-FR"/>
        </w:rPr>
        <w:t>(Signatures et Sceau du/des soumissionnaire/s)</w:t>
      </w:r>
    </w:p>
    <w:sectPr w:rsidR="00FB438F" w:rsidRPr="003C7A65" w:rsidSect="007A3233">
      <w:headerReference w:type="default" r:id="rId10"/>
      <w:footerReference w:type="default" r:id="rId11"/>
      <w:pgSz w:w="11907" w:h="16840" w:code="9"/>
      <w:pgMar w:top="244" w:right="1276" w:bottom="425" w:left="573" w:header="720" w:footer="403" w:gutter="56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4697" w:rsidRDefault="002D4697" w:rsidP="005B183E">
      <w:pPr>
        <w:spacing w:after="0" w:line="240" w:lineRule="auto"/>
      </w:pPr>
      <w:r>
        <w:separator/>
      </w:r>
    </w:p>
  </w:endnote>
  <w:endnote w:type="continuationSeparator" w:id="0">
    <w:p w:rsidR="002D4697" w:rsidRDefault="002D4697" w:rsidP="005B1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NewRomanPS">
    <w:panose1 w:val="00000000000000000000"/>
    <w:charset w:val="00"/>
    <w:family w:val="roman"/>
    <w:notTrueType/>
    <w:pitch w:val="default"/>
    <w:sig w:usb0="00000003" w:usb1="00000000" w:usb2="00000000" w:usb3="00000000" w:csb0="00000001" w:csb1="00000000"/>
  </w:font>
  <w:font w:name="Albertus Medium">
    <w:altName w:val="Century Gothic"/>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5949010"/>
      <w:docPartObj>
        <w:docPartGallery w:val="Page Numbers (Bottom of Page)"/>
        <w:docPartUnique/>
      </w:docPartObj>
    </w:sdtPr>
    <w:sdtEndPr>
      <w:rPr>
        <w:noProof/>
      </w:rPr>
    </w:sdtEndPr>
    <w:sdtContent>
      <w:p w:rsidR="004C74F7" w:rsidRDefault="004C74F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4C74F7" w:rsidRDefault="004C74F7" w:rsidP="00E76FF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4697" w:rsidRDefault="002D4697" w:rsidP="005B183E">
      <w:pPr>
        <w:spacing w:after="0" w:line="240" w:lineRule="auto"/>
      </w:pPr>
      <w:r>
        <w:separator/>
      </w:r>
    </w:p>
  </w:footnote>
  <w:footnote w:type="continuationSeparator" w:id="0">
    <w:p w:rsidR="002D4697" w:rsidRDefault="002D4697" w:rsidP="005B183E">
      <w:pPr>
        <w:spacing w:after="0" w:line="240" w:lineRule="auto"/>
      </w:pPr>
      <w:r>
        <w:continuationSeparator/>
      </w:r>
    </w:p>
  </w:footnote>
  <w:footnote w:id="1">
    <w:p w:rsidR="004C74F7" w:rsidRPr="00BE53A1" w:rsidRDefault="004C74F7" w:rsidP="00BE53A1">
      <w:pPr>
        <w:pStyle w:val="FootnoteText"/>
        <w:rPr>
          <w:lang w:val="fr-FR"/>
        </w:rPr>
      </w:pPr>
      <w:r>
        <w:rPr>
          <w:rStyle w:val="FootnoteReference"/>
          <w:rFonts w:ascii="Arial" w:hAnsi="Arial" w:cs="Arial"/>
          <w:i/>
          <w:iCs/>
          <w:sz w:val="18"/>
          <w:szCs w:val="18"/>
        </w:rPr>
        <w:footnoteRef/>
      </w:r>
      <w:r w:rsidRPr="00BE53A1">
        <w:rPr>
          <w:rFonts w:ascii="Arial" w:hAnsi="Arial" w:cs="Arial"/>
          <w:i/>
          <w:iCs/>
          <w:sz w:val="18"/>
          <w:szCs w:val="18"/>
          <w:lang w:val="fr-FR"/>
        </w:rPr>
        <w:t xml:space="preserve"> Le Garant doit insérer un montant représentant le montant ou le pourcentage mentionné au Marché soit dans la (ou les) devise(s) mentionnée(s) au Marché, soit dans toute autre devise librement convertible acceptable par l’Autorité Contractante.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74F7" w:rsidRDefault="004C74F7">
    <w:pPr>
      <w:pStyle w:val="Header"/>
      <w:jc w:val="right"/>
    </w:pPr>
  </w:p>
  <w:p w:rsidR="004C74F7" w:rsidRDefault="004C74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C17ED"/>
    <w:multiLevelType w:val="hybridMultilevel"/>
    <w:tmpl w:val="5060EC3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AEB1BC3"/>
    <w:multiLevelType w:val="hybridMultilevel"/>
    <w:tmpl w:val="06288DAC"/>
    <w:lvl w:ilvl="0" w:tplc="150240BE">
      <w:start w:val="1"/>
      <w:numFmt w:val="upperRoman"/>
      <w:lvlText w:val="%1."/>
      <w:lvlJc w:val="left"/>
      <w:pPr>
        <w:ind w:left="1125" w:hanging="76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FDF07E9"/>
    <w:multiLevelType w:val="multilevel"/>
    <w:tmpl w:val="50CE77C2"/>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b w:val="0"/>
      </w:rPr>
    </w:lvl>
    <w:lvl w:ilvl="2">
      <w:start w:val="1"/>
      <w:numFmt w:val="decimalZero"/>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3" w15:restartNumberingAfterBreak="0">
    <w:nsid w:val="0FE458E6"/>
    <w:multiLevelType w:val="hybridMultilevel"/>
    <w:tmpl w:val="E8EC2F7E"/>
    <w:lvl w:ilvl="0" w:tplc="EF40FC5C">
      <w:start w:val="4"/>
      <w:numFmt w:val="bullet"/>
      <w:lvlText w:val="-"/>
      <w:lvlJc w:val="left"/>
      <w:pPr>
        <w:ind w:left="720" w:hanging="360"/>
      </w:pPr>
      <w:rPr>
        <w:rFonts w:ascii="Times New Roman" w:eastAsia="Times New Roman" w:hAnsi="Times New Roman" w:cs="Times New Roman" w:hint="default"/>
        <w:b w:val="0"/>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53423C7"/>
    <w:multiLevelType w:val="hybridMultilevel"/>
    <w:tmpl w:val="07EEB9CE"/>
    <w:lvl w:ilvl="0" w:tplc="040C000F">
      <w:start w:val="1"/>
      <w:numFmt w:val="decimal"/>
      <w:lvlText w:val="%1."/>
      <w:lvlJc w:val="left"/>
      <w:pPr>
        <w:ind w:left="643"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73D3A40"/>
    <w:multiLevelType w:val="hybridMultilevel"/>
    <w:tmpl w:val="FD5AF29E"/>
    <w:lvl w:ilvl="0" w:tplc="5BF2B3D8">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6" w15:restartNumberingAfterBreak="0">
    <w:nsid w:val="1F414711"/>
    <w:multiLevelType w:val="hybridMultilevel"/>
    <w:tmpl w:val="0068F5D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5DF05D0"/>
    <w:multiLevelType w:val="multilevel"/>
    <w:tmpl w:val="4692BD16"/>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92C24D5"/>
    <w:multiLevelType w:val="hybridMultilevel"/>
    <w:tmpl w:val="E39212CE"/>
    <w:lvl w:ilvl="0" w:tplc="040C000F">
      <w:start w:val="5"/>
      <w:numFmt w:val="decimal"/>
      <w:lvlText w:val="%1."/>
      <w:lvlJc w:val="left"/>
      <w:pPr>
        <w:ind w:left="360" w:hanging="360"/>
      </w:pPr>
      <w:rPr>
        <w:rFonts w:hint="default"/>
        <w:color w:val="auto"/>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305A3A0E"/>
    <w:multiLevelType w:val="hybridMultilevel"/>
    <w:tmpl w:val="311204B2"/>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30915E6A"/>
    <w:multiLevelType w:val="hybridMultilevel"/>
    <w:tmpl w:val="FE0E18C4"/>
    <w:lvl w:ilvl="0" w:tplc="6FD48C54">
      <w:start w:val="1"/>
      <w:numFmt w:val="lowerLetter"/>
      <w:lvlText w:val="%1)"/>
      <w:lvlJc w:val="left"/>
      <w:pPr>
        <w:tabs>
          <w:tab w:val="num" w:pos="360"/>
        </w:tabs>
        <w:ind w:left="360" w:hanging="360"/>
      </w:pPr>
      <w:rPr>
        <w:rFonts w:cs="Times New Roman" w:hint="default"/>
        <w:sz w:val="23"/>
      </w:rPr>
    </w:lvl>
    <w:lvl w:ilvl="1" w:tplc="040C0019">
      <w:start w:val="1"/>
      <w:numFmt w:val="lowerLetter"/>
      <w:lvlText w:val="%2."/>
      <w:lvlJc w:val="left"/>
      <w:pPr>
        <w:tabs>
          <w:tab w:val="num" w:pos="1080"/>
        </w:tabs>
        <w:ind w:left="1080" w:hanging="360"/>
      </w:pPr>
      <w:rPr>
        <w:rFonts w:cs="Times New Roman"/>
      </w:rPr>
    </w:lvl>
    <w:lvl w:ilvl="2" w:tplc="040C001B" w:tentative="1">
      <w:start w:val="1"/>
      <w:numFmt w:val="lowerRoman"/>
      <w:lvlText w:val="%3."/>
      <w:lvlJc w:val="right"/>
      <w:pPr>
        <w:tabs>
          <w:tab w:val="num" w:pos="1800"/>
        </w:tabs>
        <w:ind w:left="1800" w:hanging="180"/>
      </w:pPr>
      <w:rPr>
        <w:rFonts w:cs="Times New Roman"/>
      </w:rPr>
    </w:lvl>
    <w:lvl w:ilvl="3" w:tplc="040C000F" w:tentative="1">
      <w:start w:val="1"/>
      <w:numFmt w:val="decimal"/>
      <w:lvlText w:val="%4."/>
      <w:lvlJc w:val="left"/>
      <w:pPr>
        <w:tabs>
          <w:tab w:val="num" w:pos="2520"/>
        </w:tabs>
        <w:ind w:left="2520" w:hanging="360"/>
      </w:pPr>
      <w:rPr>
        <w:rFonts w:cs="Times New Roman"/>
      </w:rPr>
    </w:lvl>
    <w:lvl w:ilvl="4" w:tplc="040C0019" w:tentative="1">
      <w:start w:val="1"/>
      <w:numFmt w:val="lowerLetter"/>
      <w:lvlText w:val="%5."/>
      <w:lvlJc w:val="left"/>
      <w:pPr>
        <w:tabs>
          <w:tab w:val="num" w:pos="3240"/>
        </w:tabs>
        <w:ind w:left="3240" w:hanging="360"/>
      </w:pPr>
      <w:rPr>
        <w:rFonts w:cs="Times New Roman"/>
      </w:rPr>
    </w:lvl>
    <w:lvl w:ilvl="5" w:tplc="040C001B" w:tentative="1">
      <w:start w:val="1"/>
      <w:numFmt w:val="lowerRoman"/>
      <w:lvlText w:val="%6."/>
      <w:lvlJc w:val="right"/>
      <w:pPr>
        <w:tabs>
          <w:tab w:val="num" w:pos="3960"/>
        </w:tabs>
        <w:ind w:left="3960" w:hanging="180"/>
      </w:pPr>
      <w:rPr>
        <w:rFonts w:cs="Times New Roman"/>
      </w:rPr>
    </w:lvl>
    <w:lvl w:ilvl="6" w:tplc="040C000F" w:tentative="1">
      <w:start w:val="1"/>
      <w:numFmt w:val="decimal"/>
      <w:lvlText w:val="%7."/>
      <w:lvlJc w:val="left"/>
      <w:pPr>
        <w:tabs>
          <w:tab w:val="num" w:pos="4680"/>
        </w:tabs>
        <w:ind w:left="4680" w:hanging="360"/>
      </w:pPr>
      <w:rPr>
        <w:rFonts w:cs="Times New Roman"/>
      </w:rPr>
    </w:lvl>
    <w:lvl w:ilvl="7" w:tplc="040C0019" w:tentative="1">
      <w:start w:val="1"/>
      <w:numFmt w:val="lowerLetter"/>
      <w:lvlText w:val="%8."/>
      <w:lvlJc w:val="left"/>
      <w:pPr>
        <w:tabs>
          <w:tab w:val="num" w:pos="5400"/>
        </w:tabs>
        <w:ind w:left="5400" w:hanging="360"/>
      </w:pPr>
      <w:rPr>
        <w:rFonts w:cs="Times New Roman"/>
      </w:rPr>
    </w:lvl>
    <w:lvl w:ilvl="8" w:tplc="040C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31751821"/>
    <w:multiLevelType w:val="hybridMultilevel"/>
    <w:tmpl w:val="5FF0D3AA"/>
    <w:lvl w:ilvl="0" w:tplc="32BCA060">
      <w:start w:val="1"/>
      <w:numFmt w:val="lowerLetter"/>
      <w:lvlText w:val="%1)"/>
      <w:lvlJc w:val="left"/>
      <w:pPr>
        <w:tabs>
          <w:tab w:val="num" w:pos="786"/>
        </w:tabs>
        <w:ind w:left="786" w:hanging="360"/>
      </w:pPr>
      <w:rPr>
        <w:rFonts w:cs="Times New Roman" w:hint="default"/>
      </w:rPr>
    </w:lvl>
    <w:lvl w:ilvl="1" w:tplc="B8041752">
      <w:start w:val="1"/>
      <w:numFmt w:val="lowerLetter"/>
      <w:lvlText w:val="%2)"/>
      <w:lvlJc w:val="left"/>
      <w:pPr>
        <w:tabs>
          <w:tab w:val="num" w:pos="1506"/>
        </w:tabs>
        <w:ind w:left="1506" w:hanging="360"/>
      </w:pPr>
      <w:rPr>
        <w:rFonts w:cs="Times New Roman" w:hint="default"/>
      </w:rPr>
    </w:lvl>
    <w:lvl w:ilvl="2" w:tplc="CB8647A8">
      <w:start w:val="2"/>
      <w:numFmt w:val="decimal"/>
      <w:lvlText w:val="%3."/>
      <w:lvlJc w:val="left"/>
      <w:pPr>
        <w:ind w:left="2406" w:hanging="360"/>
      </w:pPr>
      <w:rPr>
        <w:rFonts w:cs="Times New Roman" w:hint="default"/>
      </w:rPr>
    </w:lvl>
    <w:lvl w:ilvl="3" w:tplc="040C000F" w:tentative="1">
      <w:start w:val="1"/>
      <w:numFmt w:val="decimal"/>
      <w:lvlText w:val="%4."/>
      <w:lvlJc w:val="left"/>
      <w:pPr>
        <w:tabs>
          <w:tab w:val="num" w:pos="2946"/>
        </w:tabs>
        <w:ind w:left="2946" w:hanging="360"/>
      </w:pPr>
      <w:rPr>
        <w:rFonts w:cs="Times New Roman"/>
      </w:rPr>
    </w:lvl>
    <w:lvl w:ilvl="4" w:tplc="040C0019" w:tentative="1">
      <w:start w:val="1"/>
      <w:numFmt w:val="lowerLetter"/>
      <w:lvlText w:val="%5."/>
      <w:lvlJc w:val="left"/>
      <w:pPr>
        <w:tabs>
          <w:tab w:val="num" w:pos="3666"/>
        </w:tabs>
        <w:ind w:left="3666" w:hanging="360"/>
      </w:pPr>
      <w:rPr>
        <w:rFonts w:cs="Times New Roman"/>
      </w:rPr>
    </w:lvl>
    <w:lvl w:ilvl="5" w:tplc="040C001B" w:tentative="1">
      <w:start w:val="1"/>
      <w:numFmt w:val="lowerRoman"/>
      <w:lvlText w:val="%6."/>
      <w:lvlJc w:val="right"/>
      <w:pPr>
        <w:tabs>
          <w:tab w:val="num" w:pos="4386"/>
        </w:tabs>
        <w:ind w:left="4386" w:hanging="180"/>
      </w:pPr>
      <w:rPr>
        <w:rFonts w:cs="Times New Roman"/>
      </w:rPr>
    </w:lvl>
    <w:lvl w:ilvl="6" w:tplc="040C000F" w:tentative="1">
      <w:start w:val="1"/>
      <w:numFmt w:val="decimal"/>
      <w:lvlText w:val="%7."/>
      <w:lvlJc w:val="left"/>
      <w:pPr>
        <w:tabs>
          <w:tab w:val="num" w:pos="5106"/>
        </w:tabs>
        <w:ind w:left="5106" w:hanging="360"/>
      </w:pPr>
      <w:rPr>
        <w:rFonts w:cs="Times New Roman"/>
      </w:rPr>
    </w:lvl>
    <w:lvl w:ilvl="7" w:tplc="040C0019" w:tentative="1">
      <w:start w:val="1"/>
      <w:numFmt w:val="lowerLetter"/>
      <w:lvlText w:val="%8."/>
      <w:lvlJc w:val="left"/>
      <w:pPr>
        <w:tabs>
          <w:tab w:val="num" w:pos="5826"/>
        </w:tabs>
        <w:ind w:left="5826" w:hanging="360"/>
      </w:pPr>
      <w:rPr>
        <w:rFonts w:cs="Times New Roman"/>
      </w:rPr>
    </w:lvl>
    <w:lvl w:ilvl="8" w:tplc="040C001B" w:tentative="1">
      <w:start w:val="1"/>
      <w:numFmt w:val="lowerRoman"/>
      <w:lvlText w:val="%9."/>
      <w:lvlJc w:val="right"/>
      <w:pPr>
        <w:tabs>
          <w:tab w:val="num" w:pos="6546"/>
        </w:tabs>
        <w:ind w:left="6546" w:hanging="180"/>
      </w:pPr>
      <w:rPr>
        <w:rFonts w:cs="Times New Roman"/>
      </w:rPr>
    </w:lvl>
  </w:abstractNum>
  <w:abstractNum w:abstractNumId="12" w15:restartNumberingAfterBreak="0">
    <w:nsid w:val="379E6C4B"/>
    <w:multiLevelType w:val="hybridMultilevel"/>
    <w:tmpl w:val="A050AFCA"/>
    <w:lvl w:ilvl="0" w:tplc="95BEFF5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F4250E"/>
    <w:multiLevelType w:val="hybridMultilevel"/>
    <w:tmpl w:val="4E9062A6"/>
    <w:lvl w:ilvl="0" w:tplc="040C0015">
      <w:start w:val="1"/>
      <w:numFmt w:val="upperLetter"/>
      <w:lvlText w:val="%1."/>
      <w:lvlJc w:val="left"/>
      <w:pPr>
        <w:ind w:left="1353"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C7109BA"/>
    <w:multiLevelType w:val="hybridMultilevel"/>
    <w:tmpl w:val="85CEA9DC"/>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1D9554D"/>
    <w:multiLevelType w:val="hybridMultilevel"/>
    <w:tmpl w:val="A140C0C6"/>
    <w:lvl w:ilvl="0" w:tplc="846CBA96">
      <w:start w:val="9"/>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1DD70BF"/>
    <w:multiLevelType w:val="multilevel"/>
    <w:tmpl w:val="D16479FA"/>
    <w:lvl w:ilvl="0">
      <w:start w:val="1"/>
      <w:numFmt w:val="upperRoman"/>
      <w:lvlText w:val="%1."/>
      <w:lvlJc w:val="right"/>
      <w:pPr>
        <w:tabs>
          <w:tab w:val="num" w:pos="432"/>
        </w:tabs>
        <w:ind w:left="432" w:hanging="432"/>
      </w:pPr>
      <w:rPr>
        <w:rFonts w:cs="Times New Roman"/>
      </w:rPr>
    </w:lvl>
    <w:lvl w:ilvl="1">
      <w:start w:val="1"/>
      <w:numFmt w:val="upperLetter"/>
      <w:pStyle w:val="Outline2"/>
      <w:lvlText w:val="%2."/>
      <w:lvlJc w:val="left"/>
      <w:pPr>
        <w:tabs>
          <w:tab w:val="num" w:pos="1152"/>
        </w:tabs>
        <w:ind w:left="1152" w:hanging="576"/>
      </w:pPr>
      <w:rPr>
        <w:rFonts w:cs="Times New Roman"/>
      </w:rPr>
    </w:lvl>
    <w:lvl w:ilvl="2">
      <w:start w:val="1"/>
      <w:numFmt w:val="decimal"/>
      <w:pStyle w:val="Outline3"/>
      <w:lvlText w:val="%3."/>
      <w:lvlJc w:val="left"/>
      <w:pPr>
        <w:tabs>
          <w:tab w:val="num" w:pos="1728"/>
        </w:tabs>
        <w:ind w:left="1728" w:hanging="432"/>
      </w:pPr>
      <w:rPr>
        <w:rFonts w:cs="Times New Roman"/>
      </w:rPr>
    </w:lvl>
    <w:lvl w:ilvl="3">
      <w:start w:val="1"/>
      <w:numFmt w:val="lowerLetter"/>
      <w:pStyle w:val="Outline4"/>
      <w:lvlText w:val="%4)"/>
      <w:lvlJc w:val="left"/>
      <w:pPr>
        <w:tabs>
          <w:tab w:val="num" w:pos="2304"/>
        </w:tabs>
        <w:ind w:left="2304" w:hanging="576"/>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7" w15:restartNumberingAfterBreak="0">
    <w:nsid w:val="44A64B19"/>
    <w:multiLevelType w:val="multilevel"/>
    <w:tmpl w:val="E0B0608A"/>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5F51726"/>
    <w:multiLevelType w:val="hybridMultilevel"/>
    <w:tmpl w:val="A8D8F1A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15:restartNumberingAfterBreak="0">
    <w:nsid w:val="45FD43EE"/>
    <w:multiLevelType w:val="hybridMultilevel"/>
    <w:tmpl w:val="52BE97BA"/>
    <w:lvl w:ilvl="0" w:tplc="0A6AF8B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82D21D0"/>
    <w:multiLevelType w:val="hybridMultilevel"/>
    <w:tmpl w:val="BCB85D36"/>
    <w:lvl w:ilvl="0" w:tplc="218EA224">
      <w:start w:val="1"/>
      <w:numFmt w:val="decimal"/>
      <w:lvlText w:val="%1."/>
      <w:lvlJc w:val="left"/>
      <w:pPr>
        <w:ind w:left="746"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1" w15:restartNumberingAfterBreak="0">
    <w:nsid w:val="488F48E9"/>
    <w:multiLevelType w:val="singleLevel"/>
    <w:tmpl w:val="206E9F82"/>
    <w:lvl w:ilvl="0">
      <w:start w:val="1"/>
      <w:numFmt w:val="lowerLetter"/>
      <w:lvlText w:val="%1)"/>
      <w:lvlJc w:val="left"/>
      <w:pPr>
        <w:tabs>
          <w:tab w:val="num" w:pos="360"/>
        </w:tabs>
        <w:ind w:left="360" w:hanging="360"/>
      </w:pPr>
      <w:rPr>
        <w:rFonts w:cs="Times New Roman"/>
        <w:b w:val="0"/>
        <w:bCs w:val="0"/>
        <w:i w:val="0"/>
        <w:iCs w:val="0"/>
      </w:rPr>
    </w:lvl>
  </w:abstractNum>
  <w:abstractNum w:abstractNumId="22" w15:restartNumberingAfterBreak="0">
    <w:nsid w:val="4A705E2E"/>
    <w:multiLevelType w:val="hybridMultilevel"/>
    <w:tmpl w:val="E7EE455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A990DE7"/>
    <w:multiLevelType w:val="hybridMultilevel"/>
    <w:tmpl w:val="87C4078E"/>
    <w:lvl w:ilvl="0" w:tplc="040C000F">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2350504"/>
    <w:multiLevelType w:val="hybridMultilevel"/>
    <w:tmpl w:val="00CE5516"/>
    <w:lvl w:ilvl="0" w:tplc="040C0005">
      <w:start w:val="1"/>
      <w:numFmt w:val="bullet"/>
      <w:lvlText w:val=""/>
      <w:lvlJc w:val="left"/>
      <w:pPr>
        <w:tabs>
          <w:tab w:val="num" w:pos="1068"/>
        </w:tabs>
        <w:ind w:left="1068" w:hanging="360"/>
      </w:pPr>
      <w:rPr>
        <w:rFonts w:ascii="Wingdings" w:hAnsi="Wingdings" w:hint="default"/>
      </w:rPr>
    </w:lvl>
    <w:lvl w:ilvl="1" w:tplc="911AFFF8">
      <w:start w:val="1"/>
      <w:numFmt w:val="lowerLetter"/>
      <w:lvlText w:val="%2)"/>
      <w:lvlJc w:val="left"/>
      <w:pPr>
        <w:tabs>
          <w:tab w:val="num" w:pos="2004"/>
        </w:tabs>
        <w:ind w:left="2004" w:hanging="576"/>
      </w:pPr>
      <w:rPr>
        <w:rFonts w:cs="Times New Roman" w:hint="default"/>
        <w:b w:val="0"/>
        <w:i w:val="0"/>
      </w:rPr>
    </w:lvl>
    <w:lvl w:ilvl="2" w:tplc="1FEE53F4">
      <w:start w:val="2"/>
      <w:numFmt w:val="lowerRoman"/>
      <w:lvlText w:val="(%3)"/>
      <w:lvlJc w:val="left"/>
      <w:pPr>
        <w:tabs>
          <w:tab w:val="num" w:pos="3048"/>
        </w:tabs>
        <w:ind w:left="3048" w:hanging="720"/>
      </w:pPr>
      <w:rPr>
        <w:rFonts w:cs="Times New Roman" w:hint="default"/>
        <w:sz w:val="23"/>
      </w:rPr>
    </w:lvl>
    <w:lvl w:ilvl="3" w:tplc="644C13F8">
      <w:numFmt w:val="bullet"/>
      <w:lvlText w:val="-"/>
      <w:lvlJc w:val="left"/>
      <w:pPr>
        <w:tabs>
          <w:tab w:val="num" w:pos="2688"/>
        </w:tabs>
        <w:ind w:left="2688" w:hanging="360"/>
      </w:pPr>
      <w:rPr>
        <w:rFonts w:ascii="Times New Roman" w:eastAsia="Times New Roman" w:hAnsi="Times New Roman" w:hint="default"/>
      </w:rPr>
    </w:lvl>
    <w:lvl w:ilvl="4" w:tplc="040C0005">
      <w:start w:val="1"/>
      <w:numFmt w:val="bullet"/>
      <w:lvlText w:val=""/>
      <w:lvlJc w:val="left"/>
      <w:pPr>
        <w:tabs>
          <w:tab w:val="num" w:pos="3948"/>
        </w:tabs>
        <w:ind w:left="3948" w:hanging="360"/>
      </w:pPr>
      <w:rPr>
        <w:rFonts w:ascii="Wingdings" w:hAnsi="Wingdings" w:hint="default"/>
      </w:rPr>
    </w:lvl>
    <w:lvl w:ilvl="5" w:tplc="E97CDC18">
      <w:start w:val="1"/>
      <w:numFmt w:val="upperLetter"/>
      <w:lvlText w:val="%6-"/>
      <w:lvlJc w:val="left"/>
      <w:pPr>
        <w:tabs>
          <w:tab w:val="num" w:pos="4848"/>
        </w:tabs>
        <w:ind w:left="4848" w:hanging="360"/>
      </w:pPr>
      <w:rPr>
        <w:rFonts w:cs="Times New Roman" w:hint="default"/>
      </w:rPr>
    </w:lvl>
    <w:lvl w:ilvl="6" w:tplc="991AEA1A">
      <w:start w:val="1"/>
      <w:numFmt w:val="lowerLetter"/>
      <w:lvlText w:val="%7-"/>
      <w:lvlJc w:val="left"/>
      <w:pPr>
        <w:tabs>
          <w:tab w:val="num" w:pos="5388"/>
        </w:tabs>
        <w:ind w:left="5388" w:hanging="360"/>
      </w:pPr>
      <w:rPr>
        <w:rFonts w:cs="Times New Roman" w:hint="default"/>
        <w:b/>
      </w:rPr>
    </w:lvl>
    <w:lvl w:ilvl="7" w:tplc="040C0019" w:tentative="1">
      <w:start w:val="1"/>
      <w:numFmt w:val="lowerLetter"/>
      <w:lvlText w:val="%8."/>
      <w:lvlJc w:val="left"/>
      <w:pPr>
        <w:tabs>
          <w:tab w:val="num" w:pos="6108"/>
        </w:tabs>
        <w:ind w:left="6108" w:hanging="360"/>
      </w:pPr>
      <w:rPr>
        <w:rFonts w:cs="Times New Roman"/>
      </w:rPr>
    </w:lvl>
    <w:lvl w:ilvl="8" w:tplc="040C001B" w:tentative="1">
      <w:start w:val="1"/>
      <w:numFmt w:val="lowerRoman"/>
      <w:lvlText w:val="%9."/>
      <w:lvlJc w:val="right"/>
      <w:pPr>
        <w:tabs>
          <w:tab w:val="num" w:pos="6828"/>
        </w:tabs>
        <w:ind w:left="6828" w:hanging="180"/>
      </w:pPr>
      <w:rPr>
        <w:rFonts w:cs="Times New Roman"/>
      </w:rPr>
    </w:lvl>
  </w:abstractNum>
  <w:abstractNum w:abstractNumId="25" w15:restartNumberingAfterBreak="0">
    <w:nsid w:val="530531EB"/>
    <w:multiLevelType w:val="hybridMultilevel"/>
    <w:tmpl w:val="C952FC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49929AB"/>
    <w:multiLevelType w:val="singleLevel"/>
    <w:tmpl w:val="49DC12F6"/>
    <w:lvl w:ilvl="0">
      <w:start w:val="10"/>
      <w:numFmt w:val="lowerLetter"/>
      <w:lvlText w:val="%1)"/>
      <w:lvlJc w:val="left"/>
      <w:pPr>
        <w:tabs>
          <w:tab w:val="num" w:pos="360"/>
        </w:tabs>
        <w:ind w:left="360" w:hanging="360"/>
      </w:pPr>
      <w:rPr>
        <w:rFonts w:cs="Times New Roman" w:hint="default"/>
        <w:b w:val="0"/>
        <w:bCs w:val="0"/>
        <w:i w:val="0"/>
        <w:iCs w:val="0"/>
      </w:rPr>
    </w:lvl>
  </w:abstractNum>
  <w:abstractNum w:abstractNumId="27" w15:restartNumberingAfterBreak="0">
    <w:nsid w:val="58B2758B"/>
    <w:multiLevelType w:val="hybridMultilevel"/>
    <w:tmpl w:val="6A5CDAE8"/>
    <w:lvl w:ilvl="0" w:tplc="902206F8">
      <w:start w:val="1"/>
      <w:numFmt w:val="decimal"/>
      <w:pStyle w:val="TOC2"/>
      <w:lvlText w:val="%1."/>
      <w:lvlJc w:val="left"/>
      <w:pPr>
        <w:tabs>
          <w:tab w:val="num" w:pos="724"/>
        </w:tabs>
        <w:ind w:left="724" w:hanging="360"/>
      </w:pPr>
      <w:rPr>
        <w:rFonts w:cs="Times New Roman" w:hint="default"/>
      </w:rPr>
    </w:lvl>
    <w:lvl w:ilvl="1" w:tplc="72AA880E">
      <w:start w:val="2"/>
      <w:numFmt w:val="upperLetter"/>
      <w:lvlText w:val="%2."/>
      <w:lvlJc w:val="left"/>
      <w:pPr>
        <w:tabs>
          <w:tab w:val="num" w:pos="1440"/>
        </w:tabs>
        <w:ind w:left="1440" w:hanging="360"/>
      </w:pPr>
      <w:rPr>
        <w:rFonts w:cs="Times New Roman" w:hint="default"/>
        <w:color w:val="FF0000"/>
      </w:rPr>
    </w:lvl>
    <w:lvl w:ilvl="2" w:tplc="AA10AADE">
      <w:start w:val="1"/>
      <w:numFmt w:val="lowerRoman"/>
      <w:lvlText w:val="(%3)"/>
      <w:lvlJc w:val="left"/>
      <w:pPr>
        <w:tabs>
          <w:tab w:val="num" w:pos="2700"/>
        </w:tabs>
        <w:ind w:left="2700" w:hanging="720"/>
      </w:pPr>
      <w:rPr>
        <w:rFonts w:cs="Times New Roman" w:hint="default"/>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28" w15:restartNumberingAfterBreak="0">
    <w:nsid w:val="5A802AD0"/>
    <w:multiLevelType w:val="hybridMultilevel"/>
    <w:tmpl w:val="9994554A"/>
    <w:lvl w:ilvl="0" w:tplc="12E2E228">
      <w:numFmt w:val="bullet"/>
      <w:lvlText w:val="-"/>
      <w:lvlJc w:val="left"/>
      <w:pPr>
        <w:tabs>
          <w:tab w:val="num" w:pos="501"/>
        </w:tabs>
        <w:ind w:left="501" w:hanging="360"/>
      </w:pPr>
      <w:rPr>
        <w:rFonts w:ascii="Times New Roman" w:eastAsia="Times New Roman" w:hAnsi="Times New Roman" w:hint="default"/>
      </w:rPr>
    </w:lvl>
    <w:lvl w:ilvl="1" w:tplc="040C0003">
      <w:start w:val="1"/>
      <w:numFmt w:val="bullet"/>
      <w:lvlText w:val="o"/>
      <w:lvlJc w:val="left"/>
      <w:pPr>
        <w:tabs>
          <w:tab w:val="num" w:pos="12"/>
        </w:tabs>
        <w:ind w:left="12" w:hanging="360"/>
      </w:pPr>
      <w:rPr>
        <w:rFonts w:ascii="Courier New" w:hAnsi="Courier New" w:hint="default"/>
      </w:rPr>
    </w:lvl>
    <w:lvl w:ilvl="2" w:tplc="040C0005">
      <w:start w:val="1"/>
      <w:numFmt w:val="bullet"/>
      <w:lvlText w:val=""/>
      <w:lvlJc w:val="left"/>
      <w:pPr>
        <w:tabs>
          <w:tab w:val="num" w:pos="732"/>
        </w:tabs>
        <w:ind w:left="732" w:hanging="360"/>
      </w:pPr>
      <w:rPr>
        <w:rFonts w:ascii="Wingdings" w:hAnsi="Wingdings" w:hint="default"/>
      </w:rPr>
    </w:lvl>
    <w:lvl w:ilvl="3" w:tplc="040C0001">
      <w:start w:val="1"/>
      <w:numFmt w:val="bullet"/>
      <w:lvlText w:val=""/>
      <w:lvlJc w:val="left"/>
      <w:pPr>
        <w:tabs>
          <w:tab w:val="num" w:pos="1452"/>
        </w:tabs>
        <w:ind w:left="1452" w:hanging="360"/>
      </w:pPr>
      <w:rPr>
        <w:rFonts w:ascii="Symbol" w:hAnsi="Symbol" w:hint="default"/>
      </w:rPr>
    </w:lvl>
    <w:lvl w:ilvl="4" w:tplc="040C0003">
      <w:start w:val="1"/>
      <w:numFmt w:val="bullet"/>
      <w:lvlText w:val="o"/>
      <w:lvlJc w:val="left"/>
      <w:pPr>
        <w:tabs>
          <w:tab w:val="num" w:pos="2172"/>
        </w:tabs>
        <w:ind w:left="2172" w:hanging="360"/>
      </w:pPr>
      <w:rPr>
        <w:rFonts w:ascii="Courier New" w:hAnsi="Courier New" w:hint="default"/>
      </w:rPr>
    </w:lvl>
    <w:lvl w:ilvl="5" w:tplc="040C0005">
      <w:start w:val="1"/>
      <w:numFmt w:val="bullet"/>
      <w:lvlText w:val=""/>
      <w:lvlJc w:val="left"/>
      <w:pPr>
        <w:tabs>
          <w:tab w:val="num" w:pos="2892"/>
        </w:tabs>
        <w:ind w:left="2892" w:hanging="360"/>
      </w:pPr>
      <w:rPr>
        <w:rFonts w:ascii="Wingdings" w:hAnsi="Wingdings" w:hint="default"/>
      </w:rPr>
    </w:lvl>
    <w:lvl w:ilvl="6" w:tplc="040C0001">
      <w:start w:val="1"/>
      <w:numFmt w:val="bullet"/>
      <w:lvlText w:val=""/>
      <w:lvlJc w:val="left"/>
      <w:pPr>
        <w:tabs>
          <w:tab w:val="num" w:pos="3612"/>
        </w:tabs>
        <w:ind w:left="3612" w:hanging="360"/>
      </w:pPr>
      <w:rPr>
        <w:rFonts w:ascii="Symbol" w:hAnsi="Symbol" w:hint="default"/>
      </w:rPr>
    </w:lvl>
    <w:lvl w:ilvl="7" w:tplc="040C0003">
      <w:start w:val="1"/>
      <w:numFmt w:val="bullet"/>
      <w:lvlText w:val="o"/>
      <w:lvlJc w:val="left"/>
      <w:pPr>
        <w:tabs>
          <w:tab w:val="num" w:pos="4332"/>
        </w:tabs>
        <w:ind w:left="4332" w:hanging="360"/>
      </w:pPr>
      <w:rPr>
        <w:rFonts w:ascii="Courier New" w:hAnsi="Courier New" w:hint="default"/>
      </w:rPr>
    </w:lvl>
    <w:lvl w:ilvl="8" w:tplc="040C0005">
      <w:start w:val="1"/>
      <w:numFmt w:val="bullet"/>
      <w:lvlText w:val=""/>
      <w:lvlJc w:val="left"/>
      <w:pPr>
        <w:tabs>
          <w:tab w:val="num" w:pos="5052"/>
        </w:tabs>
        <w:ind w:left="5052" w:hanging="360"/>
      </w:pPr>
      <w:rPr>
        <w:rFonts w:ascii="Wingdings" w:hAnsi="Wingdings" w:hint="default"/>
      </w:rPr>
    </w:lvl>
  </w:abstractNum>
  <w:abstractNum w:abstractNumId="29" w15:restartNumberingAfterBreak="0">
    <w:nsid w:val="5E984052"/>
    <w:multiLevelType w:val="multilevel"/>
    <w:tmpl w:val="5D38C56C"/>
    <w:lvl w:ilvl="0">
      <w:start w:val="1"/>
      <w:numFmt w:val="decimal"/>
      <w:pStyle w:val="titre4"/>
      <w:lvlText w:val="%1."/>
      <w:lvlJc w:val="left"/>
      <w:pPr>
        <w:tabs>
          <w:tab w:val="num" w:pos="720"/>
        </w:tabs>
        <w:ind w:left="720" w:hanging="360"/>
      </w:pPr>
      <w:rPr>
        <w:rFonts w:cs="Times New Roman" w:hint="default"/>
      </w:rPr>
    </w:lvl>
    <w:lvl w:ilvl="1">
      <w:start w:val="1"/>
      <w:numFmt w:val="decimal"/>
      <w:isLgl/>
      <w:lvlText w:val="%1.%2."/>
      <w:lvlJc w:val="left"/>
      <w:pPr>
        <w:tabs>
          <w:tab w:val="num" w:pos="1575"/>
        </w:tabs>
        <w:ind w:left="1245" w:hanging="390"/>
      </w:pPr>
      <w:rPr>
        <w:rFonts w:cs="Times New Roman" w:hint="default"/>
      </w:rPr>
    </w:lvl>
    <w:lvl w:ilvl="2">
      <w:start w:val="1"/>
      <w:numFmt w:val="decimal"/>
      <w:isLgl/>
      <w:lvlText w:val="%1.%2.%3."/>
      <w:lvlJc w:val="left"/>
      <w:pPr>
        <w:tabs>
          <w:tab w:val="num" w:pos="2070"/>
        </w:tabs>
        <w:ind w:left="2070" w:hanging="720"/>
      </w:pPr>
      <w:rPr>
        <w:rFonts w:cs="Times New Roman" w:hint="default"/>
      </w:rPr>
    </w:lvl>
    <w:lvl w:ilvl="3">
      <w:start w:val="1"/>
      <w:numFmt w:val="decimal"/>
      <w:isLgl/>
      <w:lvlText w:val="%1.%2.%3.%4."/>
      <w:lvlJc w:val="left"/>
      <w:pPr>
        <w:tabs>
          <w:tab w:val="num" w:pos="2565"/>
        </w:tabs>
        <w:ind w:left="2565" w:hanging="720"/>
      </w:pPr>
      <w:rPr>
        <w:rFonts w:cs="Times New Roman" w:hint="default"/>
      </w:rPr>
    </w:lvl>
    <w:lvl w:ilvl="4">
      <w:start w:val="1"/>
      <w:numFmt w:val="decimal"/>
      <w:isLgl/>
      <w:lvlText w:val="%1.%2.%3.%4.%5."/>
      <w:lvlJc w:val="left"/>
      <w:pPr>
        <w:tabs>
          <w:tab w:val="num" w:pos="3420"/>
        </w:tabs>
        <w:ind w:left="3420" w:hanging="1080"/>
      </w:pPr>
      <w:rPr>
        <w:rFonts w:cs="Times New Roman" w:hint="default"/>
      </w:rPr>
    </w:lvl>
    <w:lvl w:ilvl="5">
      <w:start w:val="1"/>
      <w:numFmt w:val="decimal"/>
      <w:isLgl/>
      <w:lvlText w:val="%1.%2.%3.%4.%5.%6."/>
      <w:lvlJc w:val="left"/>
      <w:pPr>
        <w:tabs>
          <w:tab w:val="num" w:pos="3915"/>
        </w:tabs>
        <w:ind w:left="3915" w:hanging="1080"/>
      </w:pPr>
      <w:rPr>
        <w:rFonts w:cs="Times New Roman" w:hint="default"/>
      </w:rPr>
    </w:lvl>
    <w:lvl w:ilvl="6">
      <w:start w:val="1"/>
      <w:numFmt w:val="decimal"/>
      <w:isLgl/>
      <w:lvlText w:val="%1.%2.%3.%4.%5.%6.%7."/>
      <w:lvlJc w:val="left"/>
      <w:pPr>
        <w:tabs>
          <w:tab w:val="num" w:pos="4770"/>
        </w:tabs>
        <w:ind w:left="4770" w:hanging="1440"/>
      </w:pPr>
      <w:rPr>
        <w:rFonts w:cs="Times New Roman" w:hint="default"/>
      </w:rPr>
    </w:lvl>
    <w:lvl w:ilvl="7">
      <w:start w:val="1"/>
      <w:numFmt w:val="decimal"/>
      <w:isLgl/>
      <w:lvlText w:val="%1.%2.%3.%4.%5.%6.%7.%8."/>
      <w:lvlJc w:val="left"/>
      <w:pPr>
        <w:tabs>
          <w:tab w:val="num" w:pos="5265"/>
        </w:tabs>
        <w:ind w:left="5265" w:hanging="1440"/>
      </w:pPr>
      <w:rPr>
        <w:rFonts w:cs="Times New Roman" w:hint="default"/>
      </w:rPr>
    </w:lvl>
    <w:lvl w:ilvl="8">
      <w:start w:val="1"/>
      <w:numFmt w:val="decimal"/>
      <w:isLgl/>
      <w:lvlText w:val="%1.%2.%3.%4.%5.%6.%7.%8.%9."/>
      <w:lvlJc w:val="left"/>
      <w:pPr>
        <w:tabs>
          <w:tab w:val="num" w:pos="6120"/>
        </w:tabs>
        <w:ind w:left="6120" w:hanging="1800"/>
      </w:pPr>
      <w:rPr>
        <w:rFonts w:cs="Times New Roman" w:hint="default"/>
      </w:rPr>
    </w:lvl>
  </w:abstractNum>
  <w:abstractNum w:abstractNumId="30" w15:restartNumberingAfterBreak="0">
    <w:nsid w:val="5F7B2BB4"/>
    <w:multiLevelType w:val="hybridMultilevel"/>
    <w:tmpl w:val="B572474C"/>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67295CF3"/>
    <w:multiLevelType w:val="multilevel"/>
    <w:tmpl w:val="19505E40"/>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32" w15:restartNumberingAfterBreak="0">
    <w:nsid w:val="693C7CA1"/>
    <w:multiLevelType w:val="singleLevel"/>
    <w:tmpl w:val="E07EF16E"/>
    <w:lvl w:ilvl="0">
      <w:start w:val="5"/>
      <w:numFmt w:val="bullet"/>
      <w:lvlText w:val=""/>
      <w:lvlJc w:val="left"/>
      <w:pPr>
        <w:tabs>
          <w:tab w:val="num" w:pos="372"/>
        </w:tabs>
        <w:ind w:left="372" w:hanging="372"/>
      </w:pPr>
      <w:rPr>
        <w:rFonts w:ascii="Symbol" w:hAnsi="Symbol" w:hint="default"/>
        <w:sz w:val="32"/>
      </w:rPr>
    </w:lvl>
  </w:abstractNum>
  <w:abstractNum w:abstractNumId="33" w15:restartNumberingAfterBreak="0">
    <w:nsid w:val="6950626A"/>
    <w:multiLevelType w:val="hybridMultilevel"/>
    <w:tmpl w:val="5FF0D3AA"/>
    <w:lvl w:ilvl="0" w:tplc="32BCA060">
      <w:start w:val="1"/>
      <w:numFmt w:val="lowerLetter"/>
      <w:lvlText w:val="%1)"/>
      <w:lvlJc w:val="left"/>
      <w:pPr>
        <w:tabs>
          <w:tab w:val="num" w:pos="786"/>
        </w:tabs>
        <w:ind w:left="786" w:hanging="360"/>
      </w:pPr>
      <w:rPr>
        <w:rFonts w:cs="Times New Roman" w:hint="default"/>
      </w:rPr>
    </w:lvl>
    <w:lvl w:ilvl="1" w:tplc="B8041752">
      <w:start w:val="1"/>
      <w:numFmt w:val="lowerLetter"/>
      <w:lvlText w:val="%2)"/>
      <w:lvlJc w:val="left"/>
      <w:pPr>
        <w:tabs>
          <w:tab w:val="num" w:pos="360"/>
        </w:tabs>
        <w:ind w:left="360" w:hanging="360"/>
      </w:pPr>
      <w:rPr>
        <w:rFonts w:cs="Times New Roman" w:hint="default"/>
      </w:rPr>
    </w:lvl>
    <w:lvl w:ilvl="2" w:tplc="CB8647A8">
      <w:start w:val="2"/>
      <w:numFmt w:val="decimal"/>
      <w:lvlText w:val="%3."/>
      <w:lvlJc w:val="left"/>
      <w:pPr>
        <w:ind w:left="2406" w:hanging="360"/>
      </w:pPr>
      <w:rPr>
        <w:rFonts w:cs="Times New Roman" w:hint="default"/>
      </w:rPr>
    </w:lvl>
    <w:lvl w:ilvl="3" w:tplc="040C000F" w:tentative="1">
      <w:start w:val="1"/>
      <w:numFmt w:val="decimal"/>
      <w:lvlText w:val="%4."/>
      <w:lvlJc w:val="left"/>
      <w:pPr>
        <w:tabs>
          <w:tab w:val="num" w:pos="2946"/>
        </w:tabs>
        <w:ind w:left="2946" w:hanging="360"/>
      </w:pPr>
      <w:rPr>
        <w:rFonts w:cs="Times New Roman"/>
      </w:rPr>
    </w:lvl>
    <w:lvl w:ilvl="4" w:tplc="040C0019" w:tentative="1">
      <w:start w:val="1"/>
      <w:numFmt w:val="lowerLetter"/>
      <w:lvlText w:val="%5."/>
      <w:lvlJc w:val="left"/>
      <w:pPr>
        <w:tabs>
          <w:tab w:val="num" w:pos="3666"/>
        </w:tabs>
        <w:ind w:left="3666" w:hanging="360"/>
      </w:pPr>
      <w:rPr>
        <w:rFonts w:cs="Times New Roman"/>
      </w:rPr>
    </w:lvl>
    <w:lvl w:ilvl="5" w:tplc="040C001B" w:tentative="1">
      <w:start w:val="1"/>
      <w:numFmt w:val="lowerRoman"/>
      <w:lvlText w:val="%6."/>
      <w:lvlJc w:val="right"/>
      <w:pPr>
        <w:tabs>
          <w:tab w:val="num" w:pos="4386"/>
        </w:tabs>
        <w:ind w:left="4386" w:hanging="180"/>
      </w:pPr>
      <w:rPr>
        <w:rFonts w:cs="Times New Roman"/>
      </w:rPr>
    </w:lvl>
    <w:lvl w:ilvl="6" w:tplc="040C000F" w:tentative="1">
      <w:start w:val="1"/>
      <w:numFmt w:val="decimal"/>
      <w:lvlText w:val="%7."/>
      <w:lvlJc w:val="left"/>
      <w:pPr>
        <w:tabs>
          <w:tab w:val="num" w:pos="5106"/>
        </w:tabs>
        <w:ind w:left="5106" w:hanging="360"/>
      </w:pPr>
      <w:rPr>
        <w:rFonts w:cs="Times New Roman"/>
      </w:rPr>
    </w:lvl>
    <w:lvl w:ilvl="7" w:tplc="040C0019" w:tentative="1">
      <w:start w:val="1"/>
      <w:numFmt w:val="lowerLetter"/>
      <w:lvlText w:val="%8."/>
      <w:lvlJc w:val="left"/>
      <w:pPr>
        <w:tabs>
          <w:tab w:val="num" w:pos="5826"/>
        </w:tabs>
        <w:ind w:left="5826" w:hanging="360"/>
      </w:pPr>
      <w:rPr>
        <w:rFonts w:cs="Times New Roman"/>
      </w:rPr>
    </w:lvl>
    <w:lvl w:ilvl="8" w:tplc="040C001B" w:tentative="1">
      <w:start w:val="1"/>
      <w:numFmt w:val="lowerRoman"/>
      <w:lvlText w:val="%9."/>
      <w:lvlJc w:val="right"/>
      <w:pPr>
        <w:tabs>
          <w:tab w:val="num" w:pos="6546"/>
        </w:tabs>
        <w:ind w:left="6546" w:hanging="180"/>
      </w:pPr>
      <w:rPr>
        <w:rFonts w:cs="Times New Roman"/>
      </w:rPr>
    </w:lvl>
  </w:abstractNum>
  <w:abstractNum w:abstractNumId="34" w15:restartNumberingAfterBreak="0">
    <w:nsid w:val="6BB126A5"/>
    <w:multiLevelType w:val="hybridMultilevel"/>
    <w:tmpl w:val="ACFCBC02"/>
    <w:lvl w:ilvl="0" w:tplc="31645A2C">
      <w:start w:val="22"/>
      <w:numFmt w:val="bullet"/>
      <w:lvlText w:val="-"/>
      <w:lvlJc w:val="left"/>
      <w:pPr>
        <w:ind w:left="360" w:hanging="360"/>
      </w:pPr>
      <w:rPr>
        <w:rFonts w:ascii="Goudy Old Style" w:eastAsia="Times New Roman" w:hAnsi="Goudy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2212DF"/>
    <w:multiLevelType w:val="hybridMultilevel"/>
    <w:tmpl w:val="F9FA7D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786"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abstractNum w:abstractNumId="37" w15:restartNumberingAfterBreak="0">
    <w:nsid w:val="7C941CFB"/>
    <w:multiLevelType w:val="hybridMultilevel"/>
    <w:tmpl w:val="73A0335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6"/>
  </w:num>
  <w:num w:numId="2">
    <w:abstractNumId w:val="36"/>
  </w:num>
  <w:num w:numId="3">
    <w:abstractNumId w:val="27"/>
  </w:num>
  <w:num w:numId="4">
    <w:abstractNumId w:val="29"/>
  </w:num>
  <w:num w:numId="5">
    <w:abstractNumId w:val="30"/>
  </w:num>
  <w:num w:numId="6">
    <w:abstractNumId w:val="2"/>
  </w:num>
  <w:num w:numId="7">
    <w:abstractNumId w:val="35"/>
  </w:num>
  <w:num w:numId="8">
    <w:abstractNumId w:val="25"/>
  </w:num>
  <w:num w:numId="9">
    <w:abstractNumId w:val="34"/>
  </w:num>
  <w:num w:numId="10">
    <w:abstractNumId w:val="24"/>
  </w:num>
  <w:num w:numId="11">
    <w:abstractNumId w:val="0"/>
  </w:num>
  <w:num w:numId="12">
    <w:abstractNumId w:val="9"/>
  </w:num>
  <w:num w:numId="13">
    <w:abstractNumId w:val="21"/>
  </w:num>
  <w:num w:numId="14">
    <w:abstractNumId w:val="26"/>
  </w:num>
  <w:num w:numId="15">
    <w:abstractNumId w:val="32"/>
  </w:num>
  <w:num w:numId="16">
    <w:abstractNumId w:val="11"/>
  </w:num>
  <w:num w:numId="17">
    <w:abstractNumId w:val="19"/>
  </w:num>
  <w:num w:numId="18">
    <w:abstractNumId w:val="3"/>
  </w:num>
  <w:num w:numId="19">
    <w:abstractNumId w:val="31"/>
  </w:num>
  <w:num w:numId="20">
    <w:abstractNumId w:val="14"/>
  </w:num>
  <w:num w:numId="21">
    <w:abstractNumId w:val="6"/>
  </w:num>
  <w:num w:numId="22">
    <w:abstractNumId w:val="28"/>
  </w:num>
  <w:num w:numId="23">
    <w:abstractNumId w:val="10"/>
  </w:num>
  <w:num w:numId="24">
    <w:abstractNumId w:val="33"/>
  </w:num>
  <w:num w:numId="25">
    <w:abstractNumId w:val="12"/>
  </w:num>
  <w:num w:numId="26">
    <w:abstractNumId w:val="17"/>
  </w:num>
  <w:num w:numId="27">
    <w:abstractNumId w:val="18"/>
  </w:num>
  <w:num w:numId="28">
    <w:abstractNumId w:val="7"/>
  </w:num>
  <w:num w:numId="29">
    <w:abstractNumId w:val="13"/>
  </w:num>
  <w:num w:numId="30">
    <w:abstractNumId w:val="37"/>
  </w:num>
  <w:num w:numId="31">
    <w:abstractNumId w:val="4"/>
  </w:num>
  <w:num w:numId="32">
    <w:abstractNumId w:val="8"/>
  </w:num>
  <w:num w:numId="33">
    <w:abstractNumId w:val="15"/>
  </w:num>
  <w:num w:numId="34">
    <w:abstractNumId w:val="1"/>
  </w:num>
  <w:num w:numId="35">
    <w:abstractNumId w:val="20"/>
  </w:num>
  <w:num w:numId="36">
    <w:abstractNumId w:val="5"/>
  </w:num>
  <w:num w:numId="37">
    <w:abstractNumId w:val="23"/>
  </w:num>
  <w:num w:numId="38">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83E"/>
    <w:rsid w:val="00000026"/>
    <w:rsid w:val="000000BE"/>
    <w:rsid w:val="000009C7"/>
    <w:rsid w:val="00000C2D"/>
    <w:rsid w:val="000026AC"/>
    <w:rsid w:val="0000329D"/>
    <w:rsid w:val="00003CDC"/>
    <w:rsid w:val="00006870"/>
    <w:rsid w:val="00010C31"/>
    <w:rsid w:val="0001265A"/>
    <w:rsid w:val="0001565D"/>
    <w:rsid w:val="00015ADD"/>
    <w:rsid w:val="00015FA1"/>
    <w:rsid w:val="00020D0A"/>
    <w:rsid w:val="000226B6"/>
    <w:rsid w:val="00023EAE"/>
    <w:rsid w:val="000248A6"/>
    <w:rsid w:val="000272FC"/>
    <w:rsid w:val="00031A2B"/>
    <w:rsid w:val="0003283B"/>
    <w:rsid w:val="00033377"/>
    <w:rsid w:val="00033F6D"/>
    <w:rsid w:val="000363FE"/>
    <w:rsid w:val="00040C78"/>
    <w:rsid w:val="0004278C"/>
    <w:rsid w:val="00047D05"/>
    <w:rsid w:val="00050789"/>
    <w:rsid w:val="00050E4F"/>
    <w:rsid w:val="00054ADA"/>
    <w:rsid w:val="00054D29"/>
    <w:rsid w:val="0005772C"/>
    <w:rsid w:val="00057DAE"/>
    <w:rsid w:val="000603AB"/>
    <w:rsid w:val="00063806"/>
    <w:rsid w:val="000649AC"/>
    <w:rsid w:val="00066097"/>
    <w:rsid w:val="00066A14"/>
    <w:rsid w:val="000722C2"/>
    <w:rsid w:val="00072710"/>
    <w:rsid w:val="000743EA"/>
    <w:rsid w:val="00077360"/>
    <w:rsid w:val="0007788D"/>
    <w:rsid w:val="0007794A"/>
    <w:rsid w:val="00081F0A"/>
    <w:rsid w:val="00081F9F"/>
    <w:rsid w:val="0008277F"/>
    <w:rsid w:val="0008539A"/>
    <w:rsid w:val="000864BC"/>
    <w:rsid w:val="000866D1"/>
    <w:rsid w:val="000868BF"/>
    <w:rsid w:val="0009258A"/>
    <w:rsid w:val="0009315B"/>
    <w:rsid w:val="000962C0"/>
    <w:rsid w:val="00097D81"/>
    <w:rsid w:val="000A0225"/>
    <w:rsid w:val="000A0B51"/>
    <w:rsid w:val="000A18C5"/>
    <w:rsid w:val="000A4F7B"/>
    <w:rsid w:val="000A6C79"/>
    <w:rsid w:val="000A7050"/>
    <w:rsid w:val="000A7068"/>
    <w:rsid w:val="000A77E6"/>
    <w:rsid w:val="000A7F38"/>
    <w:rsid w:val="000B10AA"/>
    <w:rsid w:val="000B2E96"/>
    <w:rsid w:val="000B3C7E"/>
    <w:rsid w:val="000B4BAA"/>
    <w:rsid w:val="000C0DD9"/>
    <w:rsid w:val="000C33DA"/>
    <w:rsid w:val="000C3C4B"/>
    <w:rsid w:val="000D0DAC"/>
    <w:rsid w:val="000D114D"/>
    <w:rsid w:val="000D4D44"/>
    <w:rsid w:val="000D5E0C"/>
    <w:rsid w:val="000D7BFC"/>
    <w:rsid w:val="000E0297"/>
    <w:rsid w:val="000E2C40"/>
    <w:rsid w:val="000E33F2"/>
    <w:rsid w:val="000E7E8C"/>
    <w:rsid w:val="000F3C04"/>
    <w:rsid w:val="000F420A"/>
    <w:rsid w:val="000F4D93"/>
    <w:rsid w:val="000F65FB"/>
    <w:rsid w:val="000F789D"/>
    <w:rsid w:val="00101A78"/>
    <w:rsid w:val="00101D26"/>
    <w:rsid w:val="00106BA5"/>
    <w:rsid w:val="00106F96"/>
    <w:rsid w:val="00112D28"/>
    <w:rsid w:val="0011377A"/>
    <w:rsid w:val="00113BA8"/>
    <w:rsid w:val="00116A6E"/>
    <w:rsid w:val="00117350"/>
    <w:rsid w:val="001215B5"/>
    <w:rsid w:val="0012166B"/>
    <w:rsid w:val="0012187F"/>
    <w:rsid w:val="00123BB3"/>
    <w:rsid w:val="001243E6"/>
    <w:rsid w:val="00124C0F"/>
    <w:rsid w:val="00125153"/>
    <w:rsid w:val="0012554A"/>
    <w:rsid w:val="00125F53"/>
    <w:rsid w:val="00126ECB"/>
    <w:rsid w:val="00127D75"/>
    <w:rsid w:val="00130392"/>
    <w:rsid w:val="00132135"/>
    <w:rsid w:val="00132AEC"/>
    <w:rsid w:val="00133C33"/>
    <w:rsid w:val="00133CD2"/>
    <w:rsid w:val="00137057"/>
    <w:rsid w:val="00137603"/>
    <w:rsid w:val="001403A0"/>
    <w:rsid w:val="00140B95"/>
    <w:rsid w:val="00141B9D"/>
    <w:rsid w:val="00141FE8"/>
    <w:rsid w:val="001436EF"/>
    <w:rsid w:val="001442A2"/>
    <w:rsid w:val="00144857"/>
    <w:rsid w:val="00145E3E"/>
    <w:rsid w:val="0014786F"/>
    <w:rsid w:val="00147F56"/>
    <w:rsid w:val="00150903"/>
    <w:rsid w:val="0015191F"/>
    <w:rsid w:val="00151A91"/>
    <w:rsid w:val="001561BF"/>
    <w:rsid w:val="00156F88"/>
    <w:rsid w:val="00157583"/>
    <w:rsid w:val="0015798E"/>
    <w:rsid w:val="00163118"/>
    <w:rsid w:val="00164B1D"/>
    <w:rsid w:val="00170A2F"/>
    <w:rsid w:val="0017125C"/>
    <w:rsid w:val="00171851"/>
    <w:rsid w:val="00171BF3"/>
    <w:rsid w:val="00173626"/>
    <w:rsid w:val="00175D1E"/>
    <w:rsid w:val="0017719E"/>
    <w:rsid w:val="00177803"/>
    <w:rsid w:val="0018003C"/>
    <w:rsid w:val="001843B4"/>
    <w:rsid w:val="00190389"/>
    <w:rsid w:val="001920C0"/>
    <w:rsid w:val="001928DB"/>
    <w:rsid w:val="00192E0A"/>
    <w:rsid w:val="0019360A"/>
    <w:rsid w:val="00194379"/>
    <w:rsid w:val="001958A6"/>
    <w:rsid w:val="001961BA"/>
    <w:rsid w:val="001A08A3"/>
    <w:rsid w:val="001A13A2"/>
    <w:rsid w:val="001A2670"/>
    <w:rsid w:val="001A2870"/>
    <w:rsid w:val="001A42B5"/>
    <w:rsid w:val="001A480F"/>
    <w:rsid w:val="001A6104"/>
    <w:rsid w:val="001A6DB1"/>
    <w:rsid w:val="001B0E32"/>
    <w:rsid w:val="001B1A44"/>
    <w:rsid w:val="001B21F6"/>
    <w:rsid w:val="001B2B06"/>
    <w:rsid w:val="001B3AA8"/>
    <w:rsid w:val="001C7241"/>
    <w:rsid w:val="001C7A44"/>
    <w:rsid w:val="001C7F47"/>
    <w:rsid w:val="001D31C4"/>
    <w:rsid w:val="001D656C"/>
    <w:rsid w:val="001D7E85"/>
    <w:rsid w:val="001E194A"/>
    <w:rsid w:val="001E4EC3"/>
    <w:rsid w:val="001E6527"/>
    <w:rsid w:val="001F063A"/>
    <w:rsid w:val="001F1477"/>
    <w:rsid w:val="001F2EF6"/>
    <w:rsid w:val="001F2FE7"/>
    <w:rsid w:val="001F30E9"/>
    <w:rsid w:val="001F4C29"/>
    <w:rsid w:val="001F60CD"/>
    <w:rsid w:val="001F685D"/>
    <w:rsid w:val="0020463F"/>
    <w:rsid w:val="00205723"/>
    <w:rsid w:val="00205993"/>
    <w:rsid w:val="002112E0"/>
    <w:rsid w:val="00211426"/>
    <w:rsid w:val="0021353C"/>
    <w:rsid w:val="0021543E"/>
    <w:rsid w:val="00217146"/>
    <w:rsid w:val="00221A3D"/>
    <w:rsid w:val="00224C4F"/>
    <w:rsid w:val="002306A5"/>
    <w:rsid w:val="00231146"/>
    <w:rsid w:val="00232CD3"/>
    <w:rsid w:val="0023312D"/>
    <w:rsid w:val="0023532F"/>
    <w:rsid w:val="00236D6F"/>
    <w:rsid w:val="002371EB"/>
    <w:rsid w:val="00241675"/>
    <w:rsid w:val="00241A15"/>
    <w:rsid w:val="00245ADD"/>
    <w:rsid w:val="00246C67"/>
    <w:rsid w:val="00250BFD"/>
    <w:rsid w:val="002513D3"/>
    <w:rsid w:val="002516A8"/>
    <w:rsid w:val="00251FAC"/>
    <w:rsid w:val="00256B1F"/>
    <w:rsid w:val="00262438"/>
    <w:rsid w:val="00264C49"/>
    <w:rsid w:val="00270AB5"/>
    <w:rsid w:val="00272881"/>
    <w:rsid w:val="00274884"/>
    <w:rsid w:val="002769A5"/>
    <w:rsid w:val="00276F1B"/>
    <w:rsid w:val="00277373"/>
    <w:rsid w:val="002774FF"/>
    <w:rsid w:val="002778A4"/>
    <w:rsid w:val="002804FA"/>
    <w:rsid w:val="00280DF5"/>
    <w:rsid w:val="002822F2"/>
    <w:rsid w:val="00285832"/>
    <w:rsid w:val="00285B06"/>
    <w:rsid w:val="0028662E"/>
    <w:rsid w:val="00286A10"/>
    <w:rsid w:val="00286C06"/>
    <w:rsid w:val="00287653"/>
    <w:rsid w:val="00290C16"/>
    <w:rsid w:val="002928D9"/>
    <w:rsid w:val="002956EA"/>
    <w:rsid w:val="00295FE5"/>
    <w:rsid w:val="00297246"/>
    <w:rsid w:val="00297FA6"/>
    <w:rsid w:val="002A0183"/>
    <w:rsid w:val="002A1610"/>
    <w:rsid w:val="002A3C0D"/>
    <w:rsid w:val="002A3F25"/>
    <w:rsid w:val="002A427E"/>
    <w:rsid w:val="002A5569"/>
    <w:rsid w:val="002A6F61"/>
    <w:rsid w:val="002A77C3"/>
    <w:rsid w:val="002B0029"/>
    <w:rsid w:val="002B086F"/>
    <w:rsid w:val="002B1988"/>
    <w:rsid w:val="002B210A"/>
    <w:rsid w:val="002B2EE1"/>
    <w:rsid w:val="002B3216"/>
    <w:rsid w:val="002B4607"/>
    <w:rsid w:val="002B4CD1"/>
    <w:rsid w:val="002B50D6"/>
    <w:rsid w:val="002B68DF"/>
    <w:rsid w:val="002C0655"/>
    <w:rsid w:val="002C3EFB"/>
    <w:rsid w:val="002C4E74"/>
    <w:rsid w:val="002C5615"/>
    <w:rsid w:val="002C6478"/>
    <w:rsid w:val="002D0B50"/>
    <w:rsid w:val="002D1223"/>
    <w:rsid w:val="002D1D37"/>
    <w:rsid w:val="002D2448"/>
    <w:rsid w:val="002D3410"/>
    <w:rsid w:val="002D4697"/>
    <w:rsid w:val="002D4B23"/>
    <w:rsid w:val="002D58EC"/>
    <w:rsid w:val="002E093E"/>
    <w:rsid w:val="002E0AB8"/>
    <w:rsid w:val="002E31EE"/>
    <w:rsid w:val="002E3DDF"/>
    <w:rsid w:val="002E405D"/>
    <w:rsid w:val="002E4A24"/>
    <w:rsid w:val="002E5EA7"/>
    <w:rsid w:val="002E6068"/>
    <w:rsid w:val="002E6F8F"/>
    <w:rsid w:val="002E719F"/>
    <w:rsid w:val="002F0DA3"/>
    <w:rsid w:val="002F23BD"/>
    <w:rsid w:val="002F2C13"/>
    <w:rsid w:val="002F39D6"/>
    <w:rsid w:val="002F5744"/>
    <w:rsid w:val="002F5DFF"/>
    <w:rsid w:val="002F70A7"/>
    <w:rsid w:val="002F783B"/>
    <w:rsid w:val="00301714"/>
    <w:rsid w:val="0030276E"/>
    <w:rsid w:val="003043D4"/>
    <w:rsid w:val="00305676"/>
    <w:rsid w:val="00305948"/>
    <w:rsid w:val="00306272"/>
    <w:rsid w:val="00307DB5"/>
    <w:rsid w:val="00310DBF"/>
    <w:rsid w:val="00311B6A"/>
    <w:rsid w:val="0031602A"/>
    <w:rsid w:val="00316CC3"/>
    <w:rsid w:val="00316DAE"/>
    <w:rsid w:val="003223DF"/>
    <w:rsid w:val="00325446"/>
    <w:rsid w:val="003255E0"/>
    <w:rsid w:val="00325F96"/>
    <w:rsid w:val="003268F4"/>
    <w:rsid w:val="0032753A"/>
    <w:rsid w:val="00330577"/>
    <w:rsid w:val="00330C30"/>
    <w:rsid w:val="00331012"/>
    <w:rsid w:val="0033121F"/>
    <w:rsid w:val="003313D8"/>
    <w:rsid w:val="0033645D"/>
    <w:rsid w:val="0034024B"/>
    <w:rsid w:val="00342E9D"/>
    <w:rsid w:val="00343B35"/>
    <w:rsid w:val="00344295"/>
    <w:rsid w:val="0034625F"/>
    <w:rsid w:val="00347196"/>
    <w:rsid w:val="00351885"/>
    <w:rsid w:val="003518BE"/>
    <w:rsid w:val="00351D8F"/>
    <w:rsid w:val="003525D1"/>
    <w:rsid w:val="003568CE"/>
    <w:rsid w:val="00356A89"/>
    <w:rsid w:val="003631B0"/>
    <w:rsid w:val="0036780B"/>
    <w:rsid w:val="003716BD"/>
    <w:rsid w:val="003728F1"/>
    <w:rsid w:val="003745FB"/>
    <w:rsid w:val="003750C9"/>
    <w:rsid w:val="00375DA6"/>
    <w:rsid w:val="00377AD9"/>
    <w:rsid w:val="00381201"/>
    <w:rsid w:val="00381FD1"/>
    <w:rsid w:val="003820B8"/>
    <w:rsid w:val="00385AA2"/>
    <w:rsid w:val="00386C74"/>
    <w:rsid w:val="00386CD7"/>
    <w:rsid w:val="00387BB7"/>
    <w:rsid w:val="00391A0D"/>
    <w:rsid w:val="00393BEA"/>
    <w:rsid w:val="0039573A"/>
    <w:rsid w:val="00396295"/>
    <w:rsid w:val="00396711"/>
    <w:rsid w:val="00396F52"/>
    <w:rsid w:val="00396F81"/>
    <w:rsid w:val="00397808"/>
    <w:rsid w:val="00397C69"/>
    <w:rsid w:val="003A037E"/>
    <w:rsid w:val="003A2249"/>
    <w:rsid w:val="003A239F"/>
    <w:rsid w:val="003A2E44"/>
    <w:rsid w:val="003A36FB"/>
    <w:rsid w:val="003A3CB7"/>
    <w:rsid w:val="003A50C4"/>
    <w:rsid w:val="003A5537"/>
    <w:rsid w:val="003A6CA9"/>
    <w:rsid w:val="003A7A11"/>
    <w:rsid w:val="003B037B"/>
    <w:rsid w:val="003B066C"/>
    <w:rsid w:val="003B088A"/>
    <w:rsid w:val="003B176D"/>
    <w:rsid w:val="003B343E"/>
    <w:rsid w:val="003B3F3C"/>
    <w:rsid w:val="003B7907"/>
    <w:rsid w:val="003C06B5"/>
    <w:rsid w:val="003C17A6"/>
    <w:rsid w:val="003C301C"/>
    <w:rsid w:val="003C3A97"/>
    <w:rsid w:val="003C52DA"/>
    <w:rsid w:val="003C6DDD"/>
    <w:rsid w:val="003C7A65"/>
    <w:rsid w:val="003D05EE"/>
    <w:rsid w:val="003D0E49"/>
    <w:rsid w:val="003D1054"/>
    <w:rsid w:val="003D187B"/>
    <w:rsid w:val="003D3287"/>
    <w:rsid w:val="003D5463"/>
    <w:rsid w:val="003D653B"/>
    <w:rsid w:val="003D7F2B"/>
    <w:rsid w:val="003E02C2"/>
    <w:rsid w:val="003E3118"/>
    <w:rsid w:val="003E4B6C"/>
    <w:rsid w:val="003E57A4"/>
    <w:rsid w:val="003E655C"/>
    <w:rsid w:val="003E6F4B"/>
    <w:rsid w:val="003E7B2F"/>
    <w:rsid w:val="003F016E"/>
    <w:rsid w:val="003F1E68"/>
    <w:rsid w:val="003F28CB"/>
    <w:rsid w:val="003F2C6B"/>
    <w:rsid w:val="003F49B2"/>
    <w:rsid w:val="003F5136"/>
    <w:rsid w:val="003F5A69"/>
    <w:rsid w:val="003F6017"/>
    <w:rsid w:val="003F639E"/>
    <w:rsid w:val="003F6A89"/>
    <w:rsid w:val="003F76E2"/>
    <w:rsid w:val="00401F4D"/>
    <w:rsid w:val="0040242C"/>
    <w:rsid w:val="00404B49"/>
    <w:rsid w:val="00406600"/>
    <w:rsid w:val="00407D89"/>
    <w:rsid w:val="00410F89"/>
    <w:rsid w:val="00411E51"/>
    <w:rsid w:val="00414B1F"/>
    <w:rsid w:val="00421619"/>
    <w:rsid w:val="00421E1D"/>
    <w:rsid w:val="004235EC"/>
    <w:rsid w:val="00423A7C"/>
    <w:rsid w:val="00424E5A"/>
    <w:rsid w:val="00424EEE"/>
    <w:rsid w:val="004270D8"/>
    <w:rsid w:val="00427779"/>
    <w:rsid w:val="00427A41"/>
    <w:rsid w:val="00430B71"/>
    <w:rsid w:val="00440318"/>
    <w:rsid w:val="00440CFD"/>
    <w:rsid w:val="0044268B"/>
    <w:rsid w:val="004430A5"/>
    <w:rsid w:val="00443745"/>
    <w:rsid w:val="00444089"/>
    <w:rsid w:val="0044494A"/>
    <w:rsid w:val="0044516D"/>
    <w:rsid w:val="004554CD"/>
    <w:rsid w:val="004564CD"/>
    <w:rsid w:val="004579EE"/>
    <w:rsid w:val="00457F21"/>
    <w:rsid w:val="00457FD2"/>
    <w:rsid w:val="00461E0F"/>
    <w:rsid w:val="004670CD"/>
    <w:rsid w:val="00467AF4"/>
    <w:rsid w:val="00474E9A"/>
    <w:rsid w:val="004750A3"/>
    <w:rsid w:val="00476307"/>
    <w:rsid w:val="004777A0"/>
    <w:rsid w:val="00477B2F"/>
    <w:rsid w:val="00481FBF"/>
    <w:rsid w:val="00486D7A"/>
    <w:rsid w:val="00491129"/>
    <w:rsid w:val="004914D1"/>
    <w:rsid w:val="00491D60"/>
    <w:rsid w:val="0049290E"/>
    <w:rsid w:val="00494019"/>
    <w:rsid w:val="00495E72"/>
    <w:rsid w:val="00497F4D"/>
    <w:rsid w:val="004A15E2"/>
    <w:rsid w:val="004A2107"/>
    <w:rsid w:val="004A2F3B"/>
    <w:rsid w:val="004A7F15"/>
    <w:rsid w:val="004B0D01"/>
    <w:rsid w:val="004B1670"/>
    <w:rsid w:val="004B2A17"/>
    <w:rsid w:val="004B601A"/>
    <w:rsid w:val="004B6A5F"/>
    <w:rsid w:val="004B6CF6"/>
    <w:rsid w:val="004B6DF5"/>
    <w:rsid w:val="004B6FFF"/>
    <w:rsid w:val="004C1AEC"/>
    <w:rsid w:val="004C1C87"/>
    <w:rsid w:val="004C2701"/>
    <w:rsid w:val="004C5603"/>
    <w:rsid w:val="004C642B"/>
    <w:rsid w:val="004C74F7"/>
    <w:rsid w:val="004C7B62"/>
    <w:rsid w:val="004C7ED6"/>
    <w:rsid w:val="004D02CA"/>
    <w:rsid w:val="004D09B7"/>
    <w:rsid w:val="004D2D55"/>
    <w:rsid w:val="004D3418"/>
    <w:rsid w:val="004D6876"/>
    <w:rsid w:val="004D74F0"/>
    <w:rsid w:val="004D755D"/>
    <w:rsid w:val="004E0C69"/>
    <w:rsid w:val="004E0D04"/>
    <w:rsid w:val="004E2E00"/>
    <w:rsid w:val="004E2FD4"/>
    <w:rsid w:val="004E3A48"/>
    <w:rsid w:val="004E3FF5"/>
    <w:rsid w:val="004E54F4"/>
    <w:rsid w:val="004E7155"/>
    <w:rsid w:val="004F304B"/>
    <w:rsid w:val="004F31A7"/>
    <w:rsid w:val="004F4664"/>
    <w:rsid w:val="004F4FDD"/>
    <w:rsid w:val="004F5577"/>
    <w:rsid w:val="004F5C21"/>
    <w:rsid w:val="004F6FF6"/>
    <w:rsid w:val="00502359"/>
    <w:rsid w:val="00503F6C"/>
    <w:rsid w:val="005118C2"/>
    <w:rsid w:val="00511FF8"/>
    <w:rsid w:val="00513099"/>
    <w:rsid w:val="005142CF"/>
    <w:rsid w:val="00515642"/>
    <w:rsid w:val="005179D7"/>
    <w:rsid w:val="0052175F"/>
    <w:rsid w:val="00521B4F"/>
    <w:rsid w:val="00522D22"/>
    <w:rsid w:val="00522EDD"/>
    <w:rsid w:val="005248F4"/>
    <w:rsid w:val="00525DFB"/>
    <w:rsid w:val="00525F93"/>
    <w:rsid w:val="00527204"/>
    <w:rsid w:val="00527EBF"/>
    <w:rsid w:val="00530373"/>
    <w:rsid w:val="0053098A"/>
    <w:rsid w:val="0053185C"/>
    <w:rsid w:val="005319F5"/>
    <w:rsid w:val="00533AA7"/>
    <w:rsid w:val="00533F7E"/>
    <w:rsid w:val="00536171"/>
    <w:rsid w:val="00537315"/>
    <w:rsid w:val="005414BE"/>
    <w:rsid w:val="00541EFE"/>
    <w:rsid w:val="00542B1F"/>
    <w:rsid w:val="00543799"/>
    <w:rsid w:val="00545F18"/>
    <w:rsid w:val="00546CFC"/>
    <w:rsid w:val="00547BB5"/>
    <w:rsid w:val="00547F0D"/>
    <w:rsid w:val="0055265F"/>
    <w:rsid w:val="00553D8C"/>
    <w:rsid w:val="00553F07"/>
    <w:rsid w:val="00554278"/>
    <w:rsid w:val="005565AD"/>
    <w:rsid w:val="00556EEF"/>
    <w:rsid w:val="00560E7F"/>
    <w:rsid w:val="005621D6"/>
    <w:rsid w:val="00564C8E"/>
    <w:rsid w:val="00564D19"/>
    <w:rsid w:val="005702AA"/>
    <w:rsid w:val="00571CE3"/>
    <w:rsid w:val="00572CDF"/>
    <w:rsid w:val="00572E6A"/>
    <w:rsid w:val="00573777"/>
    <w:rsid w:val="00574050"/>
    <w:rsid w:val="0058086B"/>
    <w:rsid w:val="00580F1D"/>
    <w:rsid w:val="00581D2C"/>
    <w:rsid w:val="005825B4"/>
    <w:rsid w:val="00583CBC"/>
    <w:rsid w:val="00585923"/>
    <w:rsid w:val="00585CEB"/>
    <w:rsid w:val="00586B06"/>
    <w:rsid w:val="005872C2"/>
    <w:rsid w:val="005908E3"/>
    <w:rsid w:val="00593548"/>
    <w:rsid w:val="00595A98"/>
    <w:rsid w:val="00596175"/>
    <w:rsid w:val="00596A33"/>
    <w:rsid w:val="005A3601"/>
    <w:rsid w:val="005A4282"/>
    <w:rsid w:val="005A6C52"/>
    <w:rsid w:val="005A7824"/>
    <w:rsid w:val="005B060F"/>
    <w:rsid w:val="005B0C02"/>
    <w:rsid w:val="005B183E"/>
    <w:rsid w:val="005B4563"/>
    <w:rsid w:val="005B5497"/>
    <w:rsid w:val="005C08DA"/>
    <w:rsid w:val="005C25B3"/>
    <w:rsid w:val="005C325C"/>
    <w:rsid w:val="005C33F5"/>
    <w:rsid w:val="005C690B"/>
    <w:rsid w:val="005D1A09"/>
    <w:rsid w:val="005D1A8D"/>
    <w:rsid w:val="005D1E29"/>
    <w:rsid w:val="005D2D68"/>
    <w:rsid w:val="005D5490"/>
    <w:rsid w:val="005D6A14"/>
    <w:rsid w:val="005D6B08"/>
    <w:rsid w:val="005D7293"/>
    <w:rsid w:val="005E1341"/>
    <w:rsid w:val="005E2DA3"/>
    <w:rsid w:val="005E2E95"/>
    <w:rsid w:val="005E4CEA"/>
    <w:rsid w:val="005E7EA8"/>
    <w:rsid w:val="005F1041"/>
    <w:rsid w:val="005F20A6"/>
    <w:rsid w:val="005F2327"/>
    <w:rsid w:val="005F7F84"/>
    <w:rsid w:val="00600AD2"/>
    <w:rsid w:val="00601E89"/>
    <w:rsid w:val="006051A6"/>
    <w:rsid w:val="0060596F"/>
    <w:rsid w:val="006074DE"/>
    <w:rsid w:val="0060791B"/>
    <w:rsid w:val="00607BD0"/>
    <w:rsid w:val="006102E6"/>
    <w:rsid w:val="00614C69"/>
    <w:rsid w:val="00614F9B"/>
    <w:rsid w:val="00615238"/>
    <w:rsid w:val="006268B1"/>
    <w:rsid w:val="00626FAB"/>
    <w:rsid w:val="006277DF"/>
    <w:rsid w:val="0063051A"/>
    <w:rsid w:val="00632480"/>
    <w:rsid w:val="00632666"/>
    <w:rsid w:val="0063269E"/>
    <w:rsid w:val="00632A58"/>
    <w:rsid w:val="00633C95"/>
    <w:rsid w:val="006343D3"/>
    <w:rsid w:val="006376AB"/>
    <w:rsid w:val="006408B5"/>
    <w:rsid w:val="006419EE"/>
    <w:rsid w:val="0064641F"/>
    <w:rsid w:val="00650389"/>
    <w:rsid w:val="00650A6D"/>
    <w:rsid w:val="0065170C"/>
    <w:rsid w:val="00652AFC"/>
    <w:rsid w:val="00652DA3"/>
    <w:rsid w:val="00653446"/>
    <w:rsid w:val="00653BA2"/>
    <w:rsid w:val="00654892"/>
    <w:rsid w:val="00655D37"/>
    <w:rsid w:val="00656A43"/>
    <w:rsid w:val="00657A20"/>
    <w:rsid w:val="0066148E"/>
    <w:rsid w:val="00661BBB"/>
    <w:rsid w:val="006633E8"/>
    <w:rsid w:val="00666BB3"/>
    <w:rsid w:val="00666C76"/>
    <w:rsid w:val="00666DE7"/>
    <w:rsid w:val="006674B2"/>
    <w:rsid w:val="00671230"/>
    <w:rsid w:val="006713FE"/>
    <w:rsid w:val="00671B9E"/>
    <w:rsid w:val="00671CCD"/>
    <w:rsid w:val="00671D81"/>
    <w:rsid w:val="00672173"/>
    <w:rsid w:val="00676BF7"/>
    <w:rsid w:val="0068072A"/>
    <w:rsid w:val="00680957"/>
    <w:rsid w:val="00682B39"/>
    <w:rsid w:val="00683DBC"/>
    <w:rsid w:val="00685F5A"/>
    <w:rsid w:val="00686EEE"/>
    <w:rsid w:val="006924B9"/>
    <w:rsid w:val="00692592"/>
    <w:rsid w:val="00692CA8"/>
    <w:rsid w:val="00695824"/>
    <w:rsid w:val="00697767"/>
    <w:rsid w:val="006A153D"/>
    <w:rsid w:val="006A2959"/>
    <w:rsid w:val="006A31DC"/>
    <w:rsid w:val="006A3DE8"/>
    <w:rsid w:val="006A5005"/>
    <w:rsid w:val="006B0621"/>
    <w:rsid w:val="006B0D91"/>
    <w:rsid w:val="006B101D"/>
    <w:rsid w:val="006B1B7F"/>
    <w:rsid w:val="006B30E7"/>
    <w:rsid w:val="006B3916"/>
    <w:rsid w:val="006C18A5"/>
    <w:rsid w:val="006C2301"/>
    <w:rsid w:val="006C2969"/>
    <w:rsid w:val="006C38D5"/>
    <w:rsid w:val="006C43DA"/>
    <w:rsid w:val="006C534D"/>
    <w:rsid w:val="006C5CBB"/>
    <w:rsid w:val="006C6CE1"/>
    <w:rsid w:val="006D34A6"/>
    <w:rsid w:val="006D3983"/>
    <w:rsid w:val="006D62A4"/>
    <w:rsid w:val="006D728E"/>
    <w:rsid w:val="006D74AC"/>
    <w:rsid w:val="006E004C"/>
    <w:rsid w:val="006E12F0"/>
    <w:rsid w:val="006E1BA8"/>
    <w:rsid w:val="006E3F37"/>
    <w:rsid w:val="006E47D5"/>
    <w:rsid w:val="006E5DC0"/>
    <w:rsid w:val="006E70CA"/>
    <w:rsid w:val="006F11F7"/>
    <w:rsid w:val="006F1CE1"/>
    <w:rsid w:val="006F284C"/>
    <w:rsid w:val="006F2CBB"/>
    <w:rsid w:val="006F31A9"/>
    <w:rsid w:val="006F33D6"/>
    <w:rsid w:val="006F35BB"/>
    <w:rsid w:val="00700753"/>
    <w:rsid w:val="007010AC"/>
    <w:rsid w:val="00701B01"/>
    <w:rsid w:val="00704E10"/>
    <w:rsid w:val="00705504"/>
    <w:rsid w:val="007074E1"/>
    <w:rsid w:val="00711464"/>
    <w:rsid w:val="00711843"/>
    <w:rsid w:val="00711EFE"/>
    <w:rsid w:val="00713149"/>
    <w:rsid w:val="007131F0"/>
    <w:rsid w:val="00715195"/>
    <w:rsid w:val="00716DC9"/>
    <w:rsid w:val="00717283"/>
    <w:rsid w:val="00720579"/>
    <w:rsid w:val="007221A1"/>
    <w:rsid w:val="00722A6A"/>
    <w:rsid w:val="00722DB2"/>
    <w:rsid w:val="00724EBA"/>
    <w:rsid w:val="00727672"/>
    <w:rsid w:val="0073297D"/>
    <w:rsid w:val="00732C83"/>
    <w:rsid w:val="00733063"/>
    <w:rsid w:val="0073462C"/>
    <w:rsid w:val="007346C1"/>
    <w:rsid w:val="007348BB"/>
    <w:rsid w:val="00737BF2"/>
    <w:rsid w:val="007410CF"/>
    <w:rsid w:val="007414AA"/>
    <w:rsid w:val="00742698"/>
    <w:rsid w:val="00742B88"/>
    <w:rsid w:val="007430CB"/>
    <w:rsid w:val="0074432E"/>
    <w:rsid w:val="00744A53"/>
    <w:rsid w:val="00745950"/>
    <w:rsid w:val="00750A78"/>
    <w:rsid w:val="00751C1E"/>
    <w:rsid w:val="00751D0D"/>
    <w:rsid w:val="0075541A"/>
    <w:rsid w:val="007559FF"/>
    <w:rsid w:val="00755D11"/>
    <w:rsid w:val="00756FD4"/>
    <w:rsid w:val="0076084F"/>
    <w:rsid w:val="0076135D"/>
    <w:rsid w:val="00762888"/>
    <w:rsid w:val="0076317D"/>
    <w:rsid w:val="007631DE"/>
    <w:rsid w:val="00764EDA"/>
    <w:rsid w:val="00766690"/>
    <w:rsid w:val="007668B3"/>
    <w:rsid w:val="0076765B"/>
    <w:rsid w:val="00767B2B"/>
    <w:rsid w:val="0077143A"/>
    <w:rsid w:val="007728CE"/>
    <w:rsid w:val="00772FF7"/>
    <w:rsid w:val="00773A33"/>
    <w:rsid w:val="00777C4A"/>
    <w:rsid w:val="00780842"/>
    <w:rsid w:val="00781199"/>
    <w:rsid w:val="007811B6"/>
    <w:rsid w:val="007819FD"/>
    <w:rsid w:val="00781F5F"/>
    <w:rsid w:val="0078326C"/>
    <w:rsid w:val="007848C4"/>
    <w:rsid w:val="00784E3F"/>
    <w:rsid w:val="00785F9D"/>
    <w:rsid w:val="00786349"/>
    <w:rsid w:val="007868B2"/>
    <w:rsid w:val="00790B27"/>
    <w:rsid w:val="00791159"/>
    <w:rsid w:val="00794B12"/>
    <w:rsid w:val="00794DAE"/>
    <w:rsid w:val="007977BF"/>
    <w:rsid w:val="00797CE0"/>
    <w:rsid w:val="007A18EF"/>
    <w:rsid w:val="007A2A36"/>
    <w:rsid w:val="007A301F"/>
    <w:rsid w:val="007A3233"/>
    <w:rsid w:val="007A77F1"/>
    <w:rsid w:val="007A7858"/>
    <w:rsid w:val="007B03D0"/>
    <w:rsid w:val="007B055B"/>
    <w:rsid w:val="007B06AD"/>
    <w:rsid w:val="007B0D2C"/>
    <w:rsid w:val="007B1358"/>
    <w:rsid w:val="007B14E6"/>
    <w:rsid w:val="007B3F2C"/>
    <w:rsid w:val="007B5046"/>
    <w:rsid w:val="007B5E11"/>
    <w:rsid w:val="007B6989"/>
    <w:rsid w:val="007B6FE3"/>
    <w:rsid w:val="007C22B3"/>
    <w:rsid w:val="007C2C7A"/>
    <w:rsid w:val="007C3C32"/>
    <w:rsid w:val="007C4095"/>
    <w:rsid w:val="007C4B83"/>
    <w:rsid w:val="007D049B"/>
    <w:rsid w:val="007D2389"/>
    <w:rsid w:val="007D3415"/>
    <w:rsid w:val="007D3AB5"/>
    <w:rsid w:val="007D539F"/>
    <w:rsid w:val="007D5CAC"/>
    <w:rsid w:val="007D62A4"/>
    <w:rsid w:val="007D782D"/>
    <w:rsid w:val="007E3D03"/>
    <w:rsid w:val="007E4393"/>
    <w:rsid w:val="007E512D"/>
    <w:rsid w:val="007E5297"/>
    <w:rsid w:val="007F1BFC"/>
    <w:rsid w:val="007F3E49"/>
    <w:rsid w:val="007F44F6"/>
    <w:rsid w:val="007F52BF"/>
    <w:rsid w:val="007F58E6"/>
    <w:rsid w:val="007F6C90"/>
    <w:rsid w:val="007F7D4D"/>
    <w:rsid w:val="008008D4"/>
    <w:rsid w:val="00801835"/>
    <w:rsid w:val="008018EC"/>
    <w:rsid w:val="00803767"/>
    <w:rsid w:val="008054E0"/>
    <w:rsid w:val="00806506"/>
    <w:rsid w:val="00807324"/>
    <w:rsid w:val="0081033B"/>
    <w:rsid w:val="00810AC8"/>
    <w:rsid w:val="00811182"/>
    <w:rsid w:val="0081194C"/>
    <w:rsid w:val="008151A9"/>
    <w:rsid w:val="00815452"/>
    <w:rsid w:val="0081730A"/>
    <w:rsid w:val="00820A34"/>
    <w:rsid w:val="00820E78"/>
    <w:rsid w:val="00826B0A"/>
    <w:rsid w:val="00826D2C"/>
    <w:rsid w:val="008302F4"/>
    <w:rsid w:val="008308B0"/>
    <w:rsid w:val="008325F5"/>
    <w:rsid w:val="008335C0"/>
    <w:rsid w:val="0084005D"/>
    <w:rsid w:val="00841E1C"/>
    <w:rsid w:val="00843A4E"/>
    <w:rsid w:val="00843F02"/>
    <w:rsid w:val="00845435"/>
    <w:rsid w:val="008462FE"/>
    <w:rsid w:val="00847506"/>
    <w:rsid w:val="00850C15"/>
    <w:rsid w:val="008511F6"/>
    <w:rsid w:val="00853946"/>
    <w:rsid w:val="00854AB2"/>
    <w:rsid w:val="00855D20"/>
    <w:rsid w:val="00855E9D"/>
    <w:rsid w:val="008573FE"/>
    <w:rsid w:val="00862ED5"/>
    <w:rsid w:val="00864A04"/>
    <w:rsid w:val="00864A9C"/>
    <w:rsid w:val="008672D5"/>
    <w:rsid w:val="0087034A"/>
    <w:rsid w:val="00870574"/>
    <w:rsid w:val="00871A74"/>
    <w:rsid w:val="00871D1B"/>
    <w:rsid w:val="00873769"/>
    <w:rsid w:val="00874AF0"/>
    <w:rsid w:val="00875782"/>
    <w:rsid w:val="00876304"/>
    <w:rsid w:val="008766A8"/>
    <w:rsid w:val="00876D18"/>
    <w:rsid w:val="0088432B"/>
    <w:rsid w:val="008849A3"/>
    <w:rsid w:val="00884BE9"/>
    <w:rsid w:val="008864FF"/>
    <w:rsid w:val="00887CAA"/>
    <w:rsid w:val="008957AA"/>
    <w:rsid w:val="008A0CBB"/>
    <w:rsid w:val="008A0F43"/>
    <w:rsid w:val="008A2A23"/>
    <w:rsid w:val="008A2FA6"/>
    <w:rsid w:val="008A3A73"/>
    <w:rsid w:val="008A40E7"/>
    <w:rsid w:val="008A5CF8"/>
    <w:rsid w:val="008A684A"/>
    <w:rsid w:val="008B0347"/>
    <w:rsid w:val="008B0D7D"/>
    <w:rsid w:val="008B2768"/>
    <w:rsid w:val="008B43DE"/>
    <w:rsid w:val="008B456D"/>
    <w:rsid w:val="008B5779"/>
    <w:rsid w:val="008C052E"/>
    <w:rsid w:val="008C0ED2"/>
    <w:rsid w:val="008C1F8D"/>
    <w:rsid w:val="008C23F1"/>
    <w:rsid w:val="008C246E"/>
    <w:rsid w:val="008C2F32"/>
    <w:rsid w:val="008C36B7"/>
    <w:rsid w:val="008C4E71"/>
    <w:rsid w:val="008C556F"/>
    <w:rsid w:val="008C5599"/>
    <w:rsid w:val="008C5C37"/>
    <w:rsid w:val="008C6447"/>
    <w:rsid w:val="008D0A61"/>
    <w:rsid w:val="008D424B"/>
    <w:rsid w:val="008D460E"/>
    <w:rsid w:val="008E1DF3"/>
    <w:rsid w:val="008E3423"/>
    <w:rsid w:val="008E7977"/>
    <w:rsid w:val="008E7C29"/>
    <w:rsid w:val="008F000C"/>
    <w:rsid w:val="008F0B0C"/>
    <w:rsid w:val="008F4B60"/>
    <w:rsid w:val="00900683"/>
    <w:rsid w:val="0090311C"/>
    <w:rsid w:val="00903BBC"/>
    <w:rsid w:val="00904462"/>
    <w:rsid w:val="009048A9"/>
    <w:rsid w:val="00905CE6"/>
    <w:rsid w:val="00906600"/>
    <w:rsid w:val="009068D6"/>
    <w:rsid w:val="00910343"/>
    <w:rsid w:val="00910630"/>
    <w:rsid w:val="00912824"/>
    <w:rsid w:val="0091316D"/>
    <w:rsid w:val="009140A3"/>
    <w:rsid w:val="009145CF"/>
    <w:rsid w:val="00914E85"/>
    <w:rsid w:val="009161B9"/>
    <w:rsid w:val="0091666E"/>
    <w:rsid w:val="0091707E"/>
    <w:rsid w:val="00917725"/>
    <w:rsid w:val="00920CA8"/>
    <w:rsid w:val="00920D9F"/>
    <w:rsid w:val="00921DD6"/>
    <w:rsid w:val="0092250E"/>
    <w:rsid w:val="00924307"/>
    <w:rsid w:val="00924463"/>
    <w:rsid w:val="00924D1D"/>
    <w:rsid w:val="0092747C"/>
    <w:rsid w:val="0093031E"/>
    <w:rsid w:val="009316A8"/>
    <w:rsid w:val="0093381A"/>
    <w:rsid w:val="00933D3D"/>
    <w:rsid w:val="0093464D"/>
    <w:rsid w:val="009349B2"/>
    <w:rsid w:val="00935F05"/>
    <w:rsid w:val="0093716A"/>
    <w:rsid w:val="00940ABA"/>
    <w:rsid w:val="009443DA"/>
    <w:rsid w:val="00945F0A"/>
    <w:rsid w:val="009465FF"/>
    <w:rsid w:val="00947734"/>
    <w:rsid w:val="00951CD1"/>
    <w:rsid w:val="00954D42"/>
    <w:rsid w:val="00955C2E"/>
    <w:rsid w:val="00956EA9"/>
    <w:rsid w:val="00957CC2"/>
    <w:rsid w:val="00960A82"/>
    <w:rsid w:val="00960B84"/>
    <w:rsid w:val="0096135D"/>
    <w:rsid w:val="00961803"/>
    <w:rsid w:val="00964089"/>
    <w:rsid w:val="00964A1A"/>
    <w:rsid w:val="00964EDF"/>
    <w:rsid w:val="00967E29"/>
    <w:rsid w:val="009703D9"/>
    <w:rsid w:val="00971B03"/>
    <w:rsid w:val="00973A4B"/>
    <w:rsid w:val="00974288"/>
    <w:rsid w:val="00974F5C"/>
    <w:rsid w:val="00976831"/>
    <w:rsid w:val="00983240"/>
    <w:rsid w:val="009849F1"/>
    <w:rsid w:val="00985059"/>
    <w:rsid w:val="009850A0"/>
    <w:rsid w:val="009859C0"/>
    <w:rsid w:val="00991108"/>
    <w:rsid w:val="00992C8B"/>
    <w:rsid w:val="00994F59"/>
    <w:rsid w:val="00995CEB"/>
    <w:rsid w:val="00997122"/>
    <w:rsid w:val="009979C1"/>
    <w:rsid w:val="009A0674"/>
    <w:rsid w:val="009A296A"/>
    <w:rsid w:val="009A2D9B"/>
    <w:rsid w:val="009A3531"/>
    <w:rsid w:val="009A399B"/>
    <w:rsid w:val="009A57C5"/>
    <w:rsid w:val="009A7921"/>
    <w:rsid w:val="009B0FB1"/>
    <w:rsid w:val="009B1B09"/>
    <w:rsid w:val="009B29CA"/>
    <w:rsid w:val="009B2D25"/>
    <w:rsid w:val="009B4DCE"/>
    <w:rsid w:val="009B4EE6"/>
    <w:rsid w:val="009B7721"/>
    <w:rsid w:val="009B789F"/>
    <w:rsid w:val="009B7F10"/>
    <w:rsid w:val="009C1FB1"/>
    <w:rsid w:val="009C3A8F"/>
    <w:rsid w:val="009C40B4"/>
    <w:rsid w:val="009C57FF"/>
    <w:rsid w:val="009C5E63"/>
    <w:rsid w:val="009C7558"/>
    <w:rsid w:val="009D0D88"/>
    <w:rsid w:val="009D12AB"/>
    <w:rsid w:val="009D399D"/>
    <w:rsid w:val="009D47AE"/>
    <w:rsid w:val="009D5A58"/>
    <w:rsid w:val="009D6CCD"/>
    <w:rsid w:val="009D733F"/>
    <w:rsid w:val="009D753E"/>
    <w:rsid w:val="009D7878"/>
    <w:rsid w:val="009E0818"/>
    <w:rsid w:val="009E2191"/>
    <w:rsid w:val="009E2892"/>
    <w:rsid w:val="009F08A3"/>
    <w:rsid w:val="009F2483"/>
    <w:rsid w:val="009F2770"/>
    <w:rsid w:val="009F48E5"/>
    <w:rsid w:val="00A01326"/>
    <w:rsid w:val="00A01411"/>
    <w:rsid w:val="00A03D20"/>
    <w:rsid w:val="00A05742"/>
    <w:rsid w:val="00A073AC"/>
    <w:rsid w:val="00A123C3"/>
    <w:rsid w:val="00A1378A"/>
    <w:rsid w:val="00A14738"/>
    <w:rsid w:val="00A149EC"/>
    <w:rsid w:val="00A1670C"/>
    <w:rsid w:val="00A16DE6"/>
    <w:rsid w:val="00A17335"/>
    <w:rsid w:val="00A17901"/>
    <w:rsid w:val="00A17B04"/>
    <w:rsid w:val="00A20578"/>
    <w:rsid w:val="00A215FB"/>
    <w:rsid w:val="00A22B79"/>
    <w:rsid w:val="00A26DA5"/>
    <w:rsid w:val="00A30997"/>
    <w:rsid w:val="00A30FE1"/>
    <w:rsid w:val="00A31AA2"/>
    <w:rsid w:val="00A337CE"/>
    <w:rsid w:val="00A33C20"/>
    <w:rsid w:val="00A346B3"/>
    <w:rsid w:val="00A34BF1"/>
    <w:rsid w:val="00A35109"/>
    <w:rsid w:val="00A35C12"/>
    <w:rsid w:val="00A4046F"/>
    <w:rsid w:val="00A4100C"/>
    <w:rsid w:val="00A454DD"/>
    <w:rsid w:val="00A45ED1"/>
    <w:rsid w:val="00A4605A"/>
    <w:rsid w:val="00A4675A"/>
    <w:rsid w:val="00A469A4"/>
    <w:rsid w:val="00A50019"/>
    <w:rsid w:val="00A52CA1"/>
    <w:rsid w:val="00A53541"/>
    <w:rsid w:val="00A53D3C"/>
    <w:rsid w:val="00A54C2B"/>
    <w:rsid w:val="00A55243"/>
    <w:rsid w:val="00A5721E"/>
    <w:rsid w:val="00A57C8B"/>
    <w:rsid w:val="00A6331E"/>
    <w:rsid w:val="00A64BC3"/>
    <w:rsid w:val="00A67DAE"/>
    <w:rsid w:val="00A67DCC"/>
    <w:rsid w:val="00A72092"/>
    <w:rsid w:val="00A7228B"/>
    <w:rsid w:val="00A72686"/>
    <w:rsid w:val="00A83835"/>
    <w:rsid w:val="00A85F1C"/>
    <w:rsid w:val="00A87A38"/>
    <w:rsid w:val="00A9073A"/>
    <w:rsid w:val="00A9091E"/>
    <w:rsid w:val="00A9188E"/>
    <w:rsid w:val="00A91DF5"/>
    <w:rsid w:val="00A92A36"/>
    <w:rsid w:val="00A93503"/>
    <w:rsid w:val="00A93F08"/>
    <w:rsid w:val="00A97118"/>
    <w:rsid w:val="00A97390"/>
    <w:rsid w:val="00AA3E0C"/>
    <w:rsid w:val="00AA6D12"/>
    <w:rsid w:val="00AA6FB3"/>
    <w:rsid w:val="00AA7B1F"/>
    <w:rsid w:val="00AB50AA"/>
    <w:rsid w:val="00AB5BC4"/>
    <w:rsid w:val="00AB6E7D"/>
    <w:rsid w:val="00AB7B34"/>
    <w:rsid w:val="00AC0009"/>
    <w:rsid w:val="00AC071F"/>
    <w:rsid w:val="00AC11DD"/>
    <w:rsid w:val="00AC1DC3"/>
    <w:rsid w:val="00AC4922"/>
    <w:rsid w:val="00AC635A"/>
    <w:rsid w:val="00AD15AB"/>
    <w:rsid w:val="00AD2F48"/>
    <w:rsid w:val="00AD350D"/>
    <w:rsid w:val="00AD48BF"/>
    <w:rsid w:val="00AD516D"/>
    <w:rsid w:val="00AD52E4"/>
    <w:rsid w:val="00AD5844"/>
    <w:rsid w:val="00AD5D71"/>
    <w:rsid w:val="00AD5F98"/>
    <w:rsid w:val="00AD6F86"/>
    <w:rsid w:val="00AD7AC4"/>
    <w:rsid w:val="00AE02CA"/>
    <w:rsid w:val="00AE2AA1"/>
    <w:rsid w:val="00AE5BA8"/>
    <w:rsid w:val="00AE697B"/>
    <w:rsid w:val="00AE69FD"/>
    <w:rsid w:val="00AE7ED9"/>
    <w:rsid w:val="00AF07C1"/>
    <w:rsid w:val="00AF08F5"/>
    <w:rsid w:val="00AF43BB"/>
    <w:rsid w:val="00AF44E8"/>
    <w:rsid w:val="00AF723B"/>
    <w:rsid w:val="00AF77BE"/>
    <w:rsid w:val="00B0083C"/>
    <w:rsid w:val="00B014D9"/>
    <w:rsid w:val="00B029D8"/>
    <w:rsid w:val="00B0549A"/>
    <w:rsid w:val="00B064C8"/>
    <w:rsid w:val="00B06D17"/>
    <w:rsid w:val="00B07CD7"/>
    <w:rsid w:val="00B10AD1"/>
    <w:rsid w:val="00B10B73"/>
    <w:rsid w:val="00B10F89"/>
    <w:rsid w:val="00B1115B"/>
    <w:rsid w:val="00B1444A"/>
    <w:rsid w:val="00B152F3"/>
    <w:rsid w:val="00B156E6"/>
    <w:rsid w:val="00B17F80"/>
    <w:rsid w:val="00B227E9"/>
    <w:rsid w:val="00B22B4B"/>
    <w:rsid w:val="00B23479"/>
    <w:rsid w:val="00B271AD"/>
    <w:rsid w:val="00B31885"/>
    <w:rsid w:val="00B342BE"/>
    <w:rsid w:val="00B34D85"/>
    <w:rsid w:val="00B356E9"/>
    <w:rsid w:val="00B35CAA"/>
    <w:rsid w:val="00B36362"/>
    <w:rsid w:val="00B371F3"/>
    <w:rsid w:val="00B37D6C"/>
    <w:rsid w:val="00B406F7"/>
    <w:rsid w:val="00B42999"/>
    <w:rsid w:val="00B43097"/>
    <w:rsid w:val="00B43B1B"/>
    <w:rsid w:val="00B43EAE"/>
    <w:rsid w:val="00B441F5"/>
    <w:rsid w:val="00B4450F"/>
    <w:rsid w:val="00B44D3F"/>
    <w:rsid w:val="00B47C4F"/>
    <w:rsid w:val="00B50189"/>
    <w:rsid w:val="00B52A0D"/>
    <w:rsid w:val="00B53018"/>
    <w:rsid w:val="00B54C1F"/>
    <w:rsid w:val="00B565EB"/>
    <w:rsid w:val="00B60732"/>
    <w:rsid w:val="00B617D6"/>
    <w:rsid w:val="00B629E0"/>
    <w:rsid w:val="00B62DED"/>
    <w:rsid w:val="00B71037"/>
    <w:rsid w:val="00B75923"/>
    <w:rsid w:val="00B76449"/>
    <w:rsid w:val="00B944F4"/>
    <w:rsid w:val="00B95DB6"/>
    <w:rsid w:val="00B95F68"/>
    <w:rsid w:val="00B965B4"/>
    <w:rsid w:val="00B9661E"/>
    <w:rsid w:val="00BA12FD"/>
    <w:rsid w:val="00BA2834"/>
    <w:rsid w:val="00BA2BD4"/>
    <w:rsid w:val="00BA43D2"/>
    <w:rsid w:val="00BA4C18"/>
    <w:rsid w:val="00BA5067"/>
    <w:rsid w:val="00BA535E"/>
    <w:rsid w:val="00BB05F6"/>
    <w:rsid w:val="00BB6929"/>
    <w:rsid w:val="00BB73AA"/>
    <w:rsid w:val="00BB7E4E"/>
    <w:rsid w:val="00BC2E97"/>
    <w:rsid w:val="00BC3CA3"/>
    <w:rsid w:val="00BC4112"/>
    <w:rsid w:val="00BC4EBD"/>
    <w:rsid w:val="00BC70B7"/>
    <w:rsid w:val="00BD271D"/>
    <w:rsid w:val="00BD2DEB"/>
    <w:rsid w:val="00BD35C5"/>
    <w:rsid w:val="00BD4A72"/>
    <w:rsid w:val="00BD72CC"/>
    <w:rsid w:val="00BE0FF0"/>
    <w:rsid w:val="00BE259A"/>
    <w:rsid w:val="00BE3C7B"/>
    <w:rsid w:val="00BE53A1"/>
    <w:rsid w:val="00BF0D01"/>
    <w:rsid w:val="00BF1BD8"/>
    <w:rsid w:val="00BF2B5D"/>
    <w:rsid w:val="00BF40CD"/>
    <w:rsid w:val="00BF5EC4"/>
    <w:rsid w:val="00BF68F3"/>
    <w:rsid w:val="00BF7AAE"/>
    <w:rsid w:val="00C002E6"/>
    <w:rsid w:val="00C00759"/>
    <w:rsid w:val="00C027DB"/>
    <w:rsid w:val="00C04404"/>
    <w:rsid w:val="00C0611A"/>
    <w:rsid w:val="00C06777"/>
    <w:rsid w:val="00C10C51"/>
    <w:rsid w:val="00C119C5"/>
    <w:rsid w:val="00C11D86"/>
    <w:rsid w:val="00C134FE"/>
    <w:rsid w:val="00C13731"/>
    <w:rsid w:val="00C13FB0"/>
    <w:rsid w:val="00C14385"/>
    <w:rsid w:val="00C16F90"/>
    <w:rsid w:val="00C231D4"/>
    <w:rsid w:val="00C244F9"/>
    <w:rsid w:val="00C2717F"/>
    <w:rsid w:val="00C31464"/>
    <w:rsid w:val="00C3273B"/>
    <w:rsid w:val="00C32774"/>
    <w:rsid w:val="00C32EA9"/>
    <w:rsid w:val="00C35005"/>
    <w:rsid w:val="00C35B81"/>
    <w:rsid w:val="00C35BF7"/>
    <w:rsid w:val="00C35C66"/>
    <w:rsid w:val="00C364E1"/>
    <w:rsid w:val="00C3658C"/>
    <w:rsid w:val="00C37075"/>
    <w:rsid w:val="00C373FF"/>
    <w:rsid w:val="00C4562C"/>
    <w:rsid w:val="00C4594D"/>
    <w:rsid w:val="00C463AA"/>
    <w:rsid w:val="00C46C13"/>
    <w:rsid w:val="00C50024"/>
    <w:rsid w:val="00C50E0A"/>
    <w:rsid w:val="00C53E03"/>
    <w:rsid w:val="00C56E04"/>
    <w:rsid w:val="00C57025"/>
    <w:rsid w:val="00C61ED7"/>
    <w:rsid w:val="00C63CC6"/>
    <w:rsid w:val="00C63E7F"/>
    <w:rsid w:val="00C64E09"/>
    <w:rsid w:val="00C65C27"/>
    <w:rsid w:val="00C667FF"/>
    <w:rsid w:val="00C6796F"/>
    <w:rsid w:val="00C67E30"/>
    <w:rsid w:val="00C701FC"/>
    <w:rsid w:val="00C7087E"/>
    <w:rsid w:val="00C708C6"/>
    <w:rsid w:val="00C71BCC"/>
    <w:rsid w:val="00C72F41"/>
    <w:rsid w:val="00C74015"/>
    <w:rsid w:val="00C74678"/>
    <w:rsid w:val="00C75AC8"/>
    <w:rsid w:val="00C763BB"/>
    <w:rsid w:val="00C77837"/>
    <w:rsid w:val="00C80B1B"/>
    <w:rsid w:val="00C81F29"/>
    <w:rsid w:val="00C823B5"/>
    <w:rsid w:val="00C82BBA"/>
    <w:rsid w:val="00C82C8B"/>
    <w:rsid w:val="00C864C5"/>
    <w:rsid w:val="00C86AAD"/>
    <w:rsid w:val="00C86E32"/>
    <w:rsid w:val="00C86EEA"/>
    <w:rsid w:val="00C874C5"/>
    <w:rsid w:val="00C92BD0"/>
    <w:rsid w:val="00CA0009"/>
    <w:rsid w:val="00CA2DFA"/>
    <w:rsid w:val="00CA49E4"/>
    <w:rsid w:val="00CA72DF"/>
    <w:rsid w:val="00CA7686"/>
    <w:rsid w:val="00CA76F2"/>
    <w:rsid w:val="00CA7D16"/>
    <w:rsid w:val="00CB1193"/>
    <w:rsid w:val="00CB49AA"/>
    <w:rsid w:val="00CB4CFA"/>
    <w:rsid w:val="00CB50F0"/>
    <w:rsid w:val="00CB535F"/>
    <w:rsid w:val="00CB5A96"/>
    <w:rsid w:val="00CB7176"/>
    <w:rsid w:val="00CB7FFA"/>
    <w:rsid w:val="00CC02FB"/>
    <w:rsid w:val="00CC0EDC"/>
    <w:rsid w:val="00CC1359"/>
    <w:rsid w:val="00CC3C48"/>
    <w:rsid w:val="00CC4AF1"/>
    <w:rsid w:val="00CC75FC"/>
    <w:rsid w:val="00CD1175"/>
    <w:rsid w:val="00CD25CF"/>
    <w:rsid w:val="00CD3AEE"/>
    <w:rsid w:val="00CD51AB"/>
    <w:rsid w:val="00CD594C"/>
    <w:rsid w:val="00CD5D75"/>
    <w:rsid w:val="00CD72C6"/>
    <w:rsid w:val="00CE349C"/>
    <w:rsid w:val="00CE47B7"/>
    <w:rsid w:val="00CE6624"/>
    <w:rsid w:val="00CF05B8"/>
    <w:rsid w:val="00CF063F"/>
    <w:rsid w:val="00CF0A31"/>
    <w:rsid w:val="00CF28DB"/>
    <w:rsid w:val="00CF3C1B"/>
    <w:rsid w:val="00CF41D2"/>
    <w:rsid w:val="00CF4832"/>
    <w:rsid w:val="00CF68D0"/>
    <w:rsid w:val="00D0150D"/>
    <w:rsid w:val="00D0333C"/>
    <w:rsid w:val="00D03E52"/>
    <w:rsid w:val="00D0485F"/>
    <w:rsid w:val="00D101E5"/>
    <w:rsid w:val="00D10860"/>
    <w:rsid w:val="00D1096C"/>
    <w:rsid w:val="00D12935"/>
    <w:rsid w:val="00D14A43"/>
    <w:rsid w:val="00D154B9"/>
    <w:rsid w:val="00D154C4"/>
    <w:rsid w:val="00D159A0"/>
    <w:rsid w:val="00D16204"/>
    <w:rsid w:val="00D169CE"/>
    <w:rsid w:val="00D16E41"/>
    <w:rsid w:val="00D179D8"/>
    <w:rsid w:val="00D17A85"/>
    <w:rsid w:val="00D20725"/>
    <w:rsid w:val="00D21BF1"/>
    <w:rsid w:val="00D23483"/>
    <w:rsid w:val="00D23543"/>
    <w:rsid w:val="00D23590"/>
    <w:rsid w:val="00D2486F"/>
    <w:rsid w:val="00D30CDA"/>
    <w:rsid w:val="00D3339D"/>
    <w:rsid w:val="00D36E82"/>
    <w:rsid w:val="00D40071"/>
    <w:rsid w:val="00D43146"/>
    <w:rsid w:val="00D45276"/>
    <w:rsid w:val="00D46DAB"/>
    <w:rsid w:val="00D50336"/>
    <w:rsid w:val="00D50F2C"/>
    <w:rsid w:val="00D53D50"/>
    <w:rsid w:val="00D540B9"/>
    <w:rsid w:val="00D55353"/>
    <w:rsid w:val="00D62378"/>
    <w:rsid w:val="00D66D61"/>
    <w:rsid w:val="00D66FE9"/>
    <w:rsid w:val="00D670E1"/>
    <w:rsid w:val="00D67806"/>
    <w:rsid w:val="00D67AA0"/>
    <w:rsid w:val="00D75D9A"/>
    <w:rsid w:val="00D76387"/>
    <w:rsid w:val="00D77713"/>
    <w:rsid w:val="00D80154"/>
    <w:rsid w:val="00D8296B"/>
    <w:rsid w:val="00D83FCA"/>
    <w:rsid w:val="00D8404F"/>
    <w:rsid w:val="00D867A8"/>
    <w:rsid w:val="00D925B4"/>
    <w:rsid w:val="00D94933"/>
    <w:rsid w:val="00D96011"/>
    <w:rsid w:val="00DA0366"/>
    <w:rsid w:val="00DA3B9F"/>
    <w:rsid w:val="00DA4021"/>
    <w:rsid w:val="00DA461D"/>
    <w:rsid w:val="00DA6186"/>
    <w:rsid w:val="00DA6D2D"/>
    <w:rsid w:val="00DB0929"/>
    <w:rsid w:val="00DB0C57"/>
    <w:rsid w:val="00DB0CF9"/>
    <w:rsid w:val="00DB293A"/>
    <w:rsid w:val="00DB3D58"/>
    <w:rsid w:val="00DB40D0"/>
    <w:rsid w:val="00DB4FDE"/>
    <w:rsid w:val="00DC2355"/>
    <w:rsid w:val="00DC351C"/>
    <w:rsid w:val="00DC359C"/>
    <w:rsid w:val="00DC3B97"/>
    <w:rsid w:val="00DC4411"/>
    <w:rsid w:val="00DC5169"/>
    <w:rsid w:val="00DC7640"/>
    <w:rsid w:val="00DD0393"/>
    <w:rsid w:val="00DD076E"/>
    <w:rsid w:val="00DD2309"/>
    <w:rsid w:val="00DD256F"/>
    <w:rsid w:val="00DD263C"/>
    <w:rsid w:val="00DD2BAA"/>
    <w:rsid w:val="00DD32C3"/>
    <w:rsid w:val="00DE0476"/>
    <w:rsid w:val="00DE114F"/>
    <w:rsid w:val="00DE23D2"/>
    <w:rsid w:val="00DE3CC9"/>
    <w:rsid w:val="00DE51B5"/>
    <w:rsid w:val="00DE6DD0"/>
    <w:rsid w:val="00DF0DF8"/>
    <w:rsid w:val="00DF3DA6"/>
    <w:rsid w:val="00DF3F3C"/>
    <w:rsid w:val="00DF3F59"/>
    <w:rsid w:val="00E116FE"/>
    <w:rsid w:val="00E11E3A"/>
    <w:rsid w:val="00E14999"/>
    <w:rsid w:val="00E20CC7"/>
    <w:rsid w:val="00E216EC"/>
    <w:rsid w:val="00E2331F"/>
    <w:rsid w:val="00E265ED"/>
    <w:rsid w:val="00E266FD"/>
    <w:rsid w:val="00E271FC"/>
    <w:rsid w:val="00E3075D"/>
    <w:rsid w:val="00E31058"/>
    <w:rsid w:val="00E33045"/>
    <w:rsid w:val="00E3307B"/>
    <w:rsid w:val="00E34F4F"/>
    <w:rsid w:val="00E40E0F"/>
    <w:rsid w:val="00E444F0"/>
    <w:rsid w:val="00E44570"/>
    <w:rsid w:val="00E4575C"/>
    <w:rsid w:val="00E45A00"/>
    <w:rsid w:val="00E4674E"/>
    <w:rsid w:val="00E52827"/>
    <w:rsid w:val="00E52A3C"/>
    <w:rsid w:val="00E55BC0"/>
    <w:rsid w:val="00E576F7"/>
    <w:rsid w:val="00E60FC5"/>
    <w:rsid w:val="00E613F4"/>
    <w:rsid w:val="00E647F4"/>
    <w:rsid w:val="00E652FF"/>
    <w:rsid w:val="00E66085"/>
    <w:rsid w:val="00E71AE6"/>
    <w:rsid w:val="00E72246"/>
    <w:rsid w:val="00E73A73"/>
    <w:rsid w:val="00E746F3"/>
    <w:rsid w:val="00E7639F"/>
    <w:rsid w:val="00E76FFA"/>
    <w:rsid w:val="00E77378"/>
    <w:rsid w:val="00E77D3E"/>
    <w:rsid w:val="00E83E36"/>
    <w:rsid w:val="00E840A1"/>
    <w:rsid w:val="00E85D01"/>
    <w:rsid w:val="00E86686"/>
    <w:rsid w:val="00E86BD0"/>
    <w:rsid w:val="00E86DF3"/>
    <w:rsid w:val="00E907B0"/>
    <w:rsid w:val="00E90EA9"/>
    <w:rsid w:val="00E91105"/>
    <w:rsid w:val="00E946D5"/>
    <w:rsid w:val="00E94BE9"/>
    <w:rsid w:val="00E94EB0"/>
    <w:rsid w:val="00E96A90"/>
    <w:rsid w:val="00E97075"/>
    <w:rsid w:val="00E97C3B"/>
    <w:rsid w:val="00EA31CA"/>
    <w:rsid w:val="00EA36E6"/>
    <w:rsid w:val="00EA3D34"/>
    <w:rsid w:val="00EA4935"/>
    <w:rsid w:val="00EA553C"/>
    <w:rsid w:val="00EA576F"/>
    <w:rsid w:val="00EB08B5"/>
    <w:rsid w:val="00EB10AE"/>
    <w:rsid w:val="00EB218C"/>
    <w:rsid w:val="00EB2B9C"/>
    <w:rsid w:val="00EB2BB3"/>
    <w:rsid w:val="00EB30AE"/>
    <w:rsid w:val="00EB52C2"/>
    <w:rsid w:val="00EB55BC"/>
    <w:rsid w:val="00EB750A"/>
    <w:rsid w:val="00EC0264"/>
    <w:rsid w:val="00EC19F6"/>
    <w:rsid w:val="00EC2B1A"/>
    <w:rsid w:val="00EC2FF9"/>
    <w:rsid w:val="00EC4E17"/>
    <w:rsid w:val="00EC785B"/>
    <w:rsid w:val="00ED00F5"/>
    <w:rsid w:val="00ED207D"/>
    <w:rsid w:val="00ED2420"/>
    <w:rsid w:val="00ED3AA4"/>
    <w:rsid w:val="00ED4A8D"/>
    <w:rsid w:val="00ED5789"/>
    <w:rsid w:val="00ED7455"/>
    <w:rsid w:val="00ED7E54"/>
    <w:rsid w:val="00EE0F1F"/>
    <w:rsid w:val="00EE1762"/>
    <w:rsid w:val="00EE194F"/>
    <w:rsid w:val="00EE32A7"/>
    <w:rsid w:val="00EE3A18"/>
    <w:rsid w:val="00EE488C"/>
    <w:rsid w:val="00EE5F15"/>
    <w:rsid w:val="00EE6C09"/>
    <w:rsid w:val="00EF2013"/>
    <w:rsid w:val="00EF248F"/>
    <w:rsid w:val="00EF2EAE"/>
    <w:rsid w:val="00EF387A"/>
    <w:rsid w:val="00F0001B"/>
    <w:rsid w:val="00F00112"/>
    <w:rsid w:val="00F00E96"/>
    <w:rsid w:val="00F020DB"/>
    <w:rsid w:val="00F034E1"/>
    <w:rsid w:val="00F0377B"/>
    <w:rsid w:val="00F046B6"/>
    <w:rsid w:val="00F048B1"/>
    <w:rsid w:val="00F05103"/>
    <w:rsid w:val="00F07AB7"/>
    <w:rsid w:val="00F105D2"/>
    <w:rsid w:val="00F10E23"/>
    <w:rsid w:val="00F10FAD"/>
    <w:rsid w:val="00F1236C"/>
    <w:rsid w:val="00F135B0"/>
    <w:rsid w:val="00F13D99"/>
    <w:rsid w:val="00F160C2"/>
    <w:rsid w:val="00F17B78"/>
    <w:rsid w:val="00F210BA"/>
    <w:rsid w:val="00F234AA"/>
    <w:rsid w:val="00F264EA"/>
    <w:rsid w:val="00F268EC"/>
    <w:rsid w:val="00F31E24"/>
    <w:rsid w:val="00F327FB"/>
    <w:rsid w:val="00F335E7"/>
    <w:rsid w:val="00F3365F"/>
    <w:rsid w:val="00F33F91"/>
    <w:rsid w:val="00F35F58"/>
    <w:rsid w:val="00F3663D"/>
    <w:rsid w:val="00F3685A"/>
    <w:rsid w:val="00F439BA"/>
    <w:rsid w:val="00F44D73"/>
    <w:rsid w:val="00F45240"/>
    <w:rsid w:val="00F470BA"/>
    <w:rsid w:val="00F47443"/>
    <w:rsid w:val="00F47811"/>
    <w:rsid w:val="00F50B26"/>
    <w:rsid w:val="00F516FE"/>
    <w:rsid w:val="00F54708"/>
    <w:rsid w:val="00F5552B"/>
    <w:rsid w:val="00F564E1"/>
    <w:rsid w:val="00F564FE"/>
    <w:rsid w:val="00F60A6D"/>
    <w:rsid w:val="00F62C2E"/>
    <w:rsid w:val="00F63195"/>
    <w:rsid w:val="00F63CE2"/>
    <w:rsid w:val="00F65617"/>
    <w:rsid w:val="00F65938"/>
    <w:rsid w:val="00F6686E"/>
    <w:rsid w:val="00F66D04"/>
    <w:rsid w:val="00F66E5E"/>
    <w:rsid w:val="00F67F1B"/>
    <w:rsid w:val="00F70DBB"/>
    <w:rsid w:val="00F71C4D"/>
    <w:rsid w:val="00F73403"/>
    <w:rsid w:val="00F73B87"/>
    <w:rsid w:val="00F7494E"/>
    <w:rsid w:val="00F74E85"/>
    <w:rsid w:val="00F76599"/>
    <w:rsid w:val="00F777AF"/>
    <w:rsid w:val="00F85516"/>
    <w:rsid w:val="00F85E9E"/>
    <w:rsid w:val="00F86CAF"/>
    <w:rsid w:val="00F86DF2"/>
    <w:rsid w:val="00F91108"/>
    <w:rsid w:val="00F9363D"/>
    <w:rsid w:val="00F93A6A"/>
    <w:rsid w:val="00F93C67"/>
    <w:rsid w:val="00F94728"/>
    <w:rsid w:val="00F95601"/>
    <w:rsid w:val="00F96F78"/>
    <w:rsid w:val="00FA259D"/>
    <w:rsid w:val="00FA722B"/>
    <w:rsid w:val="00FB0E8F"/>
    <w:rsid w:val="00FB2A41"/>
    <w:rsid w:val="00FB2F1D"/>
    <w:rsid w:val="00FB438F"/>
    <w:rsid w:val="00FB458A"/>
    <w:rsid w:val="00FB6AF0"/>
    <w:rsid w:val="00FC0F65"/>
    <w:rsid w:val="00FC1D26"/>
    <w:rsid w:val="00FC20F6"/>
    <w:rsid w:val="00FC3920"/>
    <w:rsid w:val="00FC452C"/>
    <w:rsid w:val="00FC4954"/>
    <w:rsid w:val="00FC6A7F"/>
    <w:rsid w:val="00FC6FE5"/>
    <w:rsid w:val="00FD0149"/>
    <w:rsid w:val="00FD62BB"/>
    <w:rsid w:val="00FD66B1"/>
    <w:rsid w:val="00FD742E"/>
    <w:rsid w:val="00FE0FE7"/>
    <w:rsid w:val="00FE2B35"/>
    <w:rsid w:val="00FE4858"/>
    <w:rsid w:val="00FE6700"/>
    <w:rsid w:val="00FE6FB4"/>
    <w:rsid w:val="00FE77A8"/>
    <w:rsid w:val="00FF023C"/>
    <w:rsid w:val="00FF1AA2"/>
    <w:rsid w:val="00FF1B1F"/>
    <w:rsid w:val="00FF39D0"/>
    <w:rsid w:val="00FF555B"/>
    <w:rsid w:val="00FF5AD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74ECACE6"/>
  <w15:docId w15:val="{5545BB75-2285-4391-9CD5-A448AC613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183E"/>
    <w:rPr>
      <w:rFonts w:ascii="Calibri" w:eastAsia="Times New Roman" w:hAnsi="Calibri" w:cs="Times New Roman"/>
      <w:lang w:val="fr-FR"/>
    </w:rPr>
  </w:style>
  <w:style w:type="paragraph" w:styleId="Heading1">
    <w:name w:val="heading 1"/>
    <w:basedOn w:val="Normal"/>
    <w:next w:val="Normal"/>
    <w:link w:val="Heading1Char"/>
    <w:uiPriority w:val="99"/>
    <w:qFormat/>
    <w:rsid w:val="005B183E"/>
    <w:pPr>
      <w:keepNext/>
      <w:spacing w:after="0" w:line="240" w:lineRule="auto"/>
      <w:ind w:left="360"/>
      <w:outlineLvl w:val="0"/>
    </w:pPr>
    <w:rPr>
      <w:rFonts w:ascii="Times New Roman" w:hAnsi="Times New Roman"/>
      <w:b/>
      <w:bCs/>
      <w:sz w:val="24"/>
      <w:szCs w:val="24"/>
      <w:lang w:eastAsia="fr-FR"/>
    </w:rPr>
  </w:style>
  <w:style w:type="paragraph" w:styleId="Heading2">
    <w:name w:val="heading 2"/>
    <w:basedOn w:val="Normal"/>
    <w:next w:val="Normal"/>
    <w:link w:val="Heading2Char"/>
    <w:uiPriority w:val="99"/>
    <w:qFormat/>
    <w:rsid w:val="005B183E"/>
    <w:pPr>
      <w:keepNext/>
      <w:keepLines/>
      <w:spacing w:before="200" w:after="0"/>
      <w:outlineLvl w:val="1"/>
    </w:pPr>
    <w:rPr>
      <w:rFonts w:ascii="Cambria" w:hAnsi="Cambria"/>
      <w:b/>
      <w:bCs/>
      <w:color w:val="4F81BD"/>
      <w:sz w:val="26"/>
      <w:szCs w:val="26"/>
    </w:rPr>
  </w:style>
  <w:style w:type="paragraph" w:styleId="Heading3">
    <w:name w:val="heading 3"/>
    <w:aliases w:val="Section Header3"/>
    <w:basedOn w:val="Normal"/>
    <w:next w:val="Normal"/>
    <w:link w:val="Heading3Char"/>
    <w:uiPriority w:val="99"/>
    <w:qFormat/>
    <w:rsid w:val="005B183E"/>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9"/>
    <w:qFormat/>
    <w:rsid w:val="005B183E"/>
    <w:pPr>
      <w:keepNext/>
      <w:suppressAutoHyphens/>
      <w:spacing w:after="0" w:line="240" w:lineRule="auto"/>
      <w:jc w:val="center"/>
      <w:outlineLvl w:val="3"/>
    </w:pPr>
    <w:rPr>
      <w:rFonts w:ascii="Times New Roman" w:hAnsi="Times New Roman"/>
      <w:b/>
      <w:bCs/>
      <w:sz w:val="32"/>
      <w:szCs w:val="32"/>
      <w:lang w:eastAsia="fr-FR"/>
    </w:rPr>
  </w:style>
  <w:style w:type="paragraph" w:styleId="Heading5">
    <w:name w:val="heading 5"/>
    <w:basedOn w:val="Normal"/>
    <w:next w:val="Normal"/>
    <w:link w:val="Heading5Char"/>
    <w:uiPriority w:val="99"/>
    <w:qFormat/>
    <w:rsid w:val="005B183E"/>
    <w:pPr>
      <w:keepNext/>
      <w:suppressAutoHyphens/>
      <w:spacing w:after="0" w:line="240" w:lineRule="auto"/>
      <w:jc w:val="both"/>
      <w:outlineLvl w:val="4"/>
    </w:pPr>
    <w:rPr>
      <w:rFonts w:ascii="Times New Roman" w:hAnsi="Times New Roman"/>
      <w:b/>
      <w:bCs/>
      <w:sz w:val="24"/>
      <w:szCs w:val="24"/>
      <w:lang w:eastAsia="fr-FR"/>
    </w:rPr>
  </w:style>
  <w:style w:type="paragraph" w:styleId="Heading6">
    <w:name w:val="heading 6"/>
    <w:basedOn w:val="Normal"/>
    <w:next w:val="Normal"/>
    <w:link w:val="Heading6Char"/>
    <w:uiPriority w:val="99"/>
    <w:qFormat/>
    <w:rsid w:val="005B183E"/>
    <w:pPr>
      <w:keepNext/>
      <w:suppressAutoHyphens/>
      <w:spacing w:after="0" w:line="240" w:lineRule="auto"/>
      <w:ind w:right="-72"/>
      <w:jc w:val="both"/>
      <w:outlineLvl w:val="5"/>
    </w:pPr>
    <w:rPr>
      <w:rFonts w:ascii="Times New Roman" w:hAnsi="Times New Roman"/>
      <w:b/>
      <w:bCs/>
      <w:sz w:val="23"/>
      <w:szCs w:val="23"/>
      <w:lang w:eastAsia="fr-FR"/>
    </w:rPr>
  </w:style>
  <w:style w:type="paragraph" w:styleId="Heading7">
    <w:name w:val="heading 7"/>
    <w:basedOn w:val="Normal"/>
    <w:next w:val="Normal"/>
    <w:link w:val="Heading7Char"/>
    <w:uiPriority w:val="99"/>
    <w:qFormat/>
    <w:rsid w:val="005B183E"/>
    <w:pPr>
      <w:keepNext/>
      <w:suppressAutoHyphens/>
      <w:spacing w:after="0" w:line="240" w:lineRule="auto"/>
      <w:outlineLvl w:val="6"/>
    </w:pPr>
    <w:rPr>
      <w:rFonts w:ascii="Times New Roman" w:hAnsi="Times New Roman"/>
      <w:b/>
      <w:bCs/>
      <w:sz w:val="23"/>
      <w:szCs w:val="23"/>
      <w:lang w:eastAsia="fr-FR"/>
    </w:rPr>
  </w:style>
  <w:style w:type="paragraph" w:styleId="Heading8">
    <w:name w:val="heading 8"/>
    <w:basedOn w:val="Normal"/>
    <w:next w:val="Normal"/>
    <w:link w:val="Heading8Char"/>
    <w:uiPriority w:val="99"/>
    <w:qFormat/>
    <w:rsid w:val="005B183E"/>
    <w:pPr>
      <w:keepNext/>
      <w:tabs>
        <w:tab w:val="left" w:pos="540"/>
      </w:tabs>
      <w:spacing w:after="0" w:line="240" w:lineRule="auto"/>
      <w:ind w:right="-72"/>
      <w:outlineLvl w:val="7"/>
    </w:pPr>
    <w:rPr>
      <w:rFonts w:ascii="Times New Roman" w:hAnsi="Times New Roman"/>
      <w:b/>
      <w:bCs/>
      <w:sz w:val="24"/>
      <w:szCs w:val="24"/>
      <w:lang w:eastAsia="fr-FR"/>
    </w:rPr>
  </w:style>
  <w:style w:type="paragraph" w:styleId="Heading9">
    <w:name w:val="heading 9"/>
    <w:basedOn w:val="Normal"/>
    <w:next w:val="Normal"/>
    <w:link w:val="Heading9Char"/>
    <w:uiPriority w:val="99"/>
    <w:qFormat/>
    <w:rsid w:val="005B183E"/>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B183E"/>
    <w:rPr>
      <w:rFonts w:ascii="Times New Roman" w:eastAsia="Times New Roman" w:hAnsi="Times New Roman" w:cs="Times New Roman"/>
      <w:b/>
      <w:bCs/>
      <w:sz w:val="24"/>
      <w:szCs w:val="24"/>
      <w:lang w:val="fr-FR" w:eastAsia="fr-FR"/>
    </w:rPr>
  </w:style>
  <w:style w:type="character" w:customStyle="1" w:styleId="Heading2Char">
    <w:name w:val="Heading 2 Char"/>
    <w:basedOn w:val="DefaultParagraphFont"/>
    <w:link w:val="Heading2"/>
    <w:uiPriority w:val="99"/>
    <w:rsid w:val="005B183E"/>
    <w:rPr>
      <w:rFonts w:ascii="Cambria" w:eastAsia="Times New Roman" w:hAnsi="Cambria" w:cs="Times New Roman"/>
      <w:b/>
      <w:bCs/>
      <w:color w:val="4F81BD"/>
      <w:sz w:val="26"/>
      <w:szCs w:val="26"/>
      <w:lang w:val="fr-FR"/>
    </w:rPr>
  </w:style>
  <w:style w:type="character" w:customStyle="1" w:styleId="Heading3Char">
    <w:name w:val="Heading 3 Char"/>
    <w:aliases w:val="Section Header3 Char"/>
    <w:basedOn w:val="DefaultParagraphFont"/>
    <w:link w:val="Heading3"/>
    <w:uiPriority w:val="99"/>
    <w:rsid w:val="005B183E"/>
    <w:rPr>
      <w:rFonts w:ascii="Cambria" w:eastAsia="Times New Roman" w:hAnsi="Cambria" w:cs="Times New Roman"/>
      <w:b/>
      <w:bCs/>
      <w:color w:val="4F81BD"/>
      <w:lang w:val="fr-FR"/>
    </w:rPr>
  </w:style>
  <w:style w:type="character" w:customStyle="1" w:styleId="Heading4Char">
    <w:name w:val="Heading 4 Char"/>
    <w:basedOn w:val="DefaultParagraphFont"/>
    <w:link w:val="Heading4"/>
    <w:uiPriority w:val="99"/>
    <w:rsid w:val="005B183E"/>
    <w:rPr>
      <w:rFonts w:ascii="Times New Roman" w:eastAsia="Times New Roman" w:hAnsi="Times New Roman" w:cs="Times New Roman"/>
      <w:b/>
      <w:bCs/>
      <w:sz w:val="32"/>
      <w:szCs w:val="32"/>
      <w:lang w:val="fr-FR" w:eastAsia="fr-FR"/>
    </w:rPr>
  </w:style>
  <w:style w:type="character" w:customStyle="1" w:styleId="Heading5Char">
    <w:name w:val="Heading 5 Char"/>
    <w:basedOn w:val="DefaultParagraphFont"/>
    <w:link w:val="Heading5"/>
    <w:uiPriority w:val="99"/>
    <w:rsid w:val="005B183E"/>
    <w:rPr>
      <w:rFonts w:ascii="Times New Roman" w:eastAsia="Times New Roman" w:hAnsi="Times New Roman" w:cs="Times New Roman"/>
      <w:b/>
      <w:bCs/>
      <w:sz w:val="24"/>
      <w:szCs w:val="24"/>
      <w:lang w:val="fr-FR" w:eastAsia="fr-FR"/>
    </w:rPr>
  </w:style>
  <w:style w:type="character" w:customStyle="1" w:styleId="Heading6Char">
    <w:name w:val="Heading 6 Char"/>
    <w:basedOn w:val="DefaultParagraphFont"/>
    <w:link w:val="Heading6"/>
    <w:uiPriority w:val="99"/>
    <w:rsid w:val="005B183E"/>
    <w:rPr>
      <w:rFonts w:ascii="Times New Roman" w:eastAsia="Times New Roman" w:hAnsi="Times New Roman" w:cs="Times New Roman"/>
      <w:b/>
      <w:bCs/>
      <w:sz w:val="23"/>
      <w:szCs w:val="23"/>
      <w:lang w:val="fr-FR" w:eastAsia="fr-FR"/>
    </w:rPr>
  </w:style>
  <w:style w:type="character" w:customStyle="1" w:styleId="Heading7Char">
    <w:name w:val="Heading 7 Char"/>
    <w:basedOn w:val="DefaultParagraphFont"/>
    <w:link w:val="Heading7"/>
    <w:uiPriority w:val="99"/>
    <w:rsid w:val="005B183E"/>
    <w:rPr>
      <w:rFonts w:ascii="Times New Roman" w:eastAsia="Times New Roman" w:hAnsi="Times New Roman" w:cs="Times New Roman"/>
      <w:b/>
      <w:bCs/>
      <w:sz w:val="23"/>
      <w:szCs w:val="23"/>
      <w:lang w:val="fr-FR" w:eastAsia="fr-FR"/>
    </w:rPr>
  </w:style>
  <w:style w:type="character" w:customStyle="1" w:styleId="Heading8Char">
    <w:name w:val="Heading 8 Char"/>
    <w:basedOn w:val="DefaultParagraphFont"/>
    <w:link w:val="Heading8"/>
    <w:uiPriority w:val="99"/>
    <w:rsid w:val="005B183E"/>
    <w:rPr>
      <w:rFonts w:ascii="Times New Roman" w:eastAsia="Times New Roman" w:hAnsi="Times New Roman" w:cs="Times New Roman"/>
      <w:b/>
      <w:bCs/>
      <w:sz w:val="24"/>
      <w:szCs w:val="24"/>
      <w:lang w:val="fr-FR" w:eastAsia="fr-FR"/>
    </w:rPr>
  </w:style>
  <w:style w:type="character" w:customStyle="1" w:styleId="Heading9Char">
    <w:name w:val="Heading 9 Char"/>
    <w:basedOn w:val="DefaultParagraphFont"/>
    <w:link w:val="Heading9"/>
    <w:uiPriority w:val="99"/>
    <w:rsid w:val="005B183E"/>
    <w:rPr>
      <w:rFonts w:ascii="Cambria" w:eastAsia="Times New Roman" w:hAnsi="Cambria" w:cs="Times New Roman"/>
      <w:i/>
      <w:iCs/>
      <w:color w:val="404040"/>
      <w:sz w:val="20"/>
      <w:szCs w:val="20"/>
      <w:lang w:val="fr-FR"/>
    </w:rPr>
  </w:style>
  <w:style w:type="character" w:styleId="PageNumber">
    <w:name w:val="page number"/>
    <w:basedOn w:val="DefaultParagraphFont"/>
    <w:uiPriority w:val="99"/>
    <w:rsid w:val="005B183E"/>
    <w:rPr>
      <w:rFonts w:cs="Times New Roman"/>
    </w:rPr>
  </w:style>
  <w:style w:type="paragraph" w:styleId="Header">
    <w:name w:val="header"/>
    <w:basedOn w:val="Normal"/>
    <w:link w:val="HeaderChar"/>
    <w:uiPriority w:val="99"/>
    <w:rsid w:val="005B183E"/>
    <w:pPr>
      <w:tabs>
        <w:tab w:val="center" w:pos="4320"/>
        <w:tab w:val="right" w:pos="8640"/>
      </w:tabs>
      <w:spacing w:after="0" w:line="240" w:lineRule="auto"/>
      <w:jc w:val="both"/>
    </w:pPr>
    <w:rPr>
      <w:rFonts w:ascii="Times New Roman" w:hAnsi="Times New Roman"/>
      <w:sz w:val="24"/>
      <w:szCs w:val="24"/>
      <w:lang w:val="en-US" w:eastAsia="fr-FR"/>
    </w:rPr>
  </w:style>
  <w:style w:type="character" w:customStyle="1" w:styleId="HeaderChar">
    <w:name w:val="Header Char"/>
    <w:basedOn w:val="DefaultParagraphFont"/>
    <w:link w:val="Header"/>
    <w:uiPriority w:val="99"/>
    <w:rsid w:val="005B183E"/>
    <w:rPr>
      <w:rFonts w:ascii="Times New Roman" w:eastAsia="Times New Roman" w:hAnsi="Times New Roman" w:cs="Times New Roman"/>
      <w:sz w:val="24"/>
      <w:szCs w:val="24"/>
      <w:lang w:eastAsia="fr-FR"/>
    </w:rPr>
  </w:style>
  <w:style w:type="character" w:styleId="FootnoteReference">
    <w:name w:val="footnote reference"/>
    <w:basedOn w:val="DefaultParagraphFont"/>
    <w:uiPriority w:val="99"/>
    <w:semiHidden/>
    <w:rsid w:val="005B183E"/>
    <w:rPr>
      <w:rFonts w:ascii="Times New Roman" w:hAnsi="Times New Roman" w:cs="Times New Roman"/>
      <w:color w:val="auto"/>
      <w:spacing w:val="0"/>
      <w:kern w:val="0"/>
      <w:position w:val="0"/>
      <w:sz w:val="20"/>
      <w:szCs w:val="20"/>
      <w:u w:val="none"/>
      <w:vertAlign w:val="superscript"/>
    </w:rPr>
  </w:style>
  <w:style w:type="paragraph" w:styleId="FootnoteText">
    <w:name w:val="footnote text"/>
    <w:basedOn w:val="Normal"/>
    <w:link w:val="FootnoteTextChar"/>
    <w:semiHidden/>
    <w:rsid w:val="005B183E"/>
    <w:pPr>
      <w:spacing w:after="0" w:line="240" w:lineRule="auto"/>
      <w:jc w:val="both"/>
    </w:pPr>
    <w:rPr>
      <w:rFonts w:ascii="Times New Roman" w:hAnsi="Times New Roman"/>
      <w:sz w:val="20"/>
      <w:szCs w:val="20"/>
      <w:lang w:val="en-US" w:eastAsia="fr-FR"/>
    </w:rPr>
  </w:style>
  <w:style w:type="character" w:customStyle="1" w:styleId="FootnoteTextChar">
    <w:name w:val="Footnote Text Char"/>
    <w:basedOn w:val="DefaultParagraphFont"/>
    <w:link w:val="FootnoteText"/>
    <w:semiHidden/>
    <w:rsid w:val="005B183E"/>
    <w:rPr>
      <w:rFonts w:ascii="Times New Roman" w:eastAsia="Times New Roman" w:hAnsi="Times New Roman" w:cs="Times New Roman"/>
      <w:sz w:val="20"/>
      <w:szCs w:val="20"/>
      <w:lang w:eastAsia="fr-FR"/>
    </w:rPr>
  </w:style>
  <w:style w:type="paragraph" w:customStyle="1" w:styleId="Default">
    <w:name w:val="Default"/>
    <w:uiPriority w:val="99"/>
    <w:rsid w:val="005B183E"/>
    <w:pPr>
      <w:autoSpaceDE w:val="0"/>
      <w:autoSpaceDN w:val="0"/>
      <w:adjustRightInd w:val="0"/>
      <w:spacing w:after="0" w:line="240" w:lineRule="auto"/>
    </w:pPr>
    <w:rPr>
      <w:rFonts w:ascii="Times New Roman" w:eastAsia="Times New Roman" w:hAnsi="Times New Roman" w:cs="Times New Roman"/>
      <w:color w:val="000000"/>
      <w:sz w:val="24"/>
      <w:szCs w:val="24"/>
      <w:lang w:val="fr-FR" w:eastAsia="fr-FR"/>
    </w:rPr>
  </w:style>
  <w:style w:type="paragraph" w:styleId="ListParagraph">
    <w:name w:val="List Paragraph"/>
    <w:basedOn w:val="Normal"/>
    <w:uiPriority w:val="34"/>
    <w:qFormat/>
    <w:rsid w:val="005B183E"/>
    <w:pPr>
      <w:ind w:left="720"/>
      <w:contextualSpacing/>
    </w:pPr>
  </w:style>
  <w:style w:type="paragraph" w:customStyle="1" w:styleId="Head21">
    <w:name w:val="Head 2.1"/>
    <w:basedOn w:val="Normal"/>
    <w:uiPriority w:val="99"/>
    <w:rsid w:val="005B183E"/>
    <w:pPr>
      <w:suppressAutoHyphens/>
      <w:spacing w:after="0" w:line="240" w:lineRule="auto"/>
      <w:jc w:val="center"/>
    </w:pPr>
    <w:rPr>
      <w:rFonts w:ascii="Times New Roman" w:hAnsi="Times New Roman"/>
      <w:b/>
      <w:bCs/>
      <w:sz w:val="24"/>
      <w:szCs w:val="24"/>
      <w:lang w:eastAsia="fr-FR"/>
    </w:rPr>
  </w:style>
  <w:style w:type="paragraph" w:customStyle="1" w:styleId="Head22">
    <w:name w:val="Head 2.2"/>
    <w:basedOn w:val="Normal"/>
    <w:uiPriority w:val="99"/>
    <w:rsid w:val="005B183E"/>
    <w:pPr>
      <w:suppressAutoHyphens/>
      <w:spacing w:after="0" w:line="240" w:lineRule="auto"/>
      <w:ind w:left="360" w:hanging="360"/>
    </w:pPr>
    <w:rPr>
      <w:rFonts w:ascii="Times New Roman" w:hAnsi="Times New Roman"/>
      <w:b/>
      <w:bCs/>
      <w:sz w:val="24"/>
      <w:szCs w:val="24"/>
      <w:lang w:eastAsia="fr-FR"/>
    </w:rPr>
  </w:style>
  <w:style w:type="paragraph" w:styleId="Footer">
    <w:name w:val="footer"/>
    <w:aliases w:val="Pied de page Car Car Car"/>
    <w:basedOn w:val="Normal"/>
    <w:link w:val="FooterChar"/>
    <w:uiPriority w:val="99"/>
    <w:rsid w:val="005B183E"/>
    <w:pPr>
      <w:tabs>
        <w:tab w:val="center" w:pos="4320"/>
        <w:tab w:val="right" w:pos="8640"/>
      </w:tabs>
      <w:spacing w:after="0" w:line="240" w:lineRule="auto"/>
    </w:pPr>
    <w:rPr>
      <w:rFonts w:ascii="Times New Roman" w:hAnsi="Times New Roman"/>
      <w:sz w:val="24"/>
      <w:szCs w:val="24"/>
      <w:lang w:eastAsia="fr-FR"/>
    </w:rPr>
  </w:style>
  <w:style w:type="character" w:customStyle="1" w:styleId="FooterChar">
    <w:name w:val="Footer Char"/>
    <w:aliases w:val="Pied de page Car Car Car Char"/>
    <w:basedOn w:val="DefaultParagraphFont"/>
    <w:link w:val="Footer"/>
    <w:uiPriority w:val="99"/>
    <w:rsid w:val="005B183E"/>
    <w:rPr>
      <w:rFonts w:ascii="Times New Roman" w:eastAsia="Times New Roman" w:hAnsi="Times New Roman" w:cs="Times New Roman"/>
      <w:sz w:val="24"/>
      <w:szCs w:val="24"/>
      <w:lang w:val="fr-FR" w:eastAsia="fr-FR"/>
    </w:rPr>
  </w:style>
  <w:style w:type="paragraph" w:styleId="BodyText2">
    <w:name w:val="Body Text 2"/>
    <w:basedOn w:val="Normal"/>
    <w:link w:val="BodyText2Char"/>
    <w:uiPriority w:val="99"/>
    <w:rsid w:val="005B183E"/>
    <w:pPr>
      <w:spacing w:after="0" w:line="240" w:lineRule="atLeast"/>
      <w:jc w:val="both"/>
    </w:pPr>
    <w:rPr>
      <w:rFonts w:ascii="Times New Roman" w:hAnsi="Times New Roman"/>
      <w:sz w:val="24"/>
      <w:szCs w:val="24"/>
      <w:lang w:eastAsia="fr-FR"/>
    </w:rPr>
  </w:style>
  <w:style w:type="character" w:customStyle="1" w:styleId="BodyText2Char">
    <w:name w:val="Body Text 2 Char"/>
    <w:basedOn w:val="DefaultParagraphFont"/>
    <w:link w:val="BodyText2"/>
    <w:uiPriority w:val="99"/>
    <w:rsid w:val="005B183E"/>
    <w:rPr>
      <w:rFonts w:ascii="Times New Roman" w:eastAsia="Times New Roman" w:hAnsi="Times New Roman" w:cs="Times New Roman"/>
      <w:sz w:val="24"/>
      <w:szCs w:val="24"/>
      <w:lang w:val="fr-FR" w:eastAsia="fr-FR"/>
    </w:rPr>
  </w:style>
  <w:style w:type="paragraph" w:customStyle="1" w:styleId="C2">
    <w:name w:val="C2"/>
    <w:basedOn w:val="Normal"/>
    <w:autoRedefine/>
    <w:uiPriority w:val="99"/>
    <w:rsid w:val="00974288"/>
    <w:pPr>
      <w:widowControl w:val="0"/>
      <w:tabs>
        <w:tab w:val="left" w:pos="-720"/>
        <w:tab w:val="left" w:pos="0"/>
        <w:tab w:val="left" w:pos="426"/>
      </w:tabs>
      <w:suppressAutoHyphens/>
      <w:spacing w:before="120" w:after="120" w:line="240" w:lineRule="auto"/>
      <w:jc w:val="both"/>
    </w:pPr>
    <w:rPr>
      <w:rFonts w:ascii="Garamond" w:hAnsi="Garamond" w:cs="CG Times"/>
      <w:b/>
      <w:spacing w:val="-3"/>
      <w:sz w:val="24"/>
      <w:szCs w:val="24"/>
    </w:rPr>
  </w:style>
  <w:style w:type="paragraph" w:customStyle="1" w:styleId="N1">
    <w:name w:val="N1"/>
    <w:basedOn w:val="Normal"/>
    <w:autoRedefine/>
    <w:uiPriority w:val="99"/>
    <w:rsid w:val="00BB7E4E"/>
    <w:pPr>
      <w:widowControl w:val="0"/>
      <w:tabs>
        <w:tab w:val="left" w:pos="-720"/>
        <w:tab w:val="left" w:pos="993"/>
      </w:tabs>
      <w:suppressAutoHyphens/>
      <w:spacing w:after="0" w:line="240" w:lineRule="auto"/>
      <w:jc w:val="both"/>
    </w:pPr>
    <w:rPr>
      <w:rFonts w:ascii="Goudy Old Style" w:hAnsi="Goudy Old Style"/>
      <w:b/>
      <w:color w:val="000000" w:themeColor="text1"/>
      <w:spacing w:val="-3"/>
      <w:sz w:val="28"/>
      <w:szCs w:val="28"/>
    </w:rPr>
  </w:style>
  <w:style w:type="paragraph" w:customStyle="1" w:styleId="Header3-Paragraph">
    <w:name w:val="Header 3 - Paragraph"/>
    <w:basedOn w:val="Normal"/>
    <w:uiPriority w:val="99"/>
    <w:rsid w:val="005B183E"/>
    <w:pPr>
      <w:tabs>
        <w:tab w:val="num" w:pos="360"/>
      </w:tabs>
      <w:spacing w:line="240" w:lineRule="auto"/>
      <w:jc w:val="both"/>
    </w:pPr>
    <w:rPr>
      <w:rFonts w:ascii="Times New Roman" w:hAnsi="Times New Roman"/>
      <w:sz w:val="24"/>
      <w:szCs w:val="24"/>
      <w:lang w:val="en-US" w:eastAsia="fr-FR"/>
    </w:rPr>
  </w:style>
  <w:style w:type="paragraph" w:customStyle="1" w:styleId="i">
    <w:name w:val="(i)"/>
    <w:basedOn w:val="Normal"/>
    <w:uiPriority w:val="99"/>
    <w:rsid w:val="005B183E"/>
    <w:pPr>
      <w:suppressAutoHyphens/>
      <w:spacing w:after="0" w:line="240" w:lineRule="auto"/>
      <w:jc w:val="both"/>
    </w:pPr>
    <w:rPr>
      <w:rFonts w:ascii="Tms Rmn" w:hAnsi="Tms Rmn" w:cs="Tms Rmn"/>
      <w:sz w:val="24"/>
      <w:szCs w:val="24"/>
      <w:lang w:val="en-US" w:eastAsia="fr-FR"/>
    </w:rPr>
  </w:style>
  <w:style w:type="paragraph" w:styleId="BodyText">
    <w:name w:val="Body Text"/>
    <w:basedOn w:val="Normal"/>
    <w:link w:val="BodyTextChar"/>
    <w:uiPriority w:val="99"/>
    <w:unhideWhenUsed/>
    <w:rsid w:val="005B183E"/>
    <w:pPr>
      <w:spacing w:after="120"/>
    </w:pPr>
  </w:style>
  <w:style w:type="character" w:customStyle="1" w:styleId="BodyTextChar">
    <w:name w:val="Body Text Char"/>
    <w:basedOn w:val="DefaultParagraphFont"/>
    <w:link w:val="BodyText"/>
    <w:uiPriority w:val="99"/>
    <w:rsid w:val="005B183E"/>
    <w:rPr>
      <w:rFonts w:ascii="Calibri" w:eastAsia="Times New Roman" w:hAnsi="Calibri" w:cs="Times New Roman"/>
      <w:lang w:val="fr-FR"/>
    </w:rPr>
  </w:style>
  <w:style w:type="paragraph" w:styleId="BlockText">
    <w:name w:val="Block Text"/>
    <w:basedOn w:val="Normal"/>
    <w:uiPriority w:val="99"/>
    <w:rsid w:val="005B183E"/>
    <w:pPr>
      <w:suppressAutoHyphens/>
      <w:spacing w:after="0" w:line="240" w:lineRule="auto"/>
      <w:ind w:left="1253" w:right="-72" w:hanging="533"/>
    </w:pPr>
    <w:rPr>
      <w:rFonts w:ascii="Times New Roman" w:hAnsi="Times New Roman"/>
      <w:sz w:val="23"/>
      <w:szCs w:val="23"/>
      <w:lang w:eastAsia="fr-FR"/>
    </w:rPr>
  </w:style>
  <w:style w:type="paragraph" w:styleId="TOC1">
    <w:name w:val="toc 1"/>
    <w:basedOn w:val="Normal"/>
    <w:next w:val="Normal"/>
    <w:autoRedefine/>
    <w:uiPriority w:val="99"/>
    <w:semiHidden/>
    <w:rsid w:val="005B183E"/>
    <w:pPr>
      <w:tabs>
        <w:tab w:val="left" w:pos="426"/>
      </w:tabs>
      <w:suppressAutoHyphens/>
      <w:spacing w:before="240" w:after="0" w:line="240" w:lineRule="auto"/>
      <w:ind w:right="-45"/>
      <w:jc w:val="center"/>
    </w:pPr>
    <w:rPr>
      <w:rFonts w:ascii="Times New Roman" w:hAnsi="Times New Roman"/>
      <w:b/>
      <w:bCs/>
      <w:sz w:val="28"/>
      <w:szCs w:val="28"/>
      <w:lang w:eastAsia="fr-FR"/>
    </w:rPr>
  </w:style>
  <w:style w:type="paragraph" w:customStyle="1" w:styleId="Head52">
    <w:name w:val="Head 5.2"/>
    <w:basedOn w:val="Normal"/>
    <w:uiPriority w:val="99"/>
    <w:rsid w:val="005B183E"/>
    <w:pPr>
      <w:suppressAutoHyphens/>
      <w:spacing w:after="0" w:line="240" w:lineRule="auto"/>
      <w:ind w:left="533" w:hanging="533"/>
      <w:jc w:val="both"/>
    </w:pPr>
    <w:rPr>
      <w:rFonts w:ascii="Times New Roman" w:hAnsi="Times New Roman"/>
      <w:b/>
      <w:bCs/>
      <w:sz w:val="24"/>
      <w:szCs w:val="24"/>
      <w:lang w:eastAsia="fr-FR"/>
    </w:rPr>
  </w:style>
  <w:style w:type="paragraph" w:styleId="BodyTextIndent2">
    <w:name w:val="Body Text Indent 2"/>
    <w:basedOn w:val="Normal"/>
    <w:link w:val="BodyTextIndent2Char"/>
    <w:uiPriority w:val="99"/>
    <w:rsid w:val="005B183E"/>
    <w:pPr>
      <w:suppressAutoHyphens/>
      <w:spacing w:after="0" w:line="240" w:lineRule="auto"/>
      <w:ind w:left="720" w:hanging="720"/>
      <w:jc w:val="both"/>
    </w:pPr>
    <w:rPr>
      <w:rFonts w:ascii="Times New Roman" w:hAnsi="Times New Roman"/>
      <w:sz w:val="24"/>
      <w:szCs w:val="24"/>
      <w:lang w:eastAsia="fr-FR"/>
    </w:rPr>
  </w:style>
  <w:style w:type="character" w:customStyle="1" w:styleId="BodyTextIndent2Char">
    <w:name w:val="Body Text Indent 2 Char"/>
    <w:basedOn w:val="DefaultParagraphFont"/>
    <w:link w:val="BodyTextIndent2"/>
    <w:uiPriority w:val="99"/>
    <w:rsid w:val="005B183E"/>
    <w:rPr>
      <w:rFonts w:ascii="Times New Roman" w:eastAsia="Times New Roman" w:hAnsi="Times New Roman" w:cs="Times New Roman"/>
      <w:sz w:val="24"/>
      <w:szCs w:val="24"/>
      <w:lang w:val="fr-FR" w:eastAsia="fr-FR"/>
    </w:rPr>
  </w:style>
  <w:style w:type="paragraph" w:styleId="TOC2">
    <w:name w:val="toc 2"/>
    <w:basedOn w:val="Normal"/>
    <w:next w:val="Normal"/>
    <w:autoRedefine/>
    <w:uiPriority w:val="99"/>
    <w:semiHidden/>
    <w:rsid w:val="005B183E"/>
    <w:pPr>
      <w:numPr>
        <w:numId w:val="3"/>
      </w:numPr>
      <w:tabs>
        <w:tab w:val="left" w:pos="8364"/>
        <w:tab w:val="left" w:pos="8931"/>
        <w:tab w:val="right" w:leader="dot" w:pos="9214"/>
      </w:tabs>
      <w:suppressAutoHyphens/>
      <w:spacing w:after="0" w:line="240" w:lineRule="auto"/>
      <w:ind w:right="141"/>
      <w:jc w:val="both"/>
    </w:pPr>
    <w:rPr>
      <w:rFonts w:ascii="Times New Roman" w:hAnsi="Times New Roman"/>
      <w:sz w:val="24"/>
      <w:szCs w:val="24"/>
      <w:lang w:val="en-US" w:eastAsia="fr-FR"/>
    </w:rPr>
  </w:style>
  <w:style w:type="paragraph" w:styleId="TOC3">
    <w:name w:val="toc 3"/>
    <w:basedOn w:val="Normal"/>
    <w:next w:val="Normal"/>
    <w:autoRedefine/>
    <w:uiPriority w:val="99"/>
    <w:semiHidden/>
    <w:rsid w:val="005B183E"/>
    <w:pPr>
      <w:tabs>
        <w:tab w:val="right" w:leader="dot" w:pos="9000"/>
      </w:tabs>
      <w:suppressAutoHyphens/>
      <w:spacing w:after="0" w:line="240" w:lineRule="auto"/>
      <w:ind w:left="720" w:right="720"/>
      <w:jc w:val="both"/>
    </w:pPr>
    <w:rPr>
      <w:rFonts w:ascii="Times New Roman" w:hAnsi="Times New Roman"/>
      <w:i/>
      <w:iCs/>
      <w:sz w:val="24"/>
      <w:szCs w:val="24"/>
      <w:lang w:val="en-US" w:eastAsia="fr-FR"/>
    </w:rPr>
  </w:style>
  <w:style w:type="paragraph" w:styleId="TOC7">
    <w:name w:val="toc 7"/>
    <w:basedOn w:val="Normal"/>
    <w:next w:val="Normal"/>
    <w:autoRedefine/>
    <w:uiPriority w:val="99"/>
    <w:semiHidden/>
    <w:rsid w:val="005B183E"/>
    <w:pPr>
      <w:suppressAutoHyphens/>
      <w:spacing w:after="0" w:line="240" w:lineRule="auto"/>
      <w:ind w:left="720" w:hanging="720"/>
      <w:jc w:val="both"/>
    </w:pPr>
    <w:rPr>
      <w:rFonts w:ascii="Times New Roman" w:hAnsi="Times New Roman"/>
      <w:sz w:val="24"/>
      <w:szCs w:val="24"/>
      <w:lang w:val="en-US" w:eastAsia="fr-FR"/>
    </w:rPr>
  </w:style>
  <w:style w:type="paragraph" w:customStyle="1" w:styleId="Outline1">
    <w:name w:val="Outline1"/>
    <w:basedOn w:val="Outline"/>
    <w:next w:val="Outline2"/>
    <w:uiPriority w:val="99"/>
    <w:rsid w:val="005B183E"/>
    <w:pPr>
      <w:keepNext/>
      <w:tabs>
        <w:tab w:val="num" w:pos="360"/>
      </w:tabs>
      <w:ind w:left="360" w:hanging="360"/>
    </w:pPr>
  </w:style>
  <w:style w:type="paragraph" w:customStyle="1" w:styleId="Outline">
    <w:name w:val="Outline"/>
    <w:basedOn w:val="Normal"/>
    <w:uiPriority w:val="99"/>
    <w:rsid w:val="005B183E"/>
    <w:pPr>
      <w:spacing w:before="240" w:after="0" w:line="240" w:lineRule="auto"/>
    </w:pPr>
    <w:rPr>
      <w:rFonts w:ascii="Times New Roman" w:hAnsi="Times New Roman"/>
      <w:kern w:val="28"/>
      <w:sz w:val="24"/>
      <w:szCs w:val="24"/>
      <w:lang w:eastAsia="fr-FR"/>
    </w:rPr>
  </w:style>
  <w:style w:type="paragraph" w:customStyle="1" w:styleId="Outline2">
    <w:name w:val="Outline2"/>
    <w:basedOn w:val="Normal"/>
    <w:uiPriority w:val="99"/>
    <w:rsid w:val="005B183E"/>
    <w:pPr>
      <w:numPr>
        <w:ilvl w:val="1"/>
        <w:numId w:val="1"/>
      </w:numPr>
      <w:tabs>
        <w:tab w:val="num" w:pos="864"/>
      </w:tabs>
      <w:spacing w:before="240" w:after="0" w:line="240" w:lineRule="auto"/>
      <w:ind w:left="864" w:hanging="504"/>
    </w:pPr>
    <w:rPr>
      <w:rFonts w:ascii="Times New Roman" w:hAnsi="Times New Roman"/>
      <w:kern w:val="28"/>
      <w:sz w:val="24"/>
      <w:szCs w:val="24"/>
      <w:lang w:eastAsia="fr-FR"/>
    </w:rPr>
  </w:style>
  <w:style w:type="paragraph" w:customStyle="1" w:styleId="Outline3">
    <w:name w:val="Outline3"/>
    <w:basedOn w:val="Normal"/>
    <w:uiPriority w:val="99"/>
    <w:rsid w:val="005B183E"/>
    <w:pPr>
      <w:numPr>
        <w:ilvl w:val="2"/>
        <w:numId w:val="1"/>
      </w:numPr>
      <w:tabs>
        <w:tab w:val="num" w:pos="1368"/>
      </w:tabs>
      <w:spacing w:before="240" w:after="0" w:line="240" w:lineRule="auto"/>
      <w:ind w:left="1368" w:hanging="504"/>
    </w:pPr>
    <w:rPr>
      <w:rFonts w:ascii="Times New Roman" w:hAnsi="Times New Roman"/>
      <w:kern w:val="28"/>
      <w:sz w:val="24"/>
      <w:szCs w:val="24"/>
      <w:lang w:eastAsia="fr-FR"/>
    </w:rPr>
  </w:style>
  <w:style w:type="paragraph" w:customStyle="1" w:styleId="Outline4">
    <w:name w:val="Outline4"/>
    <w:basedOn w:val="Normal"/>
    <w:uiPriority w:val="99"/>
    <w:rsid w:val="005B183E"/>
    <w:pPr>
      <w:numPr>
        <w:ilvl w:val="3"/>
        <w:numId w:val="1"/>
      </w:numPr>
      <w:tabs>
        <w:tab w:val="num" w:pos="1872"/>
      </w:tabs>
      <w:spacing w:before="240" w:after="0" w:line="240" w:lineRule="auto"/>
      <w:ind w:left="1872" w:hanging="504"/>
    </w:pPr>
    <w:rPr>
      <w:rFonts w:ascii="Times New Roman" w:hAnsi="Times New Roman"/>
      <w:kern w:val="28"/>
      <w:sz w:val="24"/>
      <w:szCs w:val="24"/>
      <w:lang w:eastAsia="fr-FR"/>
    </w:rPr>
  </w:style>
  <w:style w:type="paragraph" w:customStyle="1" w:styleId="outlinebullet">
    <w:name w:val="outlinebullet"/>
    <w:basedOn w:val="Normal"/>
    <w:uiPriority w:val="99"/>
    <w:rsid w:val="005B183E"/>
    <w:pPr>
      <w:numPr>
        <w:numId w:val="2"/>
      </w:numPr>
      <w:tabs>
        <w:tab w:val="clear" w:pos="360"/>
        <w:tab w:val="left" w:pos="1440"/>
      </w:tabs>
      <w:spacing w:before="120" w:after="0" w:line="240" w:lineRule="auto"/>
      <w:ind w:left="1440" w:hanging="450"/>
    </w:pPr>
    <w:rPr>
      <w:rFonts w:ascii="Times New Roman" w:hAnsi="Times New Roman"/>
      <w:sz w:val="24"/>
      <w:szCs w:val="24"/>
      <w:lang w:eastAsia="fr-FR"/>
    </w:rPr>
  </w:style>
  <w:style w:type="paragraph" w:customStyle="1" w:styleId="Head81">
    <w:name w:val="Head 8.1"/>
    <w:basedOn w:val="Normal"/>
    <w:rsid w:val="005B183E"/>
    <w:pPr>
      <w:suppressAutoHyphens/>
      <w:spacing w:after="0" w:line="240" w:lineRule="auto"/>
      <w:jc w:val="center"/>
    </w:pPr>
    <w:rPr>
      <w:rFonts w:ascii="Times New Roman" w:hAnsi="Times New Roman"/>
      <w:b/>
      <w:bCs/>
      <w:sz w:val="28"/>
      <w:szCs w:val="28"/>
      <w:lang w:eastAsia="fr-FR"/>
    </w:rPr>
  </w:style>
  <w:style w:type="paragraph" w:customStyle="1" w:styleId="PAR2">
    <w:name w:val="PAR 2"/>
    <w:basedOn w:val="Normal"/>
    <w:uiPriority w:val="99"/>
    <w:rsid w:val="005B183E"/>
    <w:pPr>
      <w:spacing w:after="0" w:line="240" w:lineRule="auto"/>
      <w:ind w:left="1418"/>
      <w:jc w:val="both"/>
    </w:pPr>
    <w:rPr>
      <w:rFonts w:ascii="Times" w:hAnsi="Times" w:cs="Times"/>
      <w:sz w:val="20"/>
      <w:szCs w:val="20"/>
      <w:lang w:eastAsia="fr-FR"/>
    </w:rPr>
  </w:style>
  <w:style w:type="paragraph" w:styleId="BodyText3">
    <w:name w:val="Body Text 3"/>
    <w:basedOn w:val="Normal"/>
    <w:link w:val="BodyText3Char"/>
    <w:uiPriority w:val="99"/>
    <w:rsid w:val="005B183E"/>
    <w:pPr>
      <w:spacing w:after="0" w:line="240" w:lineRule="auto"/>
      <w:jc w:val="both"/>
    </w:pPr>
    <w:rPr>
      <w:rFonts w:ascii="Times" w:hAnsi="Times" w:cs="Times"/>
      <w:b/>
      <w:bCs/>
      <w:sz w:val="24"/>
      <w:szCs w:val="24"/>
      <w:lang w:eastAsia="fr-FR"/>
    </w:rPr>
  </w:style>
  <w:style w:type="character" w:customStyle="1" w:styleId="BodyText3Char">
    <w:name w:val="Body Text 3 Char"/>
    <w:basedOn w:val="DefaultParagraphFont"/>
    <w:link w:val="BodyText3"/>
    <w:uiPriority w:val="99"/>
    <w:rsid w:val="005B183E"/>
    <w:rPr>
      <w:rFonts w:ascii="Times" w:eastAsia="Times New Roman" w:hAnsi="Times" w:cs="Times"/>
      <w:b/>
      <w:bCs/>
      <w:sz w:val="24"/>
      <w:szCs w:val="24"/>
      <w:lang w:val="fr-FR" w:eastAsia="fr-FR"/>
    </w:rPr>
  </w:style>
  <w:style w:type="paragraph" w:customStyle="1" w:styleId="PAR1bis">
    <w:name w:val="PAR 1bis"/>
    <w:basedOn w:val="Normal"/>
    <w:uiPriority w:val="99"/>
    <w:rsid w:val="005B183E"/>
    <w:pPr>
      <w:spacing w:after="0" w:line="240" w:lineRule="auto"/>
      <w:ind w:left="709" w:hanging="709"/>
      <w:jc w:val="both"/>
    </w:pPr>
    <w:rPr>
      <w:rFonts w:ascii="Times" w:hAnsi="Times" w:cs="Times"/>
      <w:sz w:val="20"/>
      <w:szCs w:val="20"/>
      <w:lang w:eastAsia="fr-FR"/>
    </w:rPr>
  </w:style>
  <w:style w:type="paragraph" w:customStyle="1" w:styleId="TIT3">
    <w:name w:val="TIT 3"/>
    <w:basedOn w:val="Normal"/>
    <w:uiPriority w:val="99"/>
    <w:rsid w:val="005B183E"/>
    <w:pPr>
      <w:spacing w:after="0" w:line="240" w:lineRule="auto"/>
      <w:jc w:val="both"/>
    </w:pPr>
    <w:rPr>
      <w:rFonts w:ascii="TimesNewRomanPS" w:hAnsi="TimesNewRomanPS" w:cs="TimesNewRomanPS"/>
      <w:color w:val="000000"/>
      <w:sz w:val="20"/>
      <w:szCs w:val="20"/>
      <w:u w:val="single"/>
      <w:lang w:eastAsia="fr-FR"/>
    </w:rPr>
  </w:style>
  <w:style w:type="paragraph" w:styleId="BodyTextIndent">
    <w:name w:val="Body Text Indent"/>
    <w:basedOn w:val="Normal"/>
    <w:link w:val="BodyTextIndentChar"/>
    <w:uiPriority w:val="99"/>
    <w:rsid w:val="005B183E"/>
    <w:pPr>
      <w:widowControl w:val="0"/>
      <w:spacing w:after="0" w:line="240" w:lineRule="auto"/>
      <w:ind w:left="1440" w:hanging="720"/>
    </w:pPr>
    <w:rPr>
      <w:rFonts w:ascii="Times New Roman" w:hAnsi="Times New Roman"/>
      <w:sz w:val="24"/>
      <w:szCs w:val="24"/>
    </w:rPr>
  </w:style>
  <w:style w:type="character" w:customStyle="1" w:styleId="BodyTextIndentChar">
    <w:name w:val="Body Text Indent Char"/>
    <w:basedOn w:val="DefaultParagraphFont"/>
    <w:link w:val="BodyTextIndent"/>
    <w:uiPriority w:val="99"/>
    <w:rsid w:val="005B183E"/>
    <w:rPr>
      <w:rFonts w:ascii="Times New Roman" w:eastAsia="Times New Roman" w:hAnsi="Times New Roman" w:cs="Times New Roman"/>
      <w:sz w:val="24"/>
      <w:szCs w:val="24"/>
      <w:lang w:val="fr-FR"/>
    </w:rPr>
  </w:style>
  <w:style w:type="paragraph" w:customStyle="1" w:styleId="TIT2">
    <w:name w:val="TIT 2"/>
    <w:basedOn w:val="Normal"/>
    <w:uiPriority w:val="99"/>
    <w:rsid w:val="005B183E"/>
    <w:pPr>
      <w:spacing w:after="0" w:line="240" w:lineRule="atLeast"/>
      <w:jc w:val="both"/>
    </w:pPr>
    <w:rPr>
      <w:rFonts w:ascii="TimesNewRomanPS" w:hAnsi="TimesNewRomanPS" w:cs="TimesNewRomanPS"/>
      <w:b/>
      <w:bCs/>
      <w:color w:val="000000"/>
      <w:sz w:val="20"/>
      <w:szCs w:val="20"/>
      <w:u w:val="single"/>
      <w:lang w:eastAsia="fr-FR"/>
    </w:rPr>
  </w:style>
  <w:style w:type="paragraph" w:styleId="BodyTextIndent3">
    <w:name w:val="Body Text Indent 3"/>
    <w:basedOn w:val="Normal"/>
    <w:link w:val="BodyTextIndent3Char"/>
    <w:uiPriority w:val="99"/>
    <w:rsid w:val="005B183E"/>
    <w:pPr>
      <w:spacing w:after="0" w:line="240" w:lineRule="auto"/>
      <w:ind w:left="360"/>
      <w:jc w:val="both"/>
    </w:pPr>
    <w:rPr>
      <w:rFonts w:ascii="Times New Roman" w:hAnsi="Times New Roman"/>
      <w:sz w:val="24"/>
      <w:szCs w:val="24"/>
      <w:lang w:eastAsia="fr-FR"/>
    </w:rPr>
  </w:style>
  <w:style w:type="character" w:customStyle="1" w:styleId="BodyTextIndent3Char">
    <w:name w:val="Body Text Indent 3 Char"/>
    <w:basedOn w:val="DefaultParagraphFont"/>
    <w:link w:val="BodyTextIndent3"/>
    <w:uiPriority w:val="99"/>
    <w:rsid w:val="005B183E"/>
    <w:rPr>
      <w:rFonts w:ascii="Times New Roman" w:eastAsia="Times New Roman" w:hAnsi="Times New Roman" w:cs="Times New Roman"/>
      <w:sz w:val="24"/>
      <w:szCs w:val="24"/>
      <w:lang w:val="fr-FR" w:eastAsia="fr-FR"/>
    </w:rPr>
  </w:style>
  <w:style w:type="paragraph" w:customStyle="1" w:styleId="Head42">
    <w:name w:val="Head 4.2"/>
    <w:basedOn w:val="Normal"/>
    <w:uiPriority w:val="99"/>
    <w:rsid w:val="005B183E"/>
    <w:pPr>
      <w:tabs>
        <w:tab w:val="left" w:pos="360"/>
      </w:tabs>
      <w:suppressAutoHyphens/>
      <w:spacing w:after="0" w:line="240" w:lineRule="auto"/>
      <w:ind w:left="360" w:hanging="360"/>
    </w:pPr>
    <w:rPr>
      <w:rFonts w:ascii="Times New Roman" w:hAnsi="Times New Roman"/>
      <w:b/>
      <w:bCs/>
      <w:sz w:val="24"/>
      <w:szCs w:val="24"/>
      <w:lang w:eastAsia="fr-FR"/>
    </w:rPr>
  </w:style>
  <w:style w:type="paragraph" w:styleId="Title">
    <w:name w:val="Title"/>
    <w:basedOn w:val="Normal"/>
    <w:link w:val="TitleChar"/>
    <w:uiPriority w:val="99"/>
    <w:qFormat/>
    <w:rsid w:val="005B183E"/>
    <w:pPr>
      <w:tabs>
        <w:tab w:val="right" w:pos="3071"/>
      </w:tabs>
      <w:spacing w:after="0" w:line="240" w:lineRule="auto"/>
      <w:jc w:val="center"/>
    </w:pPr>
    <w:rPr>
      <w:rFonts w:ascii="Times New Roman" w:hAnsi="Times New Roman"/>
      <w:noProof/>
      <w:sz w:val="27"/>
      <w:szCs w:val="27"/>
      <w:lang w:eastAsia="fr-FR"/>
    </w:rPr>
  </w:style>
  <w:style w:type="character" w:customStyle="1" w:styleId="TitleChar">
    <w:name w:val="Title Char"/>
    <w:basedOn w:val="DefaultParagraphFont"/>
    <w:link w:val="Title"/>
    <w:uiPriority w:val="99"/>
    <w:rsid w:val="005B183E"/>
    <w:rPr>
      <w:rFonts w:ascii="Times New Roman" w:eastAsia="Times New Roman" w:hAnsi="Times New Roman" w:cs="Times New Roman"/>
      <w:noProof/>
      <w:sz w:val="27"/>
      <w:szCs w:val="27"/>
      <w:lang w:val="fr-FR" w:eastAsia="fr-FR"/>
    </w:rPr>
  </w:style>
  <w:style w:type="character" w:styleId="Hyperlink">
    <w:name w:val="Hyperlink"/>
    <w:basedOn w:val="DefaultParagraphFont"/>
    <w:uiPriority w:val="99"/>
    <w:rsid w:val="005B183E"/>
    <w:rPr>
      <w:rFonts w:cs="Times New Roman"/>
      <w:color w:val="0000FF"/>
      <w:u w:val="single"/>
    </w:rPr>
  </w:style>
  <w:style w:type="character" w:styleId="FollowedHyperlink">
    <w:name w:val="FollowedHyperlink"/>
    <w:basedOn w:val="DefaultParagraphFont"/>
    <w:uiPriority w:val="99"/>
    <w:rsid w:val="005B183E"/>
    <w:rPr>
      <w:rFonts w:cs="Times New Roman"/>
      <w:color w:val="800080"/>
      <w:u w:val="single"/>
    </w:rPr>
  </w:style>
  <w:style w:type="paragraph" w:customStyle="1" w:styleId="PAR1BIS0">
    <w:name w:val="PAR 1 BIS"/>
    <w:basedOn w:val="Normal"/>
    <w:uiPriority w:val="99"/>
    <w:rsid w:val="005B183E"/>
    <w:pPr>
      <w:spacing w:after="0" w:line="240" w:lineRule="auto"/>
      <w:ind w:left="709" w:hanging="709"/>
      <w:jc w:val="both"/>
    </w:pPr>
    <w:rPr>
      <w:rFonts w:ascii="TimesNewRomanPS" w:hAnsi="TimesNewRomanPS" w:cs="TimesNewRomanPS"/>
      <w:color w:val="000000"/>
      <w:sz w:val="20"/>
      <w:szCs w:val="20"/>
      <w:lang w:eastAsia="fr-FR"/>
    </w:rPr>
  </w:style>
  <w:style w:type="paragraph" w:styleId="Caption">
    <w:name w:val="caption"/>
    <w:basedOn w:val="Normal"/>
    <w:next w:val="Normal"/>
    <w:uiPriority w:val="99"/>
    <w:qFormat/>
    <w:rsid w:val="005B183E"/>
    <w:pPr>
      <w:spacing w:after="0" w:line="240" w:lineRule="auto"/>
      <w:jc w:val="both"/>
    </w:pPr>
    <w:rPr>
      <w:rFonts w:ascii="Albertus Medium" w:hAnsi="Albertus Medium" w:cs="Albertus Medium"/>
      <w:b/>
      <w:bCs/>
      <w:color w:val="00CCFF"/>
      <w:sz w:val="24"/>
      <w:szCs w:val="24"/>
      <w:lang w:val="pt-PT" w:eastAsia="pt-PT"/>
    </w:rPr>
  </w:style>
  <w:style w:type="character" w:styleId="Strong">
    <w:name w:val="Strong"/>
    <w:basedOn w:val="DefaultParagraphFont"/>
    <w:uiPriority w:val="99"/>
    <w:qFormat/>
    <w:rsid w:val="005B183E"/>
    <w:rPr>
      <w:rFonts w:cs="Times New Roman"/>
      <w:b/>
      <w:bCs/>
    </w:rPr>
  </w:style>
  <w:style w:type="character" w:styleId="Emphasis">
    <w:name w:val="Emphasis"/>
    <w:basedOn w:val="DefaultParagraphFont"/>
    <w:uiPriority w:val="99"/>
    <w:qFormat/>
    <w:rsid w:val="005B183E"/>
    <w:rPr>
      <w:rFonts w:cs="Times New Roman"/>
      <w:i/>
      <w:iCs/>
    </w:rPr>
  </w:style>
  <w:style w:type="paragraph" w:customStyle="1" w:styleId="Style13">
    <w:name w:val="Style 13"/>
    <w:basedOn w:val="Normal"/>
    <w:uiPriority w:val="99"/>
    <w:rsid w:val="005B183E"/>
    <w:pPr>
      <w:widowControl w:val="0"/>
      <w:autoSpaceDE w:val="0"/>
      <w:autoSpaceDN w:val="0"/>
      <w:spacing w:after="0" w:line="240" w:lineRule="auto"/>
      <w:jc w:val="both"/>
    </w:pPr>
    <w:rPr>
      <w:rFonts w:ascii="Times New Roman" w:hAnsi="Times New Roman"/>
      <w:sz w:val="24"/>
      <w:szCs w:val="24"/>
    </w:rPr>
  </w:style>
  <w:style w:type="paragraph" w:customStyle="1" w:styleId="NormalJustifi">
    <w:name w:val="Normal + Justifié"/>
    <w:aliases w:val="Gauche :  2 cm,Droite"/>
    <w:basedOn w:val="Normal"/>
    <w:uiPriority w:val="99"/>
    <w:rsid w:val="005B183E"/>
    <w:pPr>
      <w:tabs>
        <w:tab w:val="left" w:pos="284"/>
        <w:tab w:val="left" w:pos="426"/>
        <w:tab w:val="left" w:pos="709"/>
        <w:tab w:val="left" w:pos="1134"/>
      </w:tabs>
      <w:spacing w:after="0" w:line="240" w:lineRule="auto"/>
      <w:ind w:left="1134" w:right="288"/>
      <w:jc w:val="both"/>
    </w:pPr>
    <w:rPr>
      <w:rFonts w:ascii="Times New Roman" w:hAnsi="Times New Roman"/>
      <w:sz w:val="24"/>
      <w:szCs w:val="24"/>
      <w:lang w:eastAsia="fr-FR"/>
    </w:rPr>
  </w:style>
  <w:style w:type="paragraph" w:customStyle="1" w:styleId="Header2-SubClauses">
    <w:name w:val="Header 2 - SubClauses"/>
    <w:basedOn w:val="Normal"/>
    <w:uiPriority w:val="99"/>
    <w:rsid w:val="005B183E"/>
    <w:pPr>
      <w:tabs>
        <w:tab w:val="left" w:pos="619"/>
      </w:tabs>
      <w:spacing w:line="240" w:lineRule="auto"/>
      <w:jc w:val="both"/>
    </w:pPr>
    <w:rPr>
      <w:rFonts w:ascii="Times New Roman" w:hAnsi="Times New Roman"/>
      <w:sz w:val="24"/>
      <w:szCs w:val="24"/>
      <w:lang w:val="es-ES_tradnl" w:eastAsia="fr-FR"/>
    </w:rPr>
  </w:style>
  <w:style w:type="paragraph" w:styleId="List">
    <w:name w:val="List"/>
    <w:aliases w:val="1. List"/>
    <w:basedOn w:val="Normal"/>
    <w:uiPriority w:val="99"/>
    <w:rsid w:val="005B183E"/>
    <w:pPr>
      <w:overflowPunct w:val="0"/>
      <w:autoSpaceDE w:val="0"/>
      <w:autoSpaceDN w:val="0"/>
      <w:adjustRightInd w:val="0"/>
      <w:spacing w:before="120" w:after="120" w:line="240" w:lineRule="auto"/>
      <w:ind w:left="1440"/>
      <w:jc w:val="both"/>
      <w:textAlignment w:val="baseline"/>
    </w:pPr>
    <w:rPr>
      <w:rFonts w:ascii="Times New Roman" w:hAnsi="Times New Roman"/>
      <w:sz w:val="24"/>
      <w:szCs w:val="24"/>
      <w:lang w:val="en-US" w:eastAsia="fr-FR"/>
    </w:rPr>
  </w:style>
  <w:style w:type="paragraph" w:styleId="Subtitle">
    <w:name w:val="Subtitle"/>
    <w:basedOn w:val="Normal"/>
    <w:link w:val="SubtitleChar"/>
    <w:uiPriority w:val="99"/>
    <w:qFormat/>
    <w:rsid w:val="005B183E"/>
    <w:pPr>
      <w:overflowPunct w:val="0"/>
      <w:autoSpaceDE w:val="0"/>
      <w:autoSpaceDN w:val="0"/>
      <w:adjustRightInd w:val="0"/>
      <w:spacing w:after="0" w:line="240" w:lineRule="auto"/>
      <w:jc w:val="center"/>
      <w:textAlignment w:val="baseline"/>
    </w:pPr>
    <w:rPr>
      <w:rFonts w:ascii="Times New Roman" w:hAnsi="Times New Roman"/>
      <w:b/>
      <w:bCs/>
      <w:sz w:val="44"/>
      <w:szCs w:val="44"/>
      <w:lang w:val="es-ES_tradnl" w:eastAsia="fr-FR"/>
    </w:rPr>
  </w:style>
  <w:style w:type="character" w:customStyle="1" w:styleId="SubtitleChar">
    <w:name w:val="Subtitle Char"/>
    <w:basedOn w:val="DefaultParagraphFont"/>
    <w:link w:val="Subtitle"/>
    <w:uiPriority w:val="99"/>
    <w:rsid w:val="005B183E"/>
    <w:rPr>
      <w:rFonts w:ascii="Times New Roman" w:eastAsia="Times New Roman" w:hAnsi="Times New Roman" w:cs="Times New Roman"/>
      <w:b/>
      <w:bCs/>
      <w:sz w:val="44"/>
      <w:szCs w:val="44"/>
      <w:lang w:val="es-ES_tradnl" w:eastAsia="fr-FR"/>
    </w:rPr>
  </w:style>
  <w:style w:type="paragraph" w:customStyle="1" w:styleId="sectionIIIheader">
    <w:name w:val="section III header"/>
    <w:basedOn w:val="Normal"/>
    <w:uiPriority w:val="99"/>
    <w:rsid w:val="005B183E"/>
    <w:pPr>
      <w:overflowPunct w:val="0"/>
      <w:autoSpaceDE w:val="0"/>
      <w:autoSpaceDN w:val="0"/>
      <w:adjustRightInd w:val="0"/>
      <w:spacing w:before="240" w:after="0" w:line="240" w:lineRule="auto"/>
      <w:textAlignment w:val="baseline"/>
    </w:pPr>
    <w:rPr>
      <w:rFonts w:ascii="Arial Black" w:hAnsi="Arial Black" w:cs="Arial Black"/>
      <w:sz w:val="24"/>
      <w:szCs w:val="24"/>
      <w:lang w:val="en-US" w:eastAsia="fr-FR"/>
    </w:rPr>
  </w:style>
  <w:style w:type="paragraph" w:customStyle="1" w:styleId="Head2">
    <w:name w:val="Head 2"/>
    <w:basedOn w:val="Heading9"/>
    <w:uiPriority w:val="99"/>
    <w:rsid w:val="005B183E"/>
    <w:pPr>
      <w:keepLines w:val="0"/>
      <w:widowControl w:val="0"/>
      <w:suppressAutoHyphens/>
      <w:overflowPunct w:val="0"/>
      <w:autoSpaceDE w:val="0"/>
      <w:autoSpaceDN w:val="0"/>
      <w:adjustRightInd w:val="0"/>
      <w:spacing w:before="0" w:line="240" w:lineRule="auto"/>
      <w:jc w:val="both"/>
      <w:textAlignment w:val="baseline"/>
      <w:outlineLvl w:val="9"/>
    </w:pPr>
    <w:rPr>
      <w:rFonts w:ascii="Times New Roman Bold" w:hAnsi="Times New Roman Bold" w:cs="Times New Roman Bold"/>
      <w:i w:val="0"/>
      <w:iCs w:val="0"/>
      <w:color w:val="auto"/>
      <w:spacing w:val="-4"/>
      <w:sz w:val="32"/>
      <w:szCs w:val="32"/>
      <w:lang w:val="en-US" w:eastAsia="fr-FR"/>
    </w:rPr>
  </w:style>
  <w:style w:type="paragraph" w:customStyle="1" w:styleId="Subtitle2">
    <w:name w:val="Subtitle 2"/>
    <w:basedOn w:val="Footer"/>
    <w:uiPriority w:val="99"/>
    <w:rsid w:val="005B183E"/>
    <w:pPr>
      <w:tabs>
        <w:tab w:val="clear" w:pos="4320"/>
        <w:tab w:val="clear" w:pos="8640"/>
      </w:tabs>
      <w:overflowPunct w:val="0"/>
      <w:autoSpaceDE w:val="0"/>
      <w:autoSpaceDN w:val="0"/>
      <w:adjustRightInd w:val="0"/>
      <w:spacing w:before="120"/>
      <w:jc w:val="center"/>
      <w:textAlignment w:val="baseline"/>
    </w:pPr>
    <w:rPr>
      <w:b/>
      <w:bCs/>
      <w:sz w:val="32"/>
      <w:szCs w:val="32"/>
    </w:rPr>
  </w:style>
  <w:style w:type="paragraph" w:customStyle="1" w:styleId="SectionIVHeader">
    <w:name w:val="Section IV Header"/>
    <w:basedOn w:val="SectionVHeader"/>
    <w:uiPriority w:val="99"/>
    <w:rsid w:val="005B183E"/>
    <w:rPr>
      <w:lang w:val="fr-FR"/>
    </w:rPr>
  </w:style>
  <w:style w:type="paragraph" w:customStyle="1" w:styleId="SectionVHeader">
    <w:name w:val="Section V. Header"/>
    <w:basedOn w:val="Normal"/>
    <w:uiPriority w:val="99"/>
    <w:rsid w:val="005B183E"/>
    <w:pPr>
      <w:overflowPunct w:val="0"/>
      <w:autoSpaceDE w:val="0"/>
      <w:autoSpaceDN w:val="0"/>
      <w:adjustRightInd w:val="0"/>
      <w:spacing w:after="0" w:line="240" w:lineRule="auto"/>
      <w:jc w:val="center"/>
      <w:textAlignment w:val="baseline"/>
    </w:pPr>
    <w:rPr>
      <w:rFonts w:ascii="Times New Roman" w:hAnsi="Times New Roman"/>
      <w:b/>
      <w:bCs/>
      <w:sz w:val="36"/>
      <w:szCs w:val="36"/>
      <w:lang w:val="es-ES_tradnl" w:eastAsia="fr-FR"/>
    </w:rPr>
  </w:style>
  <w:style w:type="paragraph" w:customStyle="1" w:styleId="SectionIVHeader-2">
    <w:name w:val="Section IV Header - 2"/>
    <w:basedOn w:val="Head81"/>
    <w:uiPriority w:val="99"/>
    <w:rsid w:val="005B183E"/>
    <w:pPr>
      <w:overflowPunct w:val="0"/>
      <w:autoSpaceDE w:val="0"/>
      <w:autoSpaceDN w:val="0"/>
      <w:adjustRightInd w:val="0"/>
      <w:textAlignment w:val="baseline"/>
    </w:pPr>
  </w:style>
  <w:style w:type="paragraph" w:customStyle="1" w:styleId="titulo">
    <w:name w:val="titulo"/>
    <w:basedOn w:val="Heading5"/>
    <w:uiPriority w:val="99"/>
    <w:rsid w:val="005B183E"/>
    <w:pPr>
      <w:keepNext w:val="0"/>
      <w:suppressAutoHyphens w:val="0"/>
      <w:overflowPunct w:val="0"/>
      <w:autoSpaceDE w:val="0"/>
      <w:autoSpaceDN w:val="0"/>
      <w:adjustRightInd w:val="0"/>
      <w:spacing w:after="240"/>
      <w:jc w:val="center"/>
      <w:textAlignment w:val="baseline"/>
      <w:outlineLvl w:val="9"/>
    </w:pPr>
    <w:rPr>
      <w:rFonts w:ascii="Times New Roman Bold" w:hAnsi="Times New Roman Bold" w:cs="Times New Roman Bold"/>
      <w:lang w:val="en-US"/>
    </w:rPr>
  </w:style>
  <w:style w:type="character" w:customStyle="1" w:styleId="Table">
    <w:name w:val="Table"/>
    <w:basedOn w:val="DefaultParagraphFont"/>
    <w:uiPriority w:val="99"/>
    <w:rsid w:val="005B183E"/>
    <w:rPr>
      <w:rFonts w:ascii="Arial" w:hAnsi="Arial" w:cs="Arial"/>
      <w:sz w:val="20"/>
      <w:szCs w:val="20"/>
    </w:rPr>
  </w:style>
  <w:style w:type="paragraph" w:customStyle="1" w:styleId="Header1-Clauses">
    <w:name w:val="Header 1 - Clauses"/>
    <w:basedOn w:val="Normal"/>
    <w:uiPriority w:val="99"/>
    <w:rsid w:val="005B183E"/>
    <w:pPr>
      <w:tabs>
        <w:tab w:val="num" w:pos="720"/>
      </w:tabs>
      <w:spacing w:after="0" w:line="240" w:lineRule="auto"/>
      <w:ind w:left="720" w:hanging="360"/>
    </w:pPr>
    <w:rPr>
      <w:rFonts w:ascii="Times New Roman" w:hAnsi="Times New Roman"/>
      <w:b/>
      <w:bCs/>
      <w:sz w:val="24"/>
      <w:szCs w:val="24"/>
      <w:lang w:val="es-ES_tradnl" w:eastAsia="fr-FR"/>
    </w:rPr>
  </w:style>
  <w:style w:type="paragraph" w:customStyle="1" w:styleId="n2">
    <w:name w:val="n2"/>
    <w:basedOn w:val="Normal"/>
    <w:autoRedefine/>
    <w:uiPriority w:val="99"/>
    <w:rsid w:val="005B183E"/>
    <w:pPr>
      <w:widowControl w:val="0"/>
      <w:tabs>
        <w:tab w:val="left" w:pos="-720"/>
      </w:tabs>
      <w:suppressAutoHyphens/>
      <w:spacing w:after="0" w:line="240" w:lineRule="auto"/>
      <w:ind w:left="2160" w:hanging="1170"/>
      <w:jc w:val="both"/>
    </w:pPr>
    <w:rPr>
      <w:rFonts w:ascii="CG Times" w:hAnsi="CG Times" w:cs="CG Times"/>
      <w:spacing w:val="-3"/>
      <w:sz w:val="24"/>
      <w:szCs w:val="24"/>
    </w:rPr>
  </w:style>
  <w:style w:type="paragraph" w:styleId="TOC4">
    <w:name w:val="toc 4"/>
    <w:basedOn w:val="Normal"/>
    <w:next w:val="Normal"/>
    <w:autoRedefine/>
    <w:uiPriority w:val="99"/>
    <w:semiHidden/>
    <w:rsid w:val="005B183E"/>
    <w:pPr>
      <w:spacing w:after="0" w:line="240" w:lineRule="auto"/>
      <w:ind w:left="720"/>
    </w:pPr>
    <w:rPr>
      <w:rFonts w:ascii="Times New Roman" w:hAnsi="Times New Roman"/>
      <w:sz w:val="24"/>
      <w:szCs w:val="24"/>
      <w:lang w:eastAsia="fr-FR"/>
    </w:rPr>
  </w:style>
  <w:style w:type="paragraph" w:styleId="TOC5">
    <w:name w:val="toc 5"/>
    <w:basedOn w:val="Normal"/>
    <w:next w:val="Normal"/>
    <w:autoRedefine/>
    <w:uiPriority w:val="99"/>
    <w:semiHidden/>
    <w:rsid w:val="005B183E"/>
    <w:pPr>
      <w:spacing w:after="0" w:line="240" w:lineRule="auto"/>
      <w:ind w:left="960"/>
    </w:pPr>
    <w:rPr>
      <w:rFonts w:ascii="Times New Roman" w:hAnsi="Times New Roman"/>
      <w:sz w:val="24"/>
      <w:szCs w:val="24"/>
      <w:lang w:eastAsia="fr-FR"/>
    </w:rPr>
  </w:style>
  <w:style w:type="paragraph" w:styleId="TOC9">
    <w:name w:val="toc 9"/>
    <w:basedOn w:val="Normal"/>
    <w:next w:val="Normal"/>
    <w:autoRedefine/>
    <w:uiPriority w:val="99"/>
    <w:semiHidden/>
    <w:rsid w:val="005B183E"/>
    <w:pPr>
      <w:spacing w:after="0" w:line="240" w:lineRule="auto"/>
      <w:ind w:left="1920"/>
    </w:pPr>
    <w:rPr>
      <w:rFonts w:ascii="Times New Roman" w:hAnsi="Times New Roman"/>
      <w:sz w:val="24"/>
      <w:szCs w:val="24"/>
      <w:lang w:eastAsia="fr-FR"/>
    </w:rPr>
  </w:style>
  <w:style w:type="paragraph" w:styleId="TOC8">
    <w:name w:val="toc 8"/>
    <w:basedOn w:val="Normal"/>
    <w:next w:val="Normal"/>
    <w:autoRedefine/>
    <w:uiPriority w:val="99"/>
    <w:semiHidden/>
    <w:rsid w:val="005B183E"/>
    <w:pPr>
      <w:spacing w:after="0" w:line="240" w:lineRule="auto"/>
      <w:ind w:left="1680"/>
    </w:pPr>
    <w:rPr>
      <w:rFonts w:ascii="Times New Roman" w:hAnsi="Times New Roman"/>
      <w:sz w:val="24"/>
      <w:szCs w:val="24"/>
      <w:lang w:eastAsia="fr-FR"/>
    </w:rPr>
  </w:style>
  <w:style w:type="paragraph" w:styleId="TOC6">
    <w:name w:val="toc 6"/>
    <w:basedOn w:val="Normal"/>
    <w:next w:val="Normal"/>
    <w:autoRedefine/>
    <w:uiPriority w:val="99"/>
    <w:semiHidden/>
    <w:rsid w:val="005B183E"/>
    <w:pPr>
      <w:spacing w:after="0" w:line="240" w:lineRule="auto"/>
      <w:ind w:left="1200"/>
    </w:pPr>
    <w:rPr>
      <w:rFonts w:ascii="Times New Roman" w:hAnsi="Times New Roman"/>
      <w:sz w:val="24"/>
      <w:szCs w:val="24"/>
      <w:lang w:eastAsia="fr-FR"/>
    </w:rPr>
  </w:style>
  <w:style w:type="paragraph" w:customStyle="1" w:styleId="SectionVIIHeader2">
    <w:name w:val="Section VII Header2"/>
    <w:basedOn w:val="Heading1"/>
    <w:autoRedefine/>
    <w:uiPriority w:val="99"/>
    <w:rsid w:val="005B183E"/>
    <w:pPr>
      <w:keepNext w:val="0"/>
      <w:tabs>
        <w:tab w:val="num" w:pos="2880"/>
      </w:tabs>
      <w:spacing w:after="200"/>
      <w:ind w:left="0" w:hanging="360"/>
      <w:jc w:val="center"/>
    </w:pPr>
    <w:rPr>
      <w:kern w:val="28"/>
      <w:sz w:val="32"/>
      <w:szCs w:val="32"/>
    </w:rPr>
  </w:style>
  <w:style w:type="paragraph" w:customStyle="1" w:styleId="Sub-ClauseText">
    <w:name w:val="Sub-Clause Text"/>
    <w:basedOn w:val="Normal"/>
    <w:uiPriority w:val="99"/>
    <w:rsid w:val="005B183E"/>
    <w:pPr>
      <w:spacing w:before="120" w:after="120" w:line="240" w:lineRule="auto"/>
      <w:jc w:val="both"/>
    </w:pPr>
    <w:rPr>
      <w:rFonts w:ascii="Times New Roman" w:hAnsi="Times New Roman"/>
      <w:spacing w:val="-4"/>
      <w:sz w:val="24"/>
      <w:szCs w:val="24"/>
      <w:lang w:val="en-US" w:eastAsia="fr-FR"/>
    </w:rPr>
  </w:style>
  <w:style w:type="paragraph" w:customStyle="1" w:styleId="SectionVIHeader">
    <w:name w:val="Section VI. Header"/>
    <w:basedOn w:val="SectionVHeader"/>
    <w:uiPriority w:val="99"/>
    <w:rsid w:val="005B183E"/>
    <w:pPr>
      <w:overflowPunct/>
      <w:autoSpaceDE/>
      <w:autoSpaceDN/>
      <w:adjustRightInd/>
      <w:textAlignment w:val="auto"/>
    </w:pPr>
    <w:rPr>
      <w:lang w:val="en-US"/>
    </w:rPr>
  </w:style>
  <w:style w:type="paragraph" w:customStyle="1" w:styleId="TOCNumber1">
    <w:name w:val="TOC Number1"/>
    <w:basedOn w:val="Heading4"/>
    <w:autoRedefine/>
    <w:uiPriority w:val="99"/>
    <w:rsid w:val="005B183E"/>
    <w:pPr>
      <w:keepNext w:val="0"/>
      <w:suppressAutoHyphens w:val="0"/>
      <w:jc w:val="left"/>
      <w:outlineLvl w:val="9"/>
    </w:pPr>
    <w:rPr>
      <w:sz w:val="24"/>
      <w:szCs w:val="24"/>
    </w:rPr>
  </w:style>
  <w:style w:type="paragraph" w:customStyle="1" w:styleId="SectionXHeader3">
    <w:name w:val="Section X Header 3"/>
    <w:basedOn w:val="Heading1"/>
    <w:autoRedefine/>
    <w:uiPriority w:val="99"/>
    <w:rsid w:val="005B183E"/>
    <w:pPr>
      <w:keepNext w:val="0"/>
      <w:ind w:left="0"/>
      <w:jc w:val="center"/>
    </w:pPr>
    <w:rPr>
      <w:sz w:val="32"/>
      <w:szCs w:val="32"/>
    </w:rPr>
  </w:style>
  <w:style w:type="paragraph" w:customStyle="1" w:styleId="titre4">
    <w:name w:val="titre4"/>
    <w:basedOn w:val="Normal"/>
    <w:uiPriority w:val="99"/>
    <w:rsid w:val="005B183E"/>
    <w:pPr>
      <w:numPr>
        <w:numId w:val="4"/>
      </w:numPr>
      <w:tabs>
        <w:tab w:val="left" w:pos="851"/>
      </w:tabs>
      <w:spacing w:after="0" w:line="240" w:lineRule="auto"/>
      <w:jc w:val="both"/>
    </w:pPr>
    <w:rPr>
      <w:rFonts w:ascii="Arial" w:hAnsi="Arial" w:cs="Arial"/>
      <w:b/>
      <w:bCs/>
      <w:sz w:val="24"/>
      <w:szCs w:val="24"/>
      <w:lang w:eastAsia="en-GB"/>
    </w:rPr>
  </w:style>
  <w:style w:type="paragraph" w:styleId="IntenseQuote">
    <w:name w:val="Intense Quote"/>
    <w:basedOn w:val="Normal"/>
    <w:next w:val="Normal"/>
    <w:link w:val="IntenseQuoteChar"/>
    <w:uiPriority w:val="30"/>
    <w:qFormat/>
    <w:rsid w:val="005B183E"/>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5B183E"/>
    <w:rPr>
      <w:rFonts w:ascii="Calibri" w:eastAsia="Times New Roman" w:hAnsi="Calibri" w:cs="Times New Roman"/>
      <w:b/>
      <w:bCs/>
      <w:i/>
      <w:iCs/>
      <w:color w:val="4F81BD"/>
      <w:lang w:val="fr-FR"/>
    </w:rPr>
  </w:style>
  <w:style w:type="paragraph" w:styleId="Quote">
    <w:name w:val="Quote"/>
    <w:basedOn w:val="Normal"/>
    <w:next w:val="Normal"/>
    <w:link w:val="QuoteChar"/>
    <w:uiPriority w:val="29"/>
    <w:qFormat/>
    <w:rsid w:val="005B183E"/>
    <w:rPr>
      <w:i/>
      <w:iCs/>
      <w:color w:val="000000"/>
    </w:rPr>
  </w:style>
  <w:style w:type="character" w:customStyle="1" w:styleId="QuoteChar">
    <w:name w:val="Quote Char"/>
    <w:basedOn w:val="DefaultParagraphFont"/>
    <w:link w:val="Quote"/>
    <w:uiPriority w:val="29"/>
    <w:rsid w:val="005B183E"/>
    <w:rPr>
      <w:rFonts w:ascii="Calibri" w:eastAsia="Times New Roman" w:hAnsi="Calibri" w:cs="Times New Roman"/>
      <w:i/>
      <w:iCs/>
      <w:color w:val="000000"/>
      <w:lang w:val="fr-FR"/>
    </w:rPr>
  </w:style>
  <w:style w:type="paragraph" w:styleId="BalloonText">
    <w:name w:val="Balloon Text"/>
    <w:basedOn w:val="Normal"/>
    <w:link w:val="BalloonTextChar"/>
    <w:uiPriority w:val="99"/>
    <w:semiHidden/>
    <w:unhideWhenUsed/>
    <w:rsid w:val="00C763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3BB"/>
    <w:rPr>
      <w:rFonts w:ascii="Tahoma" w:eastAsia="Times New Roman" w:hAnsi="Tahoma" w:cs="Tahoma"/>
      <w:sz w:val="16"/>
      <w:szCs w:val="16"/>
      <w:lang w:val="fr-FR"/>
    </w:rPr>
  </w:style>
  <w:style w:type="paragraph" w:styleId="NoSpacing">
    <w:name w:val="No Spacing"/>
    <w:uiPriority w:val="1"/>
    <w:qFormat/>
    <w:rsid w:val="0019360A"/>
    <w:pPr>
      <w:spacing w:after="0" w:line="240" w:lineRule="auto"/>
    </w:pPr>
    <w:rPr>
      <w:rFonts w:ascii="Calibri" w:eastAsia="Times New Roman" w:hAnsi="Calibri" w:cs="Times New Roman"/>
      <w:lang w:val="fr-FR"/>
    </w:rPr>
  </w:style>
  <w:style w:type="table" w:styleId="TableGrid">
    <w:name w:val="Table Grid"/>
    <w:basedOn w:val="TableNormal"/>
    <w:uiPriority w:val="39"/>
    <w:rsid w:val="00A838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22867">
      <w:bodyDiv w:val="1"/>
      <w:marLeft w:val="0"/>
      <w:marRight w:val="0"/>
      <w:marTop w:val="0"/>
      <w:marBottom w:val="0"/>
      <w:divBdr>
        <w:top w:val="none" w:sz="0" w:space="0" w:color="auto"/>
        <w:left w:val="none" w:sz="0" w:space="0" w:color="auto"/>
        <w:bottom w:val="none" w:sz="0" w:space="0" w:color="auto"/>
        <w:right w:val="none" w:sz="0" w:space="0" w:color="auto"/>
      </w:divBdr>
    </w:div>
    <w:div w:id="466705364">
      <w:bodyDiv w:val="1"/>
      <w:marLeft w:val="0"/>
      <w:marRight w:val="0"/>
      <w:marTop w:val="0"/>
      <w:marBottom w:val="0"/>
      <w:divBdr>
        <w:top w:val="none" w:sz="0" w:space="0" w:color="auto"/>
        <w:left w:val="none" w:sz="0" w:space="0" w:color="auto"/>
        <w:bottom w:val="none" w:sz="0" w:space="0" w:color="auto"/>
        <w:right w:val="none" w:sz="0" w:space="0" w:color="auto"/>
      </w:divBdr>
    </w:div>
    <w:div w:id="515313976">
      <w:bodyDiv w:val="1"/>
      <w:marLeft w:val="0"/>
      <w:marRight w:val="0"/>
      <w:marTop w:val="0"/>
      <w:marBottom w:val="0"/>
      <w:divBdr>
        <w:top w:val="none" w:sz="0" w:space="0" w:color="auto"/>
        <w:left w:val="none" w:sz="0" w:space="0" w:color="auto"/>
        <w:bottom w:val="none" w:sz="0" w:space="0" w:color="auto"/>
        <w:right w:val="none" w:sz="0" w:space="0" w:color="auto"/>
      </w:divBdr>
    </w:div>
    <w:div w:id="531188897">
      <w:bodyDiv w:val="1"/>
      <w:marLeft w:val="0"/>
      <w:marRight w:val="0"/>
      <w:marTop w:val="0"/>
      <w:marBottom w:val="0"/>
      <w:divBdr>
        <w:top w:val="none" w:sz="0" w:space="0" w:color="auto"/>
        <w:left w:val="none" w:sz="0" w:space="0" w:color="auto"/>
        <w:bottom w:val="none" w:sz="0" w:space="0" w:color="auto"/>
        <w:right w:val="none" w:sz="0" w:space="0" w:color="auto"/>
      </w:divBdr>
    </w:div>
    <w:div w:id="571545803">
      <w:bodyDiv w:val="1"/>
      <w:marLeft w:val="0"/>
      <w:marRight w:val="0"/>
      <w:marTop w:val="0"/>
      <w:marBottom w:val="0"/>
      <w:divBdr>
        <w:top w:val="none" w:sz="0" w:space="0" w:color="auto"/>
        <w:left w:val="none" w:sz="0" w:space="0" w:color="auto"/>
        <w:bottom w:val="none" w:sz="0" w:space="0" w:color="auto"/>
        <w:right w:val="none" w:sz="0" w:space="0" w:color="auto"/>
      </w:divBdr>
    </w:div>
    <w:div w:id="580942475">
      <w:bodyDiv w:val="1"/>
      <w:marLeft w:val="0"/>
      <w:marRight w:val="0"/>
      <w:marTop w:val="0"/>
      <w:marBottom w:val="0"/>
      <w:divBdr>
        <w:top w:val="none" w:sz="0" w:space="0" w:color="auto"/>
        <w:left w:val="none" w:sz="0" w:space="0" w:color="auto"/>
        <w:bottom w:val="none" w:sz="0" w:space="0" w:color="auto"/>
        <w:right w:val="none" w:sz="0" w:space="0" w:color="auto"/>
      </w:divBdr>
    </w:div>
    <w:div w:id="599991602">
      <w:bodyDiv w:val="1"/>
      <w:marLeft w:val="0"/>
      <w:marRight w:val="0"/>
      <w:marTop w:val="0"/>
      <w:marBottom w:val="0"/>
      <w:divBdr>
        <w:top w:val="none" w:sz="0" w:space="0" w:color="auto"/>
        <w:left w:val="none" w:sz="0" w:space="0" w:color="auto"/>
        <w:bottom w:val="none" w:sz="0" w:space="0" w:color="auto"/>
        <w:right w:val="none" w:sz="0" w:space="0" w:color="auto"/>
      </w:divBdr>
    </w:div>
    <w:div w:id="715587595">
      <w:bodyDiv w:val="1"/>
      <w:marLeft w:val="0"/>
      <w:marRight w:val="0"/>
      <w:marTop w:val="0"/>
      <w:marBottom w:val="0"/>
      <w:divBdr>
        <w:top w:val="none" w:sz="0" w:space="0" w:color="auto"/>
        <w:left w:val="none" w:sz="0" w:space="0" w:color="auto"/>
        <w:bottom w:val="none" w:sz="0" w:space="0" w:color="auto"/>
        <w:right w:val="none" w:sz="0" w:space="0" w:color="auto"/>
      </w:divBdr>
    </w:div>
    <w:div w:id="742215513">
      <w:bodyDiv w:val="1"/>
      <w:marLeft w:val="0"/>
      <w:marRight w:val="0"/>
      <w:marTop w:val="0"/>
      <w:marBottom w:val="0"/>
      <w:divBdr>
        <w:top w:val="none" w:sz="0" w:space="0" w:color="auto"/>
        <w:left w:val="none" w:sz="0" w:space="0" w:color="auto"/>
        <w:bottom w:val="none" w:sz="0" w:space="0" w:color="auto"/>
        <w:right w:val="none" w:sz="0" w:space="0" w:color="auto"/>
      </w:divBdr>
    </w:div>
    <w:div w:id="817261848">
      <w:bodyDiv w:val="1"/>
      <w:marLeft w:val="0"/>
      <w:marRight w:val="0"/>
      <w:marTop w:val="0"/>
      <w:marBottom w:val="0"/>
      <w:divBdr>
        <w:top w:val="none" w:sz="0" w:space="0" w:color="auto"/>
        <w:left w:val="none" w:sz="0" w:space="0" w:color="auto"/>
        <w:bottom w:val="none" w:sz="0" w:space="0" w:color="auto"/>
        <w:right w:val="none" w:sz="0" w:space="0" w:color="auto"/>
      </w:divBdr>
    </w:div>
    <w:div w:id="1032270183">
      <w:bodyDiv w:val="1"/>
      <w:marLeft w:val="0"/>
      <w:marRight w:val="0"/>
      <w:marTop w:val="0"/>
      <w:marBottom w:val="0"/>
      <w:divBdr>
        <w:top w:val="none" w:sz="0" w:space="0" w:color="auto"/>
        <w:left w:val="none" w:sz="0" w:space="0" w:color="auto"/>
        <w:bottom w:val="none" w:sz="0" w:space="0" w:color="auto"/>
        <w:right w:val="none" w:sz="0" w:space="0" w:color="auto"/>
      </w:divBdr>
    </w:div>
    <w:div w:id="1043873210">
      <w:bodyDiv w:val="1"/>
      <w:marLeft w:val="0"/>
      <w:marRight w:val="0"/>
      <w:marTop w:val="0"/>
      <w:marBottom w:val="0"/>
      <w:divBdr>
        <w:top w:val="none" w:sz="0" w:space="0" w:color="auto"/>
        <w:left w:val="none" w:sz="0" w:space="0" w:color="auto"/>
        <w:bottom w:val="none" w:sz="0" w:space="0" w:color="auto"/>
        <w:right w:val="none" w:sz="0" w:space="0" w:color="auto"/>
      </w:divBdr>
    </w:div>
    <w:div w:id="1056703142">
      <w:bodyDiv w:val="1"/>
      <w:marLeft w:val="0"/>
      <w:marRight w:val="0"/>
      <w:marTop w:val="0"/>
      <w:marBottom w:val="0"/>
      <w:divBdr>
        <w:top w:val="none" w:sz="0" w:space="0" w:color="auto"/>
        <w:left w:val="none" w:sz="0" w:space="0" w:color="auto"/>
        <w:bottom w:val="none" w:sz="0" w:space="0" w:color="auto"/>
        <w:right w:val="none" w:sz="0" w:space="0" w:color="auto"/>
      </w:divBdr>
    </w:div>
    <w:div w:id="1193224808">
      <w:bodyDiv w:val="1"/>
      <w:marLeft w:val="0"/>
      <w:marRight w:val="0"/>
      <w:marTop w:val="0"/>
      <w:marBottom w:val="0"/>
      <w:divBdr>
        <w:top w:val="none" w:sz="0" w:space="0" w:color="auto"/>
        <w:left w:val="none" w:sz="0" w:space="0" w:color="auto"/>
        <w:bottom w:val="none" w:sz="0" w:space="0" w:color="auto"/>
        <w:right w:val="none" w:sz="0" w:space="0" w:color="auto"/>
      </w:divBdr>
    </w:div>
    <w:div w:id="1202330270">
      <w:bodyDiv w:val="1"/>
      <w:marLeft w:val="0"/>
      <w:marRight w:val="0"/>
      <w:marTop w:val="0"/>
      <w:marBottom w:val="0"/>
      <w:divBdr>
        <w:top w:val="none" w:sz="0" w:space="0" w:color="auto"/>
        <w:left w:val="none" w:sz="0" w:space="0" w:color="auto"/>
        <w:bottom w:val="none" w:sz="0" w:space="0" w:color="auto"/>
        <w:right w:val="none" w:sz="0" w:space="0" w:color="auto"/>
      </w:divBdr>
    </w:div>
    <w:div w:id="1260061554">
      <w:bodyDiv w:val="1"/>
      <w:marLeft w:val="0"/>
      <w:marRight w:val="0"/>
      <w:marTop w:val="0"/>
      <w:marBottom w:val="0"/>
      <w:divBdr>
        <w:top w:val="none" w:sz="0" w:space="0" w:color="auto"/>
        <w:left w:val="none" w:sz="0" w:space="0" w:color="auto"/>
        <w:bottom w:val="none" w:sz="0" w:space="0" w:color="auto"/>
        <w:right w:val="none" w:sz="0" w:space="0" w:color="auto"/>
      </w:divBdr>
    </w:div>
    <w:div w:id="1427261898">
      <w:bodyDiv w:val="1"/>
      <w:marLeft w:val="0"/>
      <w:marRight w:val="0"/>
      <w:marTop w:val="0"/>
      <w:marBottom w:val="0"/>
      <w:divBdr>
        <w:top w:val="none" w:sz="0" w:space="0" w:color="auto"/>
        <w:left w:val="none" w:sz="0" w:space="0" w:color="auto"/>
        <w:bottom w:val="none" w:sz="0" w:space="0" w:color="auto"/>
        <w:right w:val="none" w:sz="0" w:space="0" w:color="auto"/>
      </w:divBdr>
    </w:div>
    <w:div w:id="1468354596">
      <w:bodyDiv w:val="1"/>
      <w:marLeft w:val="0"/>
      <w:marRight w:val="0"/>
      <w:marTop w:val="0"/>
      <w:marBottom w:val="0"/>
      <w:divBdr>
        <w:top w:val="none" w:sz="0" w:space="0" w:color="auto"/>
        <w:left w:val="none" w:sz="0" w:space="0" w:color="auto"/>
        <w:bottom w:val="none" w:sz="0" w:space="0" w:color="auto"/>
        <w:right w:val="none" w:sz="0" w:space="0" w:color="auto"/>
      </w:divBdr>
    </w:div>
    <w:div w:id="1557466969">
      <w:bodyDiv w:val="1"/>
      <w:marLeft w:val="0"/>
      <w:marRight w:val="0"/>
      <w:marTop w:val="0"/>
      <w:marBottom w:val="0"/>
      <w:divBdr>
        <w:top w:val="none" w:sz="0" w:space="0" w:color="auto"/>
        <w:left w:val="none" w:sz="0" w:space="0" w:color="auto"/>
        <w:bottom w:val="none" w:sz="0" w:space="0" w:color="auto"/>
        <w:right w:val="none" w:sz="0" w:space="0" w:color="auto"/>
      </w:divBdr>
    </w:div>
    <w:div w:id="1716929570">
      <w:bodyDiv w:val="1"/>
      <w:marLeft w:val="0"/>
      <w:marRight w:val="0"/>
      <w:marTop w:val="0"/>
      <w:marBottom w:val="0"/>
      <w:divBdr>
        <w:top w:val="none" w:sz="0" w:space="0" w:color="auto"/>
        <w:left w:val="none" w:sz="0" w:space="0" w:color="auto"/>
        <w:bottom w:val="none" w:sz="0" w:space="0" w:color="auto"/>
        <w:right w:val="none" w:sz="0" w:space="0" w:color="auto"/>
      </w:divBdr>
    </w:div>
    <w:div w:id="1751199050">
      <w:bodyDiv w:val="1"/>
      <w:marLeft w:val="0"/>
      <w:marRight w:val="0"/>
      <w:marTop w:val="0"/>
      <w:marBottom w:val="0"/>
      <w:divBdr>
        <w:top w:val="none" w:sz="0" w:space="0" w:color="auto"/>
        <w:left w:val="none" w:sz="0" w:space="0" w:color="auto"/>
        <w:bottom w:val="none" w:sz="0" w:space="0" w:color="auto"/>
        <w:right w:val="none" w:sz="0" w:space="0" w:color="auto"/>
      </w:divBdr>
    </w:div>
    <w:div w:id="1757745786">
      <w:bodyDiv w:val="1"/>
      <w:marLeft w:val="0"/>
      <w:marRight w:val="0"/>
      <w:marTop w:val="0"/>
      <w:marBottom w:val="0"/>
      <w:divBdr>
        <w:top w:val="none" w:sz="0" w:space="0" w:color="auto"/>
        <w:left w:val="none" w:sz="0" w:space="0" w:color="auto"/>
        <w:bottom w:val="none" w:sz="0" w:space="0" w:color="auto"/>
        <w:right w:val="none" w:sz="0" w:space="0" w:color="auto"/>
      </w:divBdr>
    </w:div>
    <w:div w:id="1797554013">
      <w:bodyDiv w:val="1"/>
      <w:marLeft w:val="0"/>
      <w:marRight w:val="0"/>
      <w:marTop w:val="0"/>
      <w:marBottom w:val="0"/>
      <w:divBdr>
        <w:top w:val="none" w:sz="0" w:space="0" w:color="auto"/>
        <w:left w:val="none" w:sz="0" w:space="0" w:color="auto"/>
        <w:bottom w:val="none" w:sz="0" w:space="0" w:color="auto"/>
        <w:right w:val="none" w:sz="0" w:space="0" w:color="auto"/>
      </w:divBdr>
    </w:div>
    <w:div w:id="1887525611">
      <w:bodyDiv w:val="1"/>
      <w:marLeft w:val="0"/>
      <w:marRight w:val="0"/>
      <w:marTop w:val="0"/>
      <w:marBottom w:val="0"/>
      <w:divBdr>
        <w:top w:val="none" w:sz="0" w:space="0" w:color="auto"/>
        <w:left w:val="none" w:sz="0" w:space="0" w:color="auto"/>
        <w:bottom w:val="none" w:sz="0" w:space="0" w:color="auto"/>
        <w:right w:val="none" w:sz="0" w:space="0" w:color="auto"/>
      </w:divBdr>
    </w:div>
    <w:div w:id="1892763415">
      <w:bodyDiv w:val="1"/>
      <w:marLeft w:val="0"/>
      <w:marRight w:val="0"/>
      <w:marTop w:val="0"/>
      <w:marBottom w:val="0"/>
      <w:divBdr>
        <w:top w:val="none" w:sz="0" w:space="0" w:color="auto"/>
        <w:left w:val="none" w:sz="0" w:space="0" w:color="auto"/>
        <w:bottom w:val="none" w:sz="0" w:space="0" w:color="auto"/>
        <w:right w:val="none" w:sz="0" w:space="0" w:color="auto"/>
      </w:divBdr>
    </w:div>
    <w:div w:id="1941450363">
      <w:bodyDiv w:val="1"/>
      <w:marLeft w:val="0"/>
      <w:marRight w:val="0"/>
      <w:marTop w:val="0"/>
      <w:marBottom w:val="0"/>
      <w:divBdr>
        <w:top w:val="none" w:sz="0" w:space="0" w:color="auto"/>
        <w:left w:val="none" w:sz="0" w:space="0" w:color="auto"/>
        <w:bottom w:val="none" w:sz="0" w:space="0" w:color="auto"/>
        <w:right w:val="none" w:sz="0" w:space="0" w:color="auto"/>
      </w:divBdr>
    </w:div>
    <w:div w:id="2072851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br.bi"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2EF08-BEF2-4563-9E37-F03653E11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9077</Words>
  <Characters>49925</Characters>
  <Application>Microsoft Office Word</Application>
  <DocSecurity>0</DocSecurity>
  <Lines>416</Lines>
  <Paragraphs>117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Jeremie Karenzo</cp:lastModifiedBy>
  <cp:revision>2</cp:revision>
  <cp:lastPrinted>2023-08-08T14:05:00Z</cp:lastPrinted>
  <dcterms:created xsi:type="dcterms:W3CDTF">2023-08-31T15:29:00Z</dcterms:created>
  <dcterms:modified xsi:type="dcterms:W3CDTF">2023-08-31T15:29:00Z</dcterms:modified>
</cp:coreProperties>
</file>