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D4573" w14:textId="77777777" w:rsidR="00CB07B2" w:rsidRPr="00425DF2" w:rsidRDefault="00CB07B2" w:rsidP="00CB07B2">
      <w:pPr>
        <w:spacing w:after="0" w:line="240" w:lineRule="auto"/>
        <w:ind w:right="260"/>
        <w:contextualSpacing/>
        <w:jc w:val="both"/>
        <w:rPr>
          <w:rFonts w:ascii="Times New Roman" w:eastAsia="Cambria" w:hAnsi="Times New Roman" w:cs="Times New Roman"/>
          <w:color w:val="000000" w:themeColor="text1"/>
          <w:sz w:val="24"/>
          <w:szCs w:val="24"/>
        </w:rPr>
      </w:pPr>
      <w:bookmarkStart w:id="0" w:name="_Hlk46386760"/>
      <w:bookmarkStart w:id="1" w:name="_Toc487469661"/>
      <w:bookmarkStart w:id="2" w:name="_Toc487469930"/>
      <w:bookmarkStart w:id="3" w:name="_Toc487469976"/>
      <w:bookmarkStart w:id="4" w:name="_Toc519006206"/>
      <w:bookmarkStart w:id="5" w:name="_Toc519006244"/>
      <w:bookmarkStart w:id="6" w:name="_Toc519006282"/>
      <w:bookmarkStart w:id="7" w:name="_Toc519006408"/>
      <w:bookmarkStart w:id="8" w:name="_Toc519006568"/>
      <w:bookmarkStart w:id="9" w:name="_Toc519006610"/>
      <w:bookmarkStart w:id="10" w:name="_Toc520295298"/>
      <w:bookmarkStart w:id="11" w:name="_Toc520295335"/>
      <w:bookmarkStart w:id="12" w:name="_Toc520295501"/>
      <w:bookmarkStart w:id="13" w:name="_Toc520295503"/>
      <w:bookmarkStart w:id="14" w:name="_Toc487469669"/>
      <w:bookmarkStart w:id="15" w:name="_Toc487469984"/>
      <w:bookmarkStart w:id="16" w:name="_Toc487536898"/>
      <w:bookmarkStart w:id="17" w:name="_Toc519006212"/>
      <w:bookmarkStart w:id="18" w:name="_Toc519006250"/>
      <w:bookmarkStart w:id="19" w:name="_Toc519006574"/>
      <w:bookmarkStart w:id="20" w:name="_Toc519006616"/>
      <w:bookmarkStart w:id="21" w:name="_Toc519089590"/>
      <w:bookmarkStart w:id="22" w:name="_Toc520294939"/>
      <w:bookmarkStart w:id="23" w:name="_Toc520295303"/>
      <w:bookmarkStart w:id="24" w:name="_Toc520295340"/>
      <w:bookmarkStart w:id="25" w:name="_Toc520295507"/>
      <w:bookmarkStart w:id="26" w:name="_Hlk526325911"/>
      <w:bookmarkStart w:id="27" w:name="_Hlk526861901"/>
      <w:bookmarkEnd w:id="0"/>
      <w:r w:rsidRPr="00425DF2">
        <w:rPr>
          <w:rFonts w:ascii="Times New Roman" w:eastAsia="Cambria" w:hAnsi="Times New Roman" w:cs="Times New Roman"/>
          <w:noProof/>
          <w:color w:val="000000" w:themeColor="text1"/>
          <w:sz w:val="24"/>
          <w:szCs w:val="24"/>
          <w:lang w:eastAsia="fr-FR"/>
        </w:rPr>
        <mc:AlternateContent>
          <mc:Choice Requires="wps">
            <w:drawing>
              <wp:anchor distT="0" distB="0" distL="114300" distR="114300" simplePos="0" relativeHeight="251661312" behindDoc="0" locked="0" layoutInCell="1" allowOverlap="1" wp14:anchorId="1F934158" wp14:editId="6F3E7DBF">
                <wp:simplePos x="0" y="0"/>
                <wp:positionH relativeFrom="column">
                  <wp:posOffset>1619250</wp:posOffset>
                </wp:positionH>
                <wp:positionV relativeFrom="paragraph">
                  <wp:posOffset>9525</wp:posOffset>
                </wp:positionV>
                <wp:extent cx="4667250" cy="4419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DF602" w14:textId="77777777" w:rsidR="00D15FD2" w:rsidRPr="005C16B6" w:rsidRDefault="00D15FD2" w:rsidP="00CB07B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934158" id="_x0000_t202" coordsize="21600,21600" o:spt="202" path="m,l,21600r21600,l21600,xe">
                <v:stroke joinstyle="miter"/>
                <v:path gradientshapeok="t" o:connecttype="rect"/>
              </v:shapetype>
              <v:shape id="Zone de texte 21" o:spid="_x0000_s1026" type="#_x0000_t202" style="position:absolute;left:0;text-align:left;margin-left:127.5pt;margin-top:.75pt;width:367.5pt;height:34.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" stroked="f">
                <v:textbox style="mso-fit-shape-to-text:t">
                  <w:txbxContent>
                    <w:p w14:paraId="021DF602" w14:textId="77777777" w:rsidR="00D15FD2" w:rsidRPr="005C16B6" w:rsidRDefault="00D15FD2" w:rsidP="00CB07B2">
                      <w:pPr>
                        <w:rPr>
                          <w:rFonts w:ascii="Times New Roman" w:hAnsi="Times New Roman"/>
                          <w:b/>
                          <w:color w:val="808080"/>
                          <w:sz w:val="48"/>
                          <w:szCs w:val="48"/>
                        </w:rPr>
                      </w:pPr>
                      <w:r w:rsidRPr="005C16B6">
                        <w:rPr>
                          <w:rFonts w:ascii="Times New Roman" w:hAnsi="Times New Roman"/>
                          <w:b/>
                          <w:color w:val="808080"/>
                          <w:sz w:val="48"/>
                          <w:szCs w:val="48"/>
                        </w:rPr>
                        <w:t>Office Burundais des Recettes</w:t>
                      </w:r>
                    </w:p>
                  </w:txbxContent>
                </v:textbox>
              </v:shape>
            </w:pict>
          </mc:Fallback>
        </mc:AlternateContent>
      </w:r>
      <w:r w:rsidRPr="00425DF2">
        <w:rPr>
          <w:rFonts w:ascii="Times New Roman" w:eastAsia="Cambria" w:hAnsi="Times New Roman" w:cs="Times New Roman"/>
          <w:noProof/>
          <w:color w:val="000000" w:themeColor="text1"/>
          <w:sz w:val="24"/>
          <w:szCs w:val="24"/>
          <w:lang w:eastAsia="fr-FR"/>
        </w:rPr>
        <mc:AlternateContent>
          <mc:Choice Requires="wps">
            <w:drawing>
              <wp:anchor distT="0" distB="0" distL="114300" distR="114300" simplePos="0" relativeHeight="251660288" behindDoc="0" locked="0" layoutInCell="1" allowOverlap="1" wp14:anchorId="4B6AEBBE" wp14:editId="5FE2AC77">
                <wp:simplePos x="0" y="0"/>
                <wp:positionH relativeFrom="column">
                  <wp:posOffset>733425</wp:posOffset>
                </wp:positionH>
                <wp:positionV relativeFrom="paragraph">
                  <wp:posOffset>-38100</wp:posOffset>
                </wp:positionV>
                <wp:extent cx="819150" cy="581025"/>
                <wp:effectExtent l="533400" t="0"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81025"/>
                        </a:xfrm>
                        <a:prstGeom prst="rect">
                          <a:avLst/>
                        </a:prstGeom>
                        <a:solidFill>
                          <a:srgbClr val="FFFFFF"/>
                        </a:solidFill>
                        <a:ln>
                          <a:noFill/>
                        </a:ln>
                        <a:effectLst>
                          <a:prstShdw prst="shdw11">
                            <a:srgbClr val="808080">
                              <a:alpha val="50000"/>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A6AEE9" w14:textId="77777777" w:rsidR="00D15FD2" w:rsidRPr="005C16B6" w:rsidRDefault="00D15FD2" w:rsidP="00CB07B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AEBBE" id="Zone de texte 22" o:spid="_x0000_s1027" type="#_x0000_t202" style="position:absolute;left:0;text-align:left;margin-left:57.75pt;margin-top:-3pt;width:64.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" stroked="f">
                <v:shadow on="t" type="perspective" opacity=".5" origin="-.5,.5" offset="0,0" matrix=",92680f,,,,-95367431641e-17"/>
                <v:textbox>
                  <w:txbxContent>
                    <w:p w14:paraId="30A6AEE9" w14:textId="77777777" w:rsidR="00D15FD2" w:rsidRPr="005C16B6" w:rsidRDefault="00D15FD2" w:rsidP="00CB07B2">
                      <w:pPr>
                        <w:rPr>
                          <w:rFonts w:ascii="Times New Roman" w:hAnsi="Times New Roman"/>
                          <w:b/>
                          <w:color w:val="943634"/>
                          <w:sz w:val="48"/>
                          <w:szCs w:val="48"/>
                          <w:lang w:val="en-US"/>
                        </w:rPr>
                      </w:pPr>
                      <w:r w:rsidRPr="005C16B6">
                        <w:rPr>
                          <w:rFonts w:ascii="Times New Roman" w:hAnsi="Times New Roman"/>
                          <w:b/>
                          <w:color w:val="943634"/>
                          <w:sz w:val="48"/>
                          <w:szCs w:val="48"/>
                          <w:lang w:val="en-US"/>
                        </w:rPr>
                        <w:t>BR</w:t>
                      </w:r>
                    </w:p>
                  </w:txbxContent>
                </v:textbox>
              </v:shape>
            </w:pict>
          </mc:Fallback>
        </mc:AlternateContent>
      </w:r>
      <w:r w:rsidRPr="00425DF2">
        <w:rPr>
          <w:rFonts w:ascii="Times New Roman" w:eastAsia="Cambria" w:hAnsi="Times New Roman" w:cs="Times New Roman"/>
          <w:noProof/>
          <w:color w:val="000000" w:themeColor="text1"/>
          <w:sz w:val="24"/>
          <w:szCs w:val="24"/>
          <w:lang w:eastAsia="fr-FR"/>
        </w:rPr>
        <mc:AlternateContent>
          <mc:Choice Requires="wps">
            <w:drawing>
              <wp:anchor distT="0" distB="0" distL="114300" distR="114300" simplePos="0" relativeHeight="251659264" behindDoc="0" locked="0" layoutInCell="1" allowOverlap="1" wp14:anchorId="15FF4645" wp14:editId="7D379443">
                <wp:simplePos x="0" y="0"/>
                <wp:positionH relativeFrom="column">
                  <wp:posOffset>0</wp:posOffset>
                </wp:positionH>
                <wp:positionV relativeFrom="paragraph">
                  <wp:posOffset>-318770</wp:posOffset>
                </wp:positionV>
                <wp:extent cx="1076325" cy="952500"/>
                <wp:effectExtent l="676275" t="29845" r="28575" b="36830"/>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952500"/>
                        </a:xfrm>
                        <a:prstGeom prst="ellipse">
                          <a:avLst/>
                        </a:prstGeom>
                        <a:solidFill>
                          <a:srgbClr val="FFFFFF"/>
                        </a:solidFill>
                        <a:ln w="57150">
                          <a:solidFill>
                            <a:srgbClr val="C0504D"/>
                          </a:solidFill>
                          <a:round/>
                          <a:headEnd/>
                          <a:tailEnd/>
                        </a:ln>
                        <a:effectLst>
                          <a:outerShdw sy="50000" kx="2453608"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177C3" id="Ellipse 23" o:spid="_x0000_s1026" style="position:absolute;margin-left:0;margin-top:-25.1pt;width:84.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" strokecolor="#c0504d" strokeweight="4.5pt">
                <v:shadow on="t" type="perspective" color="#868686" opacity=".5" origin=",.5" offset="0,0" matrix=",56756f,,.5"/>
              </v:oval>
            </w:pict>
          </mc:Fallback>
        </mc:AlternateContent>
      </w:r>
      <w:r w:rsidRPr="00425DF2">
        <w:rPr>
          <w:rFonts w:ascii="Times New Roman" w:eastAsia="Cambria" w:hAnsi="Times New Roman" w:cs="Times New Roman"/>
          <w:color w:val="000000" w:themeColor="text1"/>
          <w:sz w:val="24"/>
          <w:szCs w:val="24"/>
        </w:rPr>
        <w:t xml:space="preserve">  </w:t>
      </w:r>
    </w:p>
    <w:p w14:paraId="69EE4782"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753A3471"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noProof/>
          <w:color w:val="000000" w:themeColor="text1"/>
          <w:sz w:val="24"/>
          <w:szCs w:val="24"/>
          <w:lang w:eastAsia="fr-FR"/>
        </w:rPr>
        <mc:AlternateContent>
          <mc:Choice Requires="wps">
            <w:drawing>
              <wp:anchor distT="0" distB="0" distL="114300" distR="114300" simplePos="0" relativeHeight="251662336" behindDoc="0" locked="0" layoutInCell="1" allowOverlap="1" wp14:anchorId="583FCE51" wp14:editId="22DADC8F">
                <wp:simplePos x="0" y="0"/>
                <wp:positionH relativeFrom="column">
                  <wp:posOffset>1318895</wp:posOffset>
                </wp:positionH>
                <wp:positionV relativeFrom="paragraph">
                  <wp:posOffset>32385</wp:posOffset>
                </wp:positionV>
                <wp:extent cx="5045710" cy="291465"/>
                <wp:effectExtent l="4445" t="254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C9BC" w14:textId="77777777" w:rsidR="00D15FD2" w:rsidRPr="0051353E" w:rsidRDefault="00D15FD2" w:rsidP="00CB07B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14:paraId="49DBFFAC" w14:textId="77777777" w:rsidR="00D15FD2" w:rsidRPr="008E121B" w:rsidRDefault="00D15FD2" w:rsidP="00CB07B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14:paraId="17EC432D" w14:textId="77777777" w:rsidR="00D15FD2" w:rsidRPr="008E121B" w:rsidRDefault="00D15FD2" w:rsidP="00CB07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CE51" id="Zone de texte 1" o:spid="_x0000_s1028" type="#_x0000_t202" style="position:absolute;left:0;text-align:left;margin-left:103.85pt;margin-top:2.55pt;width:397.3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" stroked="f">
                <v:textbox>
                  <w:txbxContent>
                    <w:p w14:paraId="21A4C9BC" w14:textId="77777777" w:rsidR="00D15FD2" w:rsidRPr="0051353E" w:rsidRDefault="00D15FD2" w:rsidP="00CB07B2">
                      <w:pPr>
                        <w:jc w:val="center"/>
                        <w:rPr>
                          <w:rFonts w:ascii="Times New Roman" w:hAnsi="Times New Roman"/>
                          <w:b/>
                          <w:i/>
                          <w:color w:val="990000"/>
                          <w:sz w:val="23"/>
                          <w:szCs w:val="23"/>
                        </w:rPr>
                      </w:pPr>
                      <w:r>
                        <w:rPr>
                          <w:rFonts w:ascii="Times New Roman" w:hAnsi="Times New Roman"/>
                          <w:b/>
                          <w:i/>
                          <w:color w:val="990000"/>
                          <w:sz w:val="23"/>
                          <w:szCs w:val="23"/>
                        </w:rPr>
                        <w:t>« Je suis fier de contribuer à la construction du Burundi »</w:t>
                      </w:r>
                    </w:p>
                    <w:p w14:paraId="49DBFFAC" w14:textId="77777777" w:rsidR="00D15FD2" w:rsidRPr="008E121B" w:rsidRDefault="00D15FD2" w:rsidP="00CB07B2">
                      <w:pPr>
                        <w:jc w:val="center"/>
                        <w:rPr>
                          <w:rFonts w:ascii="Times New Roman" w:hAnsi="Times New Roman"/>
                          <w:i/>
                          <w:color w:val="990000"/>
                          <w:sz w:val="23"/>
                          <w:szCs w:val="23"/>
                        </w:rPr>
                      </w:pPr>
                      <w:r w:rsidRPr="008E121B">
                        <w:rPr>
                          <w:rFonts w:ascii="Times New Roman" w:hAnsi="Times New Roman"/>
                          <w:i/>
                          <w:color w:val="990000"/>
                          <w:sz w:val="23"/>
                          <w:szCs w:val="23"/>
                        </w:rPr>
                        <w:t xml:space="preserve">    </w:t>
                      </w:r>
                    </w:p>
                    <w:p w14:paraId="17EC432D" w14:textId="77777777" w:rsidR="00D15FD2" w:rsidRPr="008E121B" w:rsidRDefault="00D15FD2" w:rsidP="00CB07B2"/>
                  </w:txbxContent>
                </v:textbox>
              </v:shape>
            </w:pict>
          </mc:Fallback>
        </mc:AlternateContent>
      </w:r>
    </w:p>
    <w:p w14:paraId="54FADAAC"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36A3C9A2"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47B1AD3"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1C0FBBA"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2385D7B4"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60B0D2A8"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7A8E4EB2"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06DF06F"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54ADB035"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264DD1F3"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127C11F3"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3CC9535F"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129030EA"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0B14CD6"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6CDD80AF"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089EBCB4"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CB9F412"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14D5369A"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529C602D"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54227AF5"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49D3F653" w14:textId="77777777" w:rsidR="00CB07B2" w:rsidRPr="00425DF2" w:rsidRDefault="00CB07B2" w:rsidP="00CB07B2">
      <w:pPr>
        <w:spacing w:after="0" w:line="240" w:lineRule="auto"/>
        <w:contextualSpacing/>
        <w:jc w:val="both"/>
        <w:rPr>
          <w:rFonts w:ascii="Times New Roman" w:eastAsia="Cambria" w:hAnsi="Times New Roman" w:cs="Times New Roman"/>
          <w:color w:val="000000" w:themeColor="text1"/>
          <w:sz w:val="24"/>
          <w:szCs w:val="24"/>
        </w:rPr>
      </w:pPr>
    </w:p>
    <w:p w14:paraId="639DA884" w14:textId="77777777" w:rsidR="00CB07B2" w:rsidRPr="00425DF2" w:rsidRDefault="00CB07B2" w:rsidP="00CB07B2">
      <w:pPr>
        <w:spacing w:after="0" w:line="240" w:lineRule="auto"/>
        <w:contextualSpacing/>
        <w:jc w:val="center"/>
        <w:rPr>
          <w:rFonts w:ascii="Times New Roman" w:eastAsia="Cambria" w:hAnsi="Times New Roman" w:cs="Times New Roman"/>
          <w:color w:val="000000" w:themeColor="text1"/>
          <w:sz w:val="24"/>
          <w:szCs w:val="24"/>
        </w:rPr>
      </w:pPr>
    </w:p>
    <w:p w14:paraId="3256AC0B" w14:textId="77777777" w:rsidR="008A4B17" w:rsidRPr="00425DF2" w:rsidRDefault="00CB07B2" w:rsidP="000A1307">
      <w:pPr>
        <w:spacing w:after="0" w:line="240" w:lineRule="auto"/>
        <w:contextualSpacing/>
        <w:jc w:val="center"/>
        <w:rPr>
          <w:rFonts w:ascii="Times New Roman" w:eastAsia="Cambria" w:hAnsi="Times New Roman" w:cs="Times New Roman"/>
          <w:b/>
          <w:color w:val="000000" w:themeColor="text1"/>
          <w:sz w:val="40"/>
          <w:szCs w:val="40"/>
        </w:rPr>
      </w:pPr>
      <w:r w:rsidRPr="00425DF2">
        <w:rPr>
          <w:rFonts w:ascii="Times New Roman" w:eastAsia="Cambria" w:hAnsi="Times New Roman" w:cs="Times New Roman"/>
          <w:b/>
          <w:color w:val="000000" w:themeColor="text1"/>
          <w:sz w:val="40"/>
          <w:szCs w:val="40"/>
        </w:rPr>
        <w:t xml:space="preserve">RAPPORT </w:t>
      </w:r>
      <w:r w:rsidR="000A1307" w:rsidRPr="00425DF2">
        <w:rPr>
          <w:rFonts w:ascii="Times New Roman" w:eastAsia="Cambria" w:hAnsi="Times New Roman" w:cs="Times New Roman"/>
          <w:b/>
          <w:color w:val="000000" w:themeColor="text1"/>
          <w:sz w:val="40"/>
          <w:szCs w:val="40"/>
        </w:rPr>
        <w:t xml:space="preserve">ANNUEL </w:t>
      </w:r>
      <w:r w:rsidR="008A4B17" w:rsidRPr="00425DF2">
        <w:rPr>
          <w:rFonts w:ascii="Times New Roman" w:eastAsia="Cambria" w:hAnsi="Times New Roman" w:cs="Times New Roman"/>
          <w:b/>
          <w:color w:val="000000" w:themeColor="text1"/>
          <w:sz w:val="40"/>
          <w:szCs w:val="40"/>
        </w:rPr>
        <w:t xml:space="preserve">DES ACTIVITES </w:t>
      </w:r>
    </w:p>
    <w:p w14:paraId="4212DE8A" w14:textId="77777777" w:rsidR="00CB07B2" w:rsidRPr="00425DF2" w:rsidRDefault="008A4B17" w:rsidP="000A1307">
      <w:pPr>
        <w:spacing w:after="0" w:line="240" w:lineRule="auto"/>
        <w:contextualSpacing/>
        <w:jc w:val="center"/>
        <w:rPr>
          <w:rFonts w:ascii="Times New Roman" w:eastAsia="Cambria" w:hAnsi="Times New Roman" w:cs="Times New Roman"/>
          <w:b/>
          <w:color w:val="000000" w:themeColor="text1"/>
          <w:sz w:val="40"/>
          <w:szCs w:val="40"/>
        </w:rPr>
      </w:pPr>
      <w:r w:rsidRPr="00425DF2">
        <w:rPr>
          <w:rFonts w:ascii="Times New Roman" w:eastAsia="Cambria" w:hAnsi="Times New Roman" w:cs="Times New Roman"/>
          <w:b/>
          <w:color w:val="000000" w:themeColor="text1"/>
          <w:sz w:val="40"/>
          <w:szCs w:val="40"/>
        </w:rPr>
        <w:t xml:space="preserve">EXERCICE </w:t>
      </w:r>
      <w:r w:rsidR="00FD2CC9" w:rsidRPr="00425DF2">
        <w:rPr>
          <w:rFonts w:ascii="Times New Roman" w:eastAsia="Cambria" w:hAnsi="Times New Roman" w:cs="Times New Roman"/>
          <w:b/>
          <w:color w:val="000000" w:themeColor="text1"/>
          <w:sz w:val="40"/>
          <w:szCs w:val="40"/>
        </w:rPr>
        <w:t xml:space="preserve">BUDGETAIRE </w:t>
      </w:r>
      <w:r w:rsidRPr="00425DF2">
        <w:rPr>
          <w:rFonts w:ascii="Times New Roman" w:eastAsia="Cambria" w:hAnsi="Times New Roman" w:cs="Times New Roman"/>
          <w:b/>
          <w:color w:val="000000" w:themeColor="text1"/>
          <w:sz w:val="40"/>
          <w:szCs w:val="40"/>
        </w:rPr>
        <w:t>20</w:t>
      </w:r>
      <w:r w:rsidR="000869A8" w:rsidRPr="00425DF2">
        <w:rPr>
          <w:rFonts w:ascii="Times New Roman" w:eastAsia="Cambria" w:hAnsi="Times New Roman" w:cs="Times New Roman"/>
          <w:b/>
          <w:color w:val="000000" w:themeColor="text1"/>
          <w:sz w:val="40"/>
          <w:szCs w:val="40"/>
        </w:rPr>
        <w:t>20</w:t>
      </w:r>
      <w:r w:rsidRPr="00425DF2">
        <w:rPr>
          <w:rFonts w:ascii="Times New Roman" w:eastAsia="Cambria" w:hAnsi="Times New Roman" w:cs="Times New Roman"/>
          <w:b/>
          <w:color w:val="000000" w:themeColor="text1"/>
          <w:sz w:val="40"/>
          <w:szCs w:val="40"/>
        </w:rPr>
        <w:t>/</w:t>
      </w:r>
      <w:r w:rsidR="000A1307" w:rsidRPr="00425DF2">
        <w:rPr>
          <w:rFonts w:ascii="Times New Roman" w:eastAsia="Cambria" w:hAnsi="Times New Roman" w:cs="Times New Roman"/>
          <w:b/>
          <w:color w:val="000000" w:themeColor="text1"/>
          <w:sz w:val="40"/>
          <w:szCs w:val="40"/>
        </w:rPr>
        <w:t>202</w:t>
      </w:r>
      <w:r w:rsidR="000869A8" w:rsidRPr="00425DF2">
        <w:rPr>
          <w:rFonts w:ascii="Times New Roman" w:eastAsia="Cambria" w:hAnsi="Times New Roman" w:cs="Times New Roman"/>
          <w:b/>
          <w:color w:val="000000" w:themeColor="text1"/>
          <w:sz w:val="40"/>
          <w:szCs w:val="40"/>
        </w:rPr>
        <w:t>1</w:t>
      </w:r>
    </w:p>
    <w:p w14:paraId="68F024FA"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40"/>
          <w:szCs w:val="40"/>
        </w:rPr>
      </w:pPr>
    </w:p>
    <w:p w14:paraId="5FC78AA5"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051ED781"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0B3E1123"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672411B4"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6DC803C0"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2D44C307"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41FABB22"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4AE9EE27"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0B62301A"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50DC186E"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26A21CA3"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3431698A"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66AAA22E"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3B1CB0C1"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56B5A11F"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10F30745"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566A8FD9"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pPr>
    </w:p>
    <w:p w14:paraId="511D50FF" w14:textId="77777777" w:rsidR="00CB07B2" w:rsidRPr="00425DF2" w:rsidRDefault="00CB07B2" w:rsidP="00CB07B2">
      <w:pPr>
        <w:spacing w:after="0" w:line="240" w:lineRule="auto"/>
        <w:ind w:left="4820" w:firstLine="708"/>
        <w:contextualSpacing/>
        <w:jc w:val="both"/>
        <w:rPr>
          <w:rFonts w:ascii="Times New Roman" w:eastAsia="Cambria" w:hAnsi="Times New Roman" w:cs="Times New Roman"/>
          <w:b/>
          <w:color w:val="000000" w:themeColor="text1"/>
          <w:sz w:val="24"/>
          <w:szCs w:val="24"/>
        </w:rPr>
      </w:pPr>
    </w:p>
    <w:p w14:paraId="6CB92651" w14:textId="77777777" w:rsidR="00CB07B2" w:rsidRPr="00425DF2" w:rsidRDefault="00CB07B2" w:rsidP="00CB07B2">
      <w:pPr>
        <w:spacing w:after="0" w:line="240" w:lineRule="auto"/>
        <w:ind w:left="4820" w:firstLine="708"/>
        <w:contextualSpacing/>
        <w:jc w:val="both"/>
        <w:rPr>
          <w:rFonts w:ascii="Times New Roman" w:eastAsia="Cambria" w:hAnsi="Times New Roman" w:cs="Times New Roman"/>
          <w:b/>
          <w:color w:val="000000" w:themeColor="text1"/>
          <w:sz w:val="24"/>
          <w:szCs w:val="24"/>
        </w:rPr>
      </w:pPr>
    </w:p>
    <w:p w14:paraId="15FFEFE8" w14:textId="77777777" w:rsidR="00CB07B2" w:rsidRPr="00425DF2" w:rsidRDefault="00480F89" w:rsidP="00F76923">
      <w:pPr>
        <w:spacing w:after="0" w:line="240" w:lineRule="auto"/>
        <w:ind w:left="7080"/>
        <w:contextualSpacing/>
        <w:jc w:val="both"/>
        <w:rPr>
          <w:rFonts w:ascii="Times New Roman" w:eastAsia="Cambria" w:hAnsi="Times New Roman" w:cs="Times New Roman"/>
          <w:b/>
          <w:color w:val="000000" w:themeColor="text1"/>
          <w:sz w:val="24"/>
          <w:szCs w:val="24"/>
        </w:rPr>
      </w:pPr>
      <w:r w:rsidRPr="00425DF2">
        <w:rPr>
          <w:rFonts w:ascii="Times New Roman" w:eastAsia="Cambria" w:hAnsi="Times New Roman" w:cs="Times New Roman"/>
          <w:b/>
          <w:color w:val="000000" w:themeColor="text1"/>
          <w:sz w:val="24"/>
          <w:szCs w:val="24"/>
        </w:rPr>
        <w:t xml:space="preserve">Septembre </w:t>
      </w:r>
      <w:r w:rsidR="006842FC" w:rsidRPr="00425DF2">
        <w:rPr>
          <w:rFonts w:ascii="Times New Roman" w:eastAsia="Cambria" w:hAnsi="Times New Roman" w:cs="Times New Roman"/>
          <w:b/>
          <w:color w:val="000000" w:themeColor="text1"/>
          <w:sz w:val="24"/>
          <w:szCs w:val="24"/>
        </w:rPr>
        <w:t>202</w:t>
      </w:r>
      <w:r w:rsidR="000869A8" w:rsidRPr="00425DF2">
        <w:rPr>
          <w:rFonts w:ascii="Times New Roman" w:eastAsia="Cambria" w:hAnsi="Times New Roman" w:cs="Times New Roman"/>
          <w:b/>
          <w:color w:val="000000" w:themeColor="text1"/>
          <w:sz w:val="24"/>
          <w:szCs w:val="24"/>
        </w:rPr>
        <w:t>1</w:t>
      </w:r>
    </w:p>
    <w:p w14:paraId="16A36223" w14:textId="77777777" w:rsidR="00CB07B2" w:rsidRPr="00425DF2" w:rsidRDefault="00CB07B2" w:rsidP="00CB07B2">
      <w:pPr>
        <w:spacing w:after="0" w:line="240" w:lineRule="auto"/>
        <w:contextualSpacing/>
        <w:jc w:val="both"/>
        <w:rPr>
          <w:rFonts w:ascii="Times New Roman" w:eastAsia="Cambria" w:hAnsi="Times New Roman" w:cs="Times New Roman"/>
          <w:b/>
          <w:color w:val="000000" w:themeColor="text1"/>
          <w:sz w:val="24"/>
          <w:szCs w:val="24"/>
        </w:rPr>
        <w:sectPr w:rsidR="00CB07B2" w:rsidRPr="00425DF2" w:rsidSect="001B6792">
          <w:footerReference w:type="default" r:id="rId8"/>
          <w:pgSz w:w="11906" w:h="16838"/>
          <w:pgMar w:top="1417" w:right="1417" w:bottom="1417" w:left="1417" w:header="708" w:footer="708" w:gutter="0"/>
          <w:pgNumType w:fmt="lowerRoman" w:start="1"/>
          <w:cols w:space="708"/>
          <w:titlePg/>
          <w:docGrid w:linePitch="360"/>
        </w:sectPr>
      </w:pPr>
    </w:p>
    <w:p w14:paraId="14F89DCD" w14:textId="77777777" w:rsidR="00EE3A98" w:rsidRPr="00425DF2" w:rsidRDefault="00CB07B2" w:rsidP="00CB07B2">
      <w:pPr>
        <w:keepNext/>
        <w:spacing w:before="240" w:after="60" w:line="240" w:lineRule="auto"/>
        <w:outlineLvl w:val="0"/>
        <w:rPr>
          <w:rFonts w:ascii="Times New Roman" w:eastAsia="Times New Roman" w:hAnsi="Times New Roman" w:cs="Times New Roman"/>
          <w:b/>
          <w:bCs/>
          <w:color w:val="000000" w:themeColor="text1"/>
          <w:kern w:val="32"/>
          <w:sz w:val="24"/>
          <w:szCs w:val="24"/>
        </w:rPr>
      </w:pPr>
      <w:bookmarkStart w:id="28" w:name="_Toc526952929"/>
      <w:bookmarkStart w:id="29" w:name="_Toc526952977"/>
      <w:bookmarkStart w:id="30" w:name="_Toc526955256"/>
      <w:bookmarkStart w:id="31" w:name="_Toc527101862"/>
      <w:bookmarkStart w:id="32" w:name="_Toc534884025"/>
      <w:bookmarkStart w:id="33" w:name="_Toc534884069"/>
      <w:bookmarkStart w:id="34" w:name="_Toc534884157"/>
      <w:bookmarkStart w:id="35" w:name="_Toc535503067"/>
      <w:bookmarkStart w:id="36" w:name="_Toc535503146"/>
      <w:bookmarkStart w:id="37" w:name="_Toc535503239"/>
      <w:bookmarkStart w:id="38" w:name="_Toc5812749"/>
      <w:bookmarkStart w:id="39" w:name="_Toc13671709"/>
      <w:bookmarkStart w:id="40" w:name="_Toc15033990"/>
      <w:bookmarkStart w:id="41" w:name="_Toc15034866"/>
      <w:bookmarkStart w:id="42" w:name="_Toc21598568"/>
      <w:bookmarkStart w:id="43" w:name="_Toc21598896"/>
      <w:bookmarkStart w:id="44" w:name="_Toc22308442"/>
      <w:bookmarkStart w:id="45" w:name="_Toc22309930"/>
      <w:bookmarkStart w:id="46" w:name="_Toc29565743"/>
      <w:bookmarkStart w:id="47" w:name="_Toc37432287"/>
      <w:bookmarkStart w:id="48" w:name="_Toc45288331"/>
      <w:bookmarkStart w:id="49" w:name="_Toc45288604"/>
      <w:bookmarkStart w:id="50" w:name="_Toc45546936"/>
      <w:bookmarkStart w:id="51" w:name="_Toc47017758"/>
      <w:bookmarkStart w:id="52" w:name="_Toc47018943"/>
      <w:bookmarkStart w:id="53" w:name="_Toc47019380"/>
      <w:bookmarkStart w:id="54" w:name="_Toc47019813"/>
      <w:bookmarkStart w:id="55" w:name="_Toc47020021"/>
      <w:bookmarkStart w:id="56" w:name="_Toc47429482"/>
      <w:bookmarkStart w:id="57" w:name="_Toc47432164"/>
      <w:bookmarkStart w:id="58" w:name="_Toc47432386"/>
      <w:bookmarkStart w:id="59" w:name="_Toc48025251"/>
      <w:bookmarkStart w:id="60" w:name="_Toc48298805"/>
      <w:bookmarkStart w:id="61" w:name="_Toc48306142"/>
      <w:bookmarkStart w:id="62" w:name="_Toc48307549"/>
      <w:bookmarkStart w:id="63" w:name="_Toc48312567"/>
      <w:bookmarkStart w:id="64" w:name="_Toc50457006"/>
      <w:bookmarkStart w:id="65" w:name="_Toc50457262"/>
      <w:bookmarkStart w:id="66" w:name="_Toc50625018"/>
      <w:bookmarkStart w:id="67" w:name="_Toc50625078"/>
      <w:bookmarkStart w:id="68" w:name="_Toc54688195"/>
      <w:bookmarkStart w:id="69" w:name="_Toc54688363"/>
      <w:bookmarkStart w:id="70" w:name="_Toc54855152"/>
      <w:bookmarkStart w:id="71" w:name="_Toc79420060"/>
      <w:bookmarkStart w:id="72" w:name="_Toc79420663"/>
      <w:bookmarkStart w:id="73" w:name="_Toc79420728"/>
      <w:bookmarkStart w:id="74" w:name="_Toc79679793"/>
      <w:bookmarkStart w:id="75" w:name="_Toc80353185"/>
      <w:bookmarkStart w:id="76" w:name="_Toc80353533"/>
      <w:bookmarkStart w:id="77" w:name="_Toc83912887"/>
      <w:r w:rsidRPr="00425DF2">
        <w:rPr>
          <w:rFonts w:ascii="Times New Roman" w:eastAsia="Times New Roman" w:hAnsi="Times New Roman" w:cs="Times New Roman"/>
          <w:b/>
          <w:bCs/>
          <w:color w:val="000000" w:themeColor="text1"/>
          <w:kern w:val="32"/>
          <w:sz w:val="24"/>
          <w:szCs w:val="24"/>
        </w:rPr>
        <w:lastRenderedPageBreak/>
        <w:t>SIGLES ET ABREVIATIONS</w:t>
      </w:r>
      <w:bookmarkEnd w:id="1"/>
      <w:bookmarkEnd w:id="2"/>
      <w:bookmarkEnd w:id="3"/>
      <w:bookmarkEnd w:id="4"/>
      <w:bookmarkEnd w:id="5"/>
      <w:bookmarkEnd w:id="6"/>
      <w:bookmarkEnd w:id="7"/>
      <w:bookmarkEnd w:id="8"/>
      <w:bookmarkEnd w:id="9"/>
      <w:bookmarkEnd w:id="10"/>
      <w:bookmarkEnd w:id="11"/>
      <w:bookmarkEnd w:id="1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0CA8715" w14:textId="77777777" w:rsidR="00CB07B2" w:rsidRPr="00425DF2" w:rsidRDefault="00CB07B2" w:rsidP="00CB07B2">
      <w:pPr>
        <w:keepNext/>
        <w:spacing w:before="240" w:after="60" w:line="240" w:lineRule="auto"/>
        <w:outlineLvl w:val="0"/>
        <w:rPr>
          <w:rFonts w:ascii="Times New Roman" w:eastAsia="Times New Roman" w:hAnsi="Times New Roman" w:cs="Times New Roman"/>
          <w:b/>
          <w:bCs/>
          <w:color w:val="000000" w:themeColor="text1"/>
          <w:kern w:val="32"/>
          <w:sz w:val="24"/>
          <w:szCs w:val="24"/>
        </w:rPr>
      </w:pPr>
      <w:r w:rsidRPr="00425DF2">
        <w:rPr>
          <w:rFonts w:ascii="Times New Roman" w:eastAsia="Times New Roman" w:hAnsi="Times New Roman" w:cs="Times New Roman"/>
          <w:b/>
          <w:bCs/>
          <w:color w:val="000000" w:themeColor="text1"/>
          <w:kern w:val="32"/>
          <w:sz w:val="24"/>
          <w:szCs w:val="24"/>
        </w:rPr>
        <w:t xml:space="preserve"> </w:t>
      </w:r>
    </w:p>
    <w:p w14:paraId="14AD00A8" w14:textId="77777777" w:rsidR="002327ED" w:rsidRPr="00425DF2" w:rsidRDefault="002327ED" w:rsidP="00EE3A98">
      <w:pPr>
        <w:spacing w:after="0" w:line="240" w:lineRule="auto"/>
        <w:ind w:left="1276" w:hanging="1276"/>
        <w:rPr>
          <w:rStyle w:val="hgkelc"/>
          <w:rFonts w:ascii="Times New Roman"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ANACOOP</w:t>
      </w:r>
      <w:r w:rsidRPr="00425DF2">
        <w:rPr>
          <w:rFonts w:ascii="Times New Roman" w:eastAsia="Cambria" w:hAnsi="Times New Roman" w:cs="Times New Roman"/>
          <w:color w:val="000000" w:themeColor="text1"/>
          <w:sz w:val="24"/>
          <w:szCs w:val="24"/>
        </w:rPr>
        <w:tab/>
      </w:r>
      <w:r w:rsidRPr="00425DF2">
        <w:rPr>
          <w:rFonts w:ascii="Times New Roman" w:eastAsia="Cambria" w:hAnsi="Times New Roman" w:cs="Times New Roman"/>
          <w:color w:val="000000" w:themeColor="text1"/>
          <w:sz w:val="24"/>
          <w:szCs w:val="24"/>
        </w:rPr>
        <w:tab/>
        <w:t>:</w:t>
      </w:r>
      <w:r w:rsidRPr="00425DF2">
        <w:rPr>
          <w:rStyle w:val="Heading1Char"/>
          <w:rFonts w:eastAsiaTheme="minorHAnsi"/>
          <w:color w:val="000000" w:themeColor="text1"/>
        </w:rPr>
        <w:t xml:space="preserve"> </w:t>
      </w:r>
      <w:r w:rsidRPr="00425DF2">
        <w:rPr>
          <w:rStyle w:val="hgkelc"/>
          <w:rFonts w:ascii="Times New Roman" w:hAnsi="Times New Roman" w:cs="Times New Roman"/>
          <w:color w:val="000000" w:themeColor="text1"/>
          <w:sz w:val="24"/>
          <w:szCs w:val="24"/>
        </w:rPr>
        <w:t xml:space="preserve">Agence Nationale de Promotion et de Régulation des Sociétés Coopératives au </w:t>
      </w:r>
    </w:p>
    <w:p w14:paraId="4BFEE035" w14:textId="77777777" w:rsidR="002327ED" w:rsidRPr="00425DF2" w:rsidRDefault="002327ED" w:rsidP="00EE3A98">
      <w:pPr>
        <w:spacing w:after="0" w:line="240" w:lineRule="auto"/>
        <w:ind w:left="1276" w:hanging="1276"/>
        <w:rPr>
          <w:rStyle w:val="hgkelc"/>
          <w:rFonts w:ascii="Times New Roman"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 xml:space="preserve">                          </w:t>
      </w:r>
      <w:r w:rsidRPr="00425DF2">
        <w:rPr>
          <w:rStyle w:val="hgkelc"/>
          <w:rFonts w:ascii="Times New Roman" w:hAnsi="Times New Roman" w:cs="Times New Roman"/>
          <w:bCs/>
          <w:color w:val="000000" w:themeColor="text1"/>
          <w:sz w:val="24"/>
          <w:szCs w:val="24"/>
        </w:rPr>
        <w:t>Burundi</w:t>
      </w:r>
      <w:r w:rsidRPr="00425DF2">
        <w:rPr>
          <w:rFonts w:ascii="Times New Roman" w:eastAsia="Cambria" w:hAnsi="Times New Roman" w:cs="Times New Roman"/>
          <w:color w:val="000000" w:themeColor="text1"/>
          <w:sz w:val="24"/>
          <w:szCs w:val="24"/>
        </w:rPr>
        <w:tab/>
      </w:r>
    </w:p>
    <w:p w14:paraId="0BEC2D6B" w14:textId="77777777" w:rsidR="002327ED" w:rsidRPr="00425DF2" w:rsidRDefault="002327ED" w:rsidP="0082304E">
      <w:pPr>
        <w:spacing w:after="0" w:line="240" w:lineRule="auto"/>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API</w:t>
      </w:r>
      <w:r w:rsidRPr="00425DF2">
        <w:rPr>
          <w:rFonts w:ascii="Times New Roman" w:eastAsia="Cambria" w:hAnsi="Times New Roman" w:cs="Times New Roman"/>
          <w:color w:val="000000" w:themeColor="text1"/>
          <w:sz w:val="24"/>
          <w:szCs w:val="24"/>
        </w:rPr>
        <w:tab/>
      </w:r>
      <w:r w:rsidRPr="00425DF2">
        <w:rPr>
          <w:rFonts w:ascii="Times New Roman" w:eastAsia="Cambria" w:hAnsi="Times New Roman" w:cs="Times New Roman"/>
          <w:color w:val="000000" w:themeColor="text1"/>
          <w:sz w:val="24"/>
          <w:szCs w:val="24"/>
        </w:rPr>
        <w:tab/>
        <w:t>: Agence de Promotion des Investissements</w:t>
      </w:r>
    </w:p>
    <w:p w14:paraId="7E972561" w14:textId="77777777" w:rsidR="002327ED" w:rsidRPr="00D87BF0" w:rsidRDefault="002327ED" w:rsidP="0082304E">
      <w:pPr>
        <w:spacing w:after="0" w:line="240" w:lineRule="auto"/>
        <w:rPr>
          <w:rFonts w:ascii="Times New Roman" w:eastAsia="Cambria" w:hAnsi="Times New Roman" w:cs="Times New Roman"/>
          <w:color w:val="000000" w:themeColor="text1"/>
          <w:sz w:val="24"/>
          <w:szCs w:val="24"/>
          <w:lang w:val="en-US"/>
        </w:rPr>
      </w:pPr>
      <w:r w:rsidRPr="00D87BF0">
        <w:rPr>
          <w:rFonts w:ascii="Times New Roman" w:eastAsia="Cambria" w:hAnsi="Times New Roman" w:cs="Times New Roman"/>
          <w:color w:val="000000" w:themeColor="text1"/>
          <w:sz w:val="24"/>
          <w:szCs w:val="24"/>
          <w:lang w:val="en-US"/>
        </w:rPr>
        <w:t>ASBL</w:t>
      </w:r>
      <w:r w:rsidRPr="00D87BF0">
        <w:rPr>
          <w:rFonts w:ascii="Times New Roman" w:eastAsia="Cambria" w:hAnsi="Times New Roman" w:cs="Times New Roman"/>
          <w:color w:val="000000" w:themeColor="text1"/>
          <w:sz w:val="24"/>
          <w:szCs w:val="24"/>
          <w:lang w:val="en-US"/>
        </w:rPr>
        <w:tab/>
      </w:r>
      <w:r w:rsidRPr="00D87BF0">
        <w:rPr>
          <w:rFonts w:ascii="Times New Roman" w:eastAsia="Cambria" w:hAnsi="Times New Roman" w:cs="Times New Roman"/>
          <w:color w:val="000000" w:themeColor="text1"/>
          <w:sz w:val="24"/>
          <w:szCs w:val="24"/>
          <w:lang w:val="en-US"/>
        </w:rPr>
        <w:tab/>
        <w:t xml:space="preserve">: Association Sans </w:t>
      </w:r>
      <w:proofErr w:type="gramStart"/>
      <w:r w:rsidRPr="00D87BF0">
        <w:rPr>
          <w:rFonts w:ascii="Times New Roman" w:eastAsia="Cambria" w:hAnsi="Times New Roman" w:cs="Times New Roman"/>
          <w:color w:val="000000" w:themeColor="text1"/>
          <w:sz w:val="24"/>
          <w:szCs w:val="24"/>
          <w:lang w:val="en-US"/>
        </w:rPr>
        <w:t>But</w:t>
      </w:r>
      <w:proofErr w:type="gramEnd"/>
      <w:r w:rsidRPr="00D87BF0">
        <w:rPr>
          <w:rFonts w:ascii="Times New Roman" w:eastAsia="Cambria" w:hAnsi="Times New Roman" w:cs="Times New Roman"/>
          <w:color w:val="000000" w:themeColor="text1"/>
          <w:sz w:val="24"/>
          <w:szCs w:val="24"/>
          <w:lang w:val="en-US"/>
        </w:rPr>
        <w:t xml:space="preserve"> </w:t>
      </w:r>
      <w:proofErr w:type="spellStart"/>
      <w:r w:rsidRPr="00D87BF0">
        <w:rPr>
          <w:rFonts w:ascii="Times New Roman" w:eastAsia="Cambria" w:hAnsi="Times New Roman" w:cs="Times New Roman"/>
          <w:color w:val="000000" w:themeColor="text1"/>
          <w:sz w:val="24"/>
          <w:szCs w:val="24"/>
          <w:lang w:val="en-US"/>
        </w:rPr>
        <w:t>Lucratif</w:t>
      </w:r>
      <w:proofErr w:type="spellEnd"/>
    </w:p>
    <w:p w14:paraId="0781ED55" w14:textId="77777777" w:rsidR="002327ED" w:rsidRPr="00D87BF0" w:rsidRDefault="002327ED" w:rsidP="0082304E">
      <w:pPr>
        <w:spacing w:after="0" w:line="240" w:lineRule="auto"/>
        <w:rPr>
          <w:rFonts w:ascii="Times New Roman" w:eastAsia="Cambria" w:hAnsi="Times New Roman" w:cs="Times New Roman"/>
          <w:color w:val="000000" w:themeColor="text1"/>
          <w:sz w:val="24"/>
          <w:szCs w:val="24"/>
          <w:lang w:val="en-US"/>
        </w:rPr>
      </w:pPr>
      <w:r w:rsidRPr="00D87BF0">
        <w:rPr>
          <w:rFonts w:ascii="Times New Roman" w:eastAsia="Cambria" w:hAnsi="Times New Roman" w:cs="Times New Roman"/>
          <w:color w:val="000000" w:themeColor="text1"/>
          <w:sz w:val="24"/>
          <w:szCs w:val="24"/>
          <w:lang w:val="en-US"/>
        </w:rPr>
        <w:t>ASYCUDA</w:t>
      </w:r>
      <w:r w:rsidRPr="00D87BF0">
        <w:rPr>
          <w:rFonts w:ascii="Times New Roman" w:eastAsia="Cambria" w:hAnsi="Times New Roman" w:cs="Times New Roman"/>
          <w:color w:val="000000" w:themeColor="text1"/>
          <w:sz w:val="24"/>
          <w:szCs w:val="24"/>
          <w:lang w:val="en-US"/>
        </w:rPr>
        <w:tab/>
        <w:t>: Automated System for Customs Data</w:t>
      </w:r>
    </w:p>
    <w:p w14:paraId="1E7A895B"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ATD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Avis à Tiers Détenteurs </w:t>
      </w:r>
    </w:p>
    <w:p w14:paraId="5DF439BB"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BIF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Burundi International Franc </w:t>
      </w:r>
    </w:p>
    <w:p w14:paraId="7D579452" w14:textId="77777777" w:rsidR="002327ED" w:rsidRPr="00425DF2" w:rsidRDefault="002327ED" w:rsidP="002327ED">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BRARUDI</w:t>
      </w:r>
      <w:r w:rsidRPr="00425DF2">
        <w:rPr>
          <w:rFonts w:ascii="Times New Roman" w:hAnsi="Times New Roman"/>
          <w:color w:val="000000" w:themeColor="text1"/>
          <w:sz w:val="24"/>
          <w:szCs w:val="24"/>
        </w:rPr>
        <w:tab/>
        <w:t>: Brasseries et Limonaderies du Burundi</w:t>
      </w:r>
      <w:r w:rsidRPr="00425DF2">
        <w:rPr>
          <w:rFonts w:ascii="Times New Roman" w:eastAsia="Cambria" w:hAnsi="Times New Roman" w:cs="Times New Roman"/>
          <w:color w:val="000000" w:themeColor="text1"/>
          <w:sz w:val="24"/>
          <w:szCs w:val="24"/>
        </w:rPr>
        <w:t xml:space="preserve">                         </w:t>
      </w:r>
      <w:r w:rsidRPr="00425DF2">
        <w:rPr>
          <w:rFonts w:ascii="Times New Roman" w:eastAsia="Cambria" w:hAnsi="Times New Roman" w:cs="Times New Roman"/>
          <w:color w:val="000000" w:themeColor="text1"/>
          <w:sz w:val="24"/>
          <w:szCs w:val="24"/>
        </w:rPr>
        <w:tab/>
      </w:r>
    </w:p>
    <w:p w14:paraId="23E20261"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CAE</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Communauté d’Afrique de l’Est</w:t>
      </w:r>
    </w:p>
    <w:p w14:paraId="30820EFE" w14:textId="77777777" w:rsidR="002327ED" w:rsidRPr="00425DF2" w:rsidRDefault="002327ED" w:rsidP="009E348F">
      <w:pPr>
        <w:spacing w:after="0" w:line="240" w:lineRule="auto"/>
        <w:ind w:left="1418" w:hanging="1418"/>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CAMEBU</w:t>
      </w:r>
      <w:r w:rsidRPr="00425DF2">
        <w:rPr>
          <w:rFonts w:ascii="Times New Roman" w:hAnsi="Times New Roman"/>
          <w:color w:val="000000" w:themeColor="text1"/>
          <w:sz w:val="24"/>
          <w:szCs w:val="24"/>
        </w:rPr>
        <w:tab/>
        <w:t>:</w:t>
      </w:r>
      <w:r w:rsidRPr="00425DF2">
        <w:rPr>
          <w:color w:val="000000" w:themeColor="text1"/>
        </w:rPr>
        <w:t xml:space="preserve"> </w:t>
      </w:r>
      <w:r w:rsidRPr="00425DF2">
        <w:rPr>
          <w:rFonts w:ascii="Times New Roman" w:hAnsi="Times New Roman"/>
          <w:color w:val="000000" w:themeColor="text1"/>
          <w:sz w:val="24"/>
          <w:szCs w:val="24"/>
        </w:rPr>
        <w:t xml:space="preserve">Centrale d'Achats des Médicaments Essentiels, des Dispositifs Médicaux et des   </w:t>
      </w:r>
    </w:p>
    <w:p w14:paraId="0885F241" w14:textId="77777777" w:rsidR="002327ED" w:rsidRPr="00425DF2" w:rsidRDefault="002327ED" w:rsidP="009E348F">
      <w:pPr>
        <w:spacing w:after="0" w:line="240" w:lineRule="auto"/>
        <w:ind w:left="1418" w:hanging="1418"/>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 xml:space="preserve">                          Produits et Matériels de Laboratoire du Burundi,</w:t>
      </w:r>
    </w:p>
    <w:p w14:paraId="15AB6223"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CCF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Compte Courant Fiscal </w:t>
      </w:r>
    </w:p>
    <w:p w14:paraId="6AE086DE"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CDA</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Commissariat des Douanes et Accises</w:t>
      </w:r>
    </w:p>
    <w:p w14:paraId="42A2EEA8"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CG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Commissaire Général</w:t>
      </w:r>
    </w:p>
    <w:p w14:paraId="7FAA6E2E"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CNUCED</w:t>
      </w:r>
      <w:r w:rsidRPr="00425DF2">
        <w:rPr>
          <w:rFonts w:ascii="Times New Roman" w:hAnsi="Times New Roman"/>
          <w:color w:val="000000" w:themeColor="text1"/>
          <w:sz w:val="24"/>
          <w:szCs w:val="24"/>
        </w:rPr>
        <w:tab/>
        <w:t>:</w:t>
      </w:r>
      <w:r w:rsidRPr="00425DF2">
        <w:rPr>
          <w:color w:val="000000" w:themeColor="text1"/>
        </w:rPr>
        <w:t xml:space="preserve"> </w:t>
      </w:r>
      <w:r w:rsidRPr="00425DF2">
        <w:rPr>
          <w:rFonts w:ascii="Times New Roman" w:hAnsi="Times New Roman"/>
          <w:color w:val="000000" w:themeColor="text1"/>
          <w:sz w:val="24"/>
          <w:szCs w:val="24"/>
        </w:rPr>
        <w:t>Conférence des Nations-Unies sur le Commerce et le Développement</w:t>
      </w:r>
    </w:p>
    <w:p w14:paraId="4851E208" w14:textId="77777777" w:rsidR="002327ED" w:rsidRPr="00425DF2" w:rsidRDefault="002327ED" w:rsidP="0082304E">
      <w:pPr>
        <w:spacing w:after="0" w:line="240" w:lineRule="auto"/>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COPIL</w:t>
      </w:r>
      <w:r w:rsidRPr="00425DF2">
        <w:rPr>
          <w:rFonts w:ascii="Times New Roman" w:eastAsia="Cambria" w:hAnsi="Times New Roman" w:cs="Times New Roman"/>
          <w:color w:val="000000" w:themeColor="text1"/>
          <w:sz w:val="24"/>
          <w:szCs w:val="24"/>
        </w:rPr>
        <w:tab/>
      </w:r>
      <w:r w:rsidRPr="00425DF2">
        <w:rPr>
          <w:rFonts w:ascii="Times New Roman" w:eastAsia="Cambria" w:hAnsi="Times New Roman" w:cs="Times New Roman"/>
          <w:color w:val="000000" w:themeColor="text1"/>
          <w:sz w:val="24"/>
          <w:szCs w:val="24"/>
        </w:rPr>
        <w:tab/>
        <w:t>: Comité de Pilotage pour l’Informatisation</w:t>
      </w:r>
    </w:p>
    <w:p w14:paraId="0859288C"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eastAsia="Cambria" w:hAnsi="Times New Roman" w:cs="Times New Roman"/>
          <w:color w:val="000000" w:themeColor="text1"/>
          <w:sz w:val="24"/>
          <w:szCs w:val="24"/>
        </w:rPr>
        <w:t>CSP</w:t>
      </w:r>
      <w:r w:rsidRPr="00425DF2">
        <w:rPr>
          <w:rFonts w:ascii="Times New Roman" w:eastAsia="Cambria" w:hAnsi="Times New Roman" w:cs="Times New Roman"/>
          <w:color w:val="000000" w:themeColor="text1"/>
          <w:sz w:val="24"/>
          <w:szCs w:val="24"/>
        </w:rPr>
        <w:tab/>
      </w:r>
      <w:r w:rsidRPr="00425DF2">
        <w:rPr>
          <w:rFonts w:ascii="Times New Roman" w:eastAsia="Cambria" w:hAnsi="Times New Roman" w:cs="Times New Roman"/>
          <w:color w:val="000000" w:themeColor="text1"/>
          <w:sz w:val="24"/>
          <w:szCs w:val="24"/>
        </w:rPr>
        <w:tab/>
        <w:t>: Contrôle Sur Pièces</w:t>
      </w:r>
    </w:p>
    <w:p w14:paraId="5F753BF4"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CTI&amp;RNF </w:t>
      </w:r>
      <w:r w:rsidRPr="00425DF2">
        <w:rPr>
          <w:rFonts w:ascii="Times New Roman" w:hAnsi="Times New Roman"/>
          <w:color w:val="000000" w:themeColor="text1"/>
          <w:sz w:val="24"/>
          <w:szCs w:val="24"/>
        </w:rPr>
        <w:tab/>
        <w:t xml:space="preserve">: Commissariat des Taxes Internes et Recettes Non Fiscales </w:t>
      </w:r>
    </w:p>
    <w:p w14:paraId="2F89E937"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DAA</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Direction de l’Administration et des Approvisionnements</w:t>
      </w:r>
    </w:p>
    <w:p w14:paraId="58C4BA32"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DAO</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Dossier d’Appel d’Offre</w:t>
      </w:r>
    </w:p>
    <w:p w14:paraId="0E27FA7E"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DGC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Direction des Grands Contribuables </w:t>
      </w:r>
    </w:p>
    <w:p w14:paraId="2EC15D96"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DI</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Déclaration des Importations</w:t>
      </w:r>
    </w:p>
    <w:p w14:paraId="4B30049B"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DMC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Direction des Moyens Contribuables </w:t>
      </w:r>
    </w:p>
    <w:p w14:paraId="0C2D823B"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DNCMP</w:t>
      </w:r>
      <w:r w:rsidRPr="00425DF2">
        <w:rPr>
          <w:rFonts w:ascii="Times New Roman" w:hAnsi="Times New Roman"/>
          <w:color w:val="000000" w:themeColor="text1"/>
          <w:sz w:val="24"/>
          <w:szCs w:val="24"/>
        </w:rPr>
        <w:tab/>
        <w:t>: Direction Nationale de Contrôle des Marchés Publics</w:t>
      </w:r>
    </w:p>
    <w:p w14:paraId="48E9D5B1"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DPMC</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Direction des Petits et Micro-Contribuables</w:t>
      </w:r>
    </w:p>
    <w:p w14:paraId="4DB7D359"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EAC/CEA </w:t>
      </w:r>
      <w:r w:rsidRPr="00425DF2">
        <w:rPr>
          <w:rFonts w:ascii="Times New Roman" w:hAnsi="Times New Roman"/>
          <w:color w:val="000000" w:themeColor="text1"/>
          <w:sz w:val="24"/>
          <w:szCs w:val="24"/>
        </w:rPr>
        <w:tab/>
        <w:t xml:space="preserve">: East </w:t>
      </w:r>
      <w:proofErr w:type="spellStart"/>
      <w:r w:rsidRPr="00425DF2">
        <w:rPr>
          <w:rFonts w:ascii="Times New Roman" w:hAnsi="Times New Roman"/>
          <w:color w:val="000000" w:themeColor="text1"/>
          <w:sz w:val="24"/>
          <w:szCs w:val="24"/>
        </w:rPr>
        <w:t>African</w:t>
      </w:r>
      <w:proofErr w:type="spellEnd"/>
      <w:r w:rsidRPr="00425DF2">
        <w:rPr>
          <w:rFonts w:ascii="Times New Roman" w:hAnsi="Times New Roman"/>
          <w:color w:val="000000" w:themeColor="text1"/>
          <w:sz w:val="24"/>
          <w:szCs w:val="24"/>
        </w:rPr>
        <w:t xml:space="preserve"> Community/Communauté Est-Africaine </w:t>
      </w:r>
    </w:p>
    <w:p w14:paraId="2033D453"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E-</w:t>
      </w:r>
      <w:proofErr w:type="spellStart"/>
      <w:r w:rsidRPr="00425DF2">
        <w:rPr>
          <w:rFonts w:ascii="Times New Roman" w:hAnsi="Times New Roman"/>
          <w:color w:val="000000" w:themeColor="text1"/>
          <w:sz w:val="24"/>
          <w:szCs w:val="24"/>
        </w:rPr>
        <w:t>tax</w:t>
      </w:r>
      <w:proofErr w:type="spellEnd"/>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Système de paiement Electronique des Taxes</w:t>
      </w:r>
    </w:p>
    <w:p w14:paraId="7F654991"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GAT</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Gestion des Admissions Temporaires </w:t>
      </w:r>
    </w:p>
    <w:p w14:paraId="6BC44293"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GBE</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Garantie de Bonne Exécution</w:t>
      </w:r>
    </w:p>
    <w:p w14:paraId="633AE7D4"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GPP</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Gestion des stocks des Produits Pétroliers</w:t>
      </w:r>
    </w:p>
    <w:p w14:paraId="65DC958B"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GUE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Guichet Unique Electronique </w:t>
      </w:r>
    </w:p>
    <w:p w14:paraId="5A61D40E"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IR</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Impôt dur le Revenu</w:t>
      </w:r>
    </w:p>
    <w:p w14:paraId="7610FFC3"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IRE</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Impôt sur le Revenu d’Emploi</w:t>
      </w:r>
    </w:p>
    <w:p w14:paraId="0530E483"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IRL</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Impôt sur le Revenu Locatif</w:t>
      </w:r>
    </w:p>
    <w:p w14:paraId="3FBB350E" w14:textId="77777777" w:rsidR="002327ED" w:rsidRPr="00425DF2" w:rsidRDefault="002327ED" w:rsidP="0082304E">
      <w:pPr>
        <w:spacing w:after="0" w:line="240" w:lineRule="auto"/>
        <w:jc w:val="both"/>
        <w:rPr>
          <w:rFonts w:ascii="Times New Roman" w:eastAsia="Calibri" w:hAnsi="Times New Roman" w:cs="Times New Roman"/>
          <w:color w:val="000000" w:themeColor="text1"/>
          <w:sz w:val="24"/>
          <w:szCs w:val="24"/>
        </w:rPr>
      </w:pPr>
      <w:r w:rsidRPr="00425DF2">
        <w:rPr>
          <w:rFonts w:ascii="Times New Roman" w:hAnsi="Times New Roman"/>
          <w:color w:val="000000" w:themeColor="text1"/>
          <w:sz w:val="24"/>
          <w:szCs w:val="24"/>
        </w:rPr>
        <w:t>ITAS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w:t>
      </w:r>
      <w:r w:rsidRPr="00425DF2">
        <w:rPr>
          <w:rFonts w:eastAsia="Calibri"/>
          <w:color w:val="000000" w:themeColor="text1"/>
          <w:sz w:val="24"/>
          <w:szCs w:val="24"/>
        </w:rPr>
        <w:t xml:space="preserve"> </w:t>
      </w:r>
      <w:r w:rsidRPr="00425DF2">
        <w:rPr>
          <w:rFonts w:ascii="Times New Roman" w:eastAsia="Calibri" w:hAnsi="Times New Roman" w:cs="Times New Roman"/>
          <w:color w:val="000000" w:themeColor="text1"/>
          <w:sz w:val="24"/>
          <w:szCs w:val="24"/>
        </w:rPr>
        <w:t xml:space="preserve">Integrated </w:t>
      </w:r>
      <w:proofErr w:type="spellStart"/>
      <w:r w:rsidRPr="00425DF2">
        <w:rPr>
          <w:rFonts w:ascii="Times New Roman" w:eastAsia="Calibri" w:hAnsi="Times New Roman" w:cs="Times New Roman"/>
          <w:color w:val="000000" w:themeColor="text1"/>
          <w:sz w:val="24"/>
          <w:szCs w:val="24"/>
        </w:rPr>
        <w:t>Tax</w:t>
      </w:r>
      <w:proofErr w:type="spellEnd"/>
      <w:r w:rsidRPr="00425DF2">
        <w:rPr>
          <w:rFonts w:ascii="Times New Roman" w:eastAsia="Calibri" w:hAnsi="Times New Roman" w:cs="Times New Roman"/>
          <w:color w:val="000000" w:themeColor="text1"/>
          <w:sz w:val="24"/>
          <w:szCs w:val="24"/>
        </w:rPr>
        <w:t xml:space="preserve"> Administration Solution</w:t>
      </w:r>
    </w:p>
    <w:p w14:paraId="0BEF2E29" w14:textId="77777777" w:rsidR="002327ED" w:rsidRPr="00425DF2" w:rsidRDefault="002327ED" w:rsidP="0082304E">
      <w:pPr>
        <w:spacing w:after="0" w:line="240" w:lineRule="auto"/>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JICA</w:t>
      </w:r>
      <w:r w:rsidRPr="00425DF2">
        <w:rPr>
          <w:rFonts w:ascii="Times New Roman" w:eastAsia="Calibri" w:hAnsi="Times New Roman" w:cs="Times New Roman"/>
          <w:color w:val="000000" w:themeColor="text1"/>
          <w:sz w:val="24"/>
          <w:szCs w:val="24"/>
        </w:rPr>
        <w:tab/>
      </w:r>
      <w:r w:rsidRPr="00425DF2">
        <w:rPr>
          <w:rFonts w:ascii="Times New Roman" w:eastAsia="Calibri" w:hAnsi="Times New Roman" w:cs="Times New Roman"/>
          <w:color w:val="000000" w:themeColor="text1"/>
          <w:sz w:val="24"/>
          <w:szCs w:val="24"/>
        </w:rPr>
        <w:tab/>
        <w:t>: Agence Japonaise de Coopération Internationale</w:t>
      </w:r>
    </w:p>
    <w:p w14:paraId="71CA86BA"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MINFIN</w:t>
      </w:r>
      <w:r w:rsidRPr="00425DF2">
        <w:rPr>
          <w:rFonts w:ascii="Times New Roman" w:hAnsi="Times New Roman"/>
          <w:color w:val="000000" w:themeColor="text1"/>
          <w:sz w:val="24"/>
          <w:szCs w:val="24"/>
        </w:rPr>
        <w:tab/>
        <w:t xml:space="preserve">: Ministère des Finances </w:t>
      </w:r>
    </w:p>
    <w:p w14:paraId="019F7161"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NIF</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Numéro d’Identification Fiscale</w:t>
      </w:r>
    </w:p>
    <w:p w14:paraId="5CCD479D"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OBR</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Office Burundais des Recettes </w:t>
      </w:r>
    </w:p>
    <w:p w14:paraId="4A4146C6"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OEA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Opérateurs Economiques Agréés </w:t>
      </w:r>
    </w:p>
    <w:p w14:paraId="4544FF15"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OR&amp;RNF</w:t>
      </w:r>
      <w:r w:rsidRPr="00425DF2">
        <w:rPr>
          <w:rFonts w:ascii="Times New Roman" w:hAnsi="Times New Roman"/>
          <w:color w:val="000000" w:themeColor="text1"/>
          <w:sz w:val="24"/>
          <w:szCs w:val="24"/>
        </w:rPr>
        <w:tab/>
        <w:t>: Opérations Régionales&amp; Recettes non Fiscales</w:t>
      </w:r>
    </w:p>
    <w:p w14:paraId="02FAAAB7" w14:textId="77777777" w:rsidR="002327ED" w:rsidRPr="00425DF2" w:rsidRDefault="002327ED" w:rsidP="0082304E">
      <w:pPr>
        <w:spacing w:after="0" w:line="240" w:lineRule="auto"/>
        <w:jc w:val="both"/>
        <w:rPr>
          <w:rFonts w:ascii="Times New Roman" w:hAnsi="Times New Roman"/>
          <w:color w:val="000000" w:themeColor="text1"/>
          <w:sz w:val="24"/>
          <w:szCs w:val="24"/>
        </w:rPr>
      </w:pPr>
      <w:proofErr w:type="spellStart"/>
      <w:r w:rsidRPr="00425DF2">
        <w:rPr>
          <w:rFonts w:ascii="Times New Roman" w:hAnsi="Times New Roman"/>
          <w:color w:val="000000" w:themeColor="text1"/>
          <w:sz w:val="24"/>
          <w:szCs w:val="24"/>
        </w:rPr>
        <w:t>OSBPs</w:t>
      </w:r>
      <w:proofErr w:type="spellEnd"/>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One Stop </w:t>
      </w:r>
      <w:proofErr w:type="spellStart"/>
      <w:r w:rsidRPr="00425DF2">
        <w:rPr>
          <w:rFonts w:ascii="Times New Roman" w:hAnsi="Times New Roman"/>
          <w:color w:val="000000" w:themeColor="text1"/>
          <w:sz w:val="24"/>
          <w:szCs w:val="24"/>
        </w:rPr>
        <w:t>Boarder</w:t>
      </w:r>
      <w:proofErr w:type="spellEnd"/>
      <w:r w:rsidRPr="00425DF2">
        <w:rPr>
          <w:rFonts w:ascii="Times New Roman" w:hAnsi="Times New Roman"/>
          <w:color w:val="000000" w:themeColor="text1"/>
          <w:sz w:val="24"/>
          <w:szCs w:val="24"/>
        </w:rPr>
        <w:t xml:space="preserve"> </w:t>
      </w:r>
      <w:proofErr w:type="spellStart"/>
      <w:r w:rsidRPr="00425DF2">
        <w:rPr>
          <w:rFonts w:ascii="Times New Roman" w:hAnsi="Times New Roman"/>
          <w:color w:val="000000" w:themeColor="text1"/>
          <w:sz w:val="24"/>
          <w:szCs w:val="24"/>
        </w:rPr>
        <w:t>Posts</w:t>
      </w:r>
      <w:proofErr w:type="spellEnd"/>
    </w:p>
    <w:p w14:paraId="6573D90A"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PFAU</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Poste Frontière à Arrêt Unique </w:t>
      </w:r>
    </w:p>
    <w:p w14:paraId="285A3512" w14:textId="77777777" w:rsidR="00D8316D" w:rsidRPr="00425DF2" w:rsidRDefault="00D8316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PIB</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Produit Intérieur Brut</w:t>
      </w:r>
    </w:p>
    <w:p w14:paraId="27B2B541"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PIC</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Portail d’Information Commerciale </w:t>
      </w:r>
    </w:p>
    <w:p w14:paraId="0DE03D8E"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PPM</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Plan Prévisionnel des Marchés </w:t>
      </w:r>
    </w:p>
    <w:p w14:paraId="6EA63A3D"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lastRenderedPageBreak/>
        <w:t>PRMP</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Personnes Responsables des Marchés Publics</w:t>
      </w:r>
    </w:p>
    <w:p w14:paraId="7A152533" w14:textId="77777777" w:rsidR="002327ED" w:rsidRPr="00425DF2" w:rsidRDefault="002327ED" w:rsidP="009E348F">
      <w:pPr>
        <w:spacing w:after="0" w:line="240" w:lineRule="auto"/>
        <w:ind w:left="1418" w:hanging="1418"/>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 xml:space="preserve">                          </w:t>
      </w:r>
    </w:p>
    <w:p w14:paraId="18411D3A"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RC</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Registre du Commerce</w:t>
      </w:r>
    </w:p>
    <w:p w14:paraId="150AEBC0" w14:textId="77777777" w:rsidR="002327ED" w:rsidRPr="00425DF2" w:rsidRDefault="002327ED" w:rsidP="0082304E">
      <w:pPr>
        <w:spacing w:after="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REGIDESO</w:t>
      </w:r>
      <w:r w:rsidRPr="00425DF2">
        <w:rPr>
          <w:rFonts w:ascii="Times New Roman" w:hAnsi="Times New Roman" w:cs="Times New Roman"/>
          <w:color w:val="000000" w:themeColor="text1"/>
          <w:sz w:val="24"/>
          <w:szCs w:val="24"/>
        </w:rPr>
        <w:tab/>
        <w:t>: Régie de Production et de Distribution d’eau et d’électricité du Burundi</w:t>
      </w:r>
    </w:p>
    <w:p w14:paraId="5F02E8A2"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SMS</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Short Message Service</w:t>
      </w:r>
    </w:p>
    <w:p w14:paraId="0DA37E6C"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SOCABU</w:t>
      </w:r>
      <w:r w:rsidRPr="00425DF2">
        <w:rPr>
          <w:rFonts w:ascii="Times New Roman" w:hAnsi="Times New Roman"/>
          <w:color w:val="000000" w:themeColor="text1"/>
          <w:sz w:val="24"/>
          <w:szCs w:val="24"/>
        </w:rPr>
        <w:tab/>
        <w:t>: Société d’Assurance du Burundi</w:t>
      </w:r>
    </w:p>
    <w:p w14:paraId="5435BA78"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TDU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Territoire Douanier Unique </w:t>
      </w:r>
    </w:p>
    <w:p w14:paraId="2C3F6124"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TMEA</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Trade Mark East </w:t>
      </w:r>
      <w:proofErr w:type="spellStart"/>
      <w:r w:rsidRPr="00425DF2">
        <w:rPr>
          <w:rFonts w:ascii="Times New Roman" w:hAnsi="Times New Roman"/>
          <w:color w:val="000000" w:themeColor="text1"/>
          <w:sz w:val="24"/>
          <w:szCs w:val="24"/>
        </w:rPr>
        <w:t>Africa</w:t>
      </w:r>
      <w:proofErr w:type="spellEnd"/>
    </w:p>
    <w:p w14:paraId="167E69DD" w14:textId="77777777" w:rsidR="002327ED" w:rsidRPr="00425DF2" w:rsidRDefault="002327ED" w:rsidP="0082304E">
      <w:pPr>
        <w:spacing w:after="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TVA </w:t>
      </w:r>
      <w:r w:rsidRPr="00425DF2">
        <w:rPr>
          <w:rFonts w:ascii="Times New Roman" w:hAnsi="Times New Roman"/>
          <w:color w:val="000000" w:themeColor="text1"/>
          <w:sz w:val="24"/>
          <w:szCs w:val="24"/>
        </w:rPr>
        <w:tab/>
      </w:r>
      <w:r w:rsidRPr="00425DF2">
        <w:rPr>
          <w:rFonts w:ascii="Times New Roman" w:hAnsi="Times New Roman"/>
          <w:color w:val="000000" w:themeColor="text1"/>
          <w:sz w:val="24"/>
          <w:szCs w:val="24"/>
        </w:rPr>
        <w:tab/>
        <w:t xml:space="preserve">: Taxe sur la Valeur Ajoutée </w:t>
      </w:r>
    </w:p>
    <w:p w14:paraId="0AAFF737" w14:textId="77777777" w:rsidR="006735BA" w:rsidRPr="00425DF2" w:rsidRDefault="006735BA" w:rsidP="0082304E">
      <w:pPr>
        <w:spacing w:after="0" w:line="240" w:lineRule="auto"/>
        <w:jc w:val="both"/>
        <w:rPr>
          <w:rFonts w:ascii="Times New Roman" w:hAnsi="Times New Roman"/>
          <w:color w:val="000000" w:themeColor="text1"/>
          <w:sz w:val="24"/>
          <w:szCs w:val="24"/>
        </w:rPr>
      </w:pPr>
    </w:p>
    <w:p w14:paraId="1BABA7BD" w14:textId="77777777" w:rsidR="006735BA" w:rsidRPr="00425DF2" w:rsidRDefault="006735BA" w:rsidP="0082304E">
      <w:pPr>
        <w:spacing w:after="0" w:line="240" w:lineRule="auto"/>
        <w:jc w:val="both"/>
        <w:rPr>
          <w:rFonts w:ascii="Times New Roman" w:hAnsi="Times New Roman"/>
          <w:color w:val="000000" w:themeColor="text1"/>
          <w:sz w:val="24"/>
          <w:szCs w:val="24"/>
        </w:rPr>
      </w:pPr>
    </w:p>
    <w:p w14:paraId="234EBE53" w14:textId="77777777" w:rsidR="006735BA" w:rsidRPr="00425DF2" w:rsidRDefault="006735BA" w:rsidP="0082304E">
      <w:pPr>
        <w:rPr>
          <w:color w:val="000000" w:themeColor="text1"/>
        </w:rPr>
      </w:pPr>
    </w:p>
    <w:p w14:paraId="1EE846A1" w14:textId="77777777" w:rsidR="00DD1A15" w:rsidRPr="00425DF2" w:rsidRDefault="00CB07B2" w:rsidP="00AE3694">
      <w:pPr>
        <w:pStyle w:val="Heading1"/>
        <w:spacing w:before="120" w:after="120"/>
        <w:jc w:val="both"/>
        <w:rPr>
          <w:noProof/>
          <w:color w:val="000000" w:themeColor="text1"/>
          <w:lang w:eastAsia="fr-FR"/>
        </w:rPr>
      </w:pPr>
      <w:r w:rsidRPr="00425DF2">
        <w:rPr>
          <w:color w:val="000000" w:themeColor="text1"/>
        </w:rPr>
        <w:br w:type="page"/>
      </w:r>
    </w:p>
    <w:p w14:paraId="4FEA451C" w14:textId="77777777" w:rsidR="00052AD3" w:rsidRPr="00425DF2" w:rsidRDefault="00AE3694" w:rsidP="00052AD3">
      <w:pPr>
        <w:pStyle w:val="Heading1"/>
        <w:spacing w:before="120" w:after="120"/>
        <w:jc w:val="both"/>
        <w:rPr>
          <w:noProof/>
          <w:color w:val="000000" w:themeColor="text1"/>
          <w:lang w:eastAsia="fr-FR"/>
        </w:rPr>
      </w:pPr>
      <w:bookmarkStart w:id="78" w:name="_Toc79679794"/>
      <w:bookmarkStart w:id="79" w:name="_Toc80353186"/>
      <w:bookmarkStart w:id="80" w:name="_Toc80353534"/>
      <w:bookmarkStart w:id="81" w:name="_Toc83912888"/>
      <w:bookmarkStart w:id="82" w:name="_Hlk79679792"/>
      <w:r w:rsidRPr="00425DF2">
        <w:rPr>
          <w:noProof/>
          <w:color w:val="000000" w:themeColor="text1"/>
          <w:lang w:eastAsia="fr-FR"/>
        </w:rPr>
        <w:lastRenderedPageBreak/>
        <w:t>LISTE DES TABLEAUX</w:t>
      </w:r>
      <w:bookmarkEnd w:id="78"/>
      <w:bookmarkEnd w:id="79"/>
      <w:bookmarkEnd w:id="80"/>
      <w:bookmarkEnd w:id="81"/>
      <w:r w:rsidRPr="00425DF2">
        <w:rPr>
          <w:noProof/>
          <w:color w:val="000000" w:themeColor="text1"/>
          <w:lang w:eastAsia="fr-FR"/>
        </w:rPr>
        <w:t xml:space="preserve">  </w:t>
      </w:r>
    </w:p>
    <w:p w14:paraId="696A2CF8" w14:textId="77777777" w:rsidR="00822F2B" w:rsidRPr="004626F4" w:rsidRDefault="00AE3694" w:rsidP="00052AD3">
      <w:pPr>
        <w:pStyle w:val="Heading1"/>
        <w:spacing w:before="120" w:after="120"/>
        <w:jc w:val="both"/>
        <w:rPr>
          <w:b w:val="0"/>
          <w:noProof/>
          <w:color w:val="000000" w:themeColor="text1"/>
          <w:lang w:eastAsia="fr-FR"/>
        </w:rPr>
      </w:pPr>
      <w:r w:rsidRPr="00425DF2">
        <w:rPr>
          <w:b w:val="0"/>
          <w:color w:val="000000" w:themeColor="text1"/>
          <w:lang w:eastAsia="fr-FR"/>
        </w:rPr>
        <w:fldChar w:fldCharType="begin"/>
      </w:r>
      <w:r w:rsidRPr="00425DF2">
        <w:rPr>
          <w:b w:val="0"/>
          <w:color w:val="000000" w:themeColor="text1"/>
          <w:lang w:eastAsia="fr-FR"/>
        </w:rPr>
        <w:instrText xml:space="preserve"> TOC \o "1-4" \h \z \u </w:instrText>
      </w:r>
      <w:r w:rsidRPr="00425DF2">
        <w:rPr>
          <w:b w:val="0"/>
          <w:color w:val="000000" w:themeColor="text1"/>
          <w:lang w:eastAsia="fr-FR"/>
        </w:rPr>
        <w:fldChar w:fldCharType="separate"/>
      </w:r>
    </w:p>
    <w:p w14:paraId="294C1238" w14:textId="32E03DE6" w:rsidR="00822F2B" w:rsidRPr="004626F4" w:rsidRDefault="00D15FD2">
      <w:pPr>
        <w:pStyle w:val="TOC1"/>
        <w:rPr>
          <w:rFonts w:ascii="Times New Roman" w:eastAsiaTheme="minorEastAsia" w:hAnsi="Times New Roman" w:cs="Times New Roman"/>
          <w:b w:val="0"/>
          <w:bCs w:val="0"/>
          <w:color w:val="000000" w:themeColor="text1"/>
          <w:sz w:val="22"/>
          <w:szCs w:val="22"/>
          <w:lang w:eastAsia="fr-FR"/>
        </w:rPr>
      </w:pPr>
      <w:hyperlink w:anchor="_Toc80353551" w:history="1">
        <w:r w:rsidR="00822F2B" w:rsidRPr="004626F4">
          <w:rPr>
            <w:rStyle w:val="Hyperlink"/>
            <w:rFonts w:ascii="Times New Roman" w:hAnsi="Times New Roman" w:cs="Times New Roman"/>
            <w:b w:val="0"/>
            <w:color w:val="000000" w:themeColor="text1"/>
          </w:rPr>
          <w:t>Tableau n°1 : Taux de prélèvement des recettes ou Ratio recettes/PIB</w:t>
        </w:r>
        <w:r w:rsidR="00822F2B" w:rsidRPr="004626F4">
          <w:rPr>
            <w:rFonts w:ascii="Times New Roman" w:hAnsi="Times New Roman" w:cs="Times New Roman"/>
            <w:b w:val="0"/>
            <w:webHidden/>
            <w:color w:val="000000" w:themeColor="text1"/>
          </w:rPr>
          <w:tab/>
        </w:r>
        <w:r w:rsidR="00822F2B" w:rsidRPr="004626F4">
          <w:rPr>
            <w:rFonts w:ascii="Times New Roman" w:hAnsi="Times New Roman" w:cs="Times New Roman"/>
            <w:b w:val="0"/>
            <w:webHidden/>
            <w:color w:val="000000" w:themeColor="text1"/>
          </w:rPr>
          <w:fldChar w:fldCharType="begin"/>
        </w:r>
        <w:r w:rsidR="00822F2B" w:rsidRPr="004626F4">
          <w:rPr>
            <w:rFonts w:ascii="Times New Roman" w:hAnsi="Times New Roman" w:cs="Times New Roman"/>
            <w:b w:val="0"/>
            <w:webHidden/>
            <w:color w:val="000000" w:themeColor="text1"/>
          </w:rPr>
          <w:instrText xml:space="preserve"> PAGEREF _Toc80353551 \h </w:instrText>
        </w:r>
        <w:r w:rsidR="00822F2B" w:rsidRPr="004626F4">
          <w:rPr>
            <w:rFonts w:ascii="Times New Roman" w:hAnsi="Times New Roman" w:cs="Times New Roman"/>
            <w:b w:val="0"/>
            <w:webHidden/>
            <w:color w:val="000000" w:themeColor="text1"/>
          </w:rPr>
        </w:r>
        <w:r w:rsidR="00822F2B" w:rsidRPr="004626F4">
          <w:rPr>
            <w:rFonts w:ascii="Times New Roman" w:hAnsi="Times New Roman" w:cs="Times New Roman"/>
            <w:b w:val="0"/>
            <w:webHidden/>
            <w:color w:val="000000" w:themeColor="text1"/>
          </w:rPr>
          <w:fldChar w:fldCharType="separate"/>
        </w:r>
        <w:r w:rsidR="00213961">
          <w:rPr>
            <w:rFonts w:ascii="Times New Roman" w:hAnsi="Times New Roman" w:cs="Times New Roman"/>
            <w:b w:val="0"/>
            <w:webHidden/>
            <w:color w:val="000000" w:themeColor="text1"/>
          </w:rPr>
          <w:t>13</w:t>
        </w:r>
        <w:r w:rsidR="00822F2B" w:rsidRPr="004626F4">
          <w:rPr>
            <w:rFonts w:ascii="Times New Roman" w:hAnsi="Times New Roman" w:cs="Times New Roman"/>
            <w:b w:val="0"/>
            <w:webHidden/>
            <w:color w:val="000000" w:themeColor="text1"/>
          </w:rPr>
          <w:fldChar w:fldCharType="end"/>
        </w:r>
      </w:hyperlink>
    </w:p>
    <w:p w14:paraId="6663A5F0" w14:textId="077E6F8B" w:rsidR="00822F2B" w:rsidRPr="004626F4" w:rsidRDefault="00D15FD2">
      <w:pPr>
        <w:pStyle w:val="TOC1"/>
        <w:rPr>
          <w:rFonts w:ascii="Times New Roman" w:eastAsiaTheme="minorEastAsia" w:hAnsi="Times New Roman" w:cs="Times New Roman"/>
          <w:b w:val="0"/>
          <w:bCs w:val="0"/>
          <w:color w:val="000000" w:themeColor="text1"/>
          <w:sz w:val="22"/>
          <w:szCs w:val="22"/>
          <w:lang w:eastAsia="fr-FR"/>
        </w:rPr>
      </w:pPr>
      <w:hyperlink w:anchor="_Toc80353555" w:history="1">
        <w:r w:rsidR="00822F2B" w:rsidRPr="004626F4">
          <w:rPr>
            <w:rStyle w:val="Hyperlink"/>
            <w:rFonts w:ascii="Times New Roman" w:hAnsi="Times New Roman" w:cs="Times New Roman"/>
            <w:b w:val="0"/>
            <w:color w:val="000000" w:themeColor="text1"/>
          </w:rPr>
          <w:t>Tableau 2 : Montant des exonérations de 2020/2021 par catégorie de   bénéficiaires</w:t>
        </w:r>
        <w:r w:rsidR="00822F2B" w:rsidRPr="004626F4">
          <w:rPr>
            <w:rFonts w:ascii="Times New Roman" w:hAnsi="Times New Roman" w:cs="Times New Roman"/>
            <w:b w:val="0"/>
            <w:webHidden/>
            <w:color w:val="000000" w:themeColor="text1"/>
          </w:rPr>
          <w:tab/>
        </w:r>
        <w:r w:rsidR="00822F2B" w:rsidRPr="004626F4">
          <w:rPr>
            <w:rFonts w:ascii="Times New Roman" w:hAnsi="Times New Roman" w:cs="Times New Roman"/>
            <w:b w:val="0"/>
            <w:webHidden/>
            <w:color w:val="000000" w:themeColor="text1"/>
          </w:rPr>
          <w:fldChar w:fldCharType="begin"/>
        </w:r>
        <w:r w:rsidR="00822F2B" w:rsidRPr="004626F4">
          <w:rPr>
            <w:rFonts w:ascii="Times New Roman" w:hAnsi="Times New Roman" w:cs="Times New Roman"/>
            <w:b w:val="0"/>
            <w:webHidden/>
            <w:color w:val="000000" w:themeColor="text1"/>
          </w:rPr>
          <w:instrText xml:space="preserve"> PAGEREF _Toc80353555 \h </w:instrText>
        </w:r>
        <w:r w:rsidR="00822F2B" w:rsidRPr="004626F4">
          <w:rPr>
            <w:rFonts w:ascii="Times New Roman" w:hAnsi="Times New Roman" w:cs="Times New Roman"/>
            <w:b w:val="0"/>
            <w:webHidden/>
            <w:color w:val="000000" w:themeColor="text1"/>
          </w:rPr>
        </w:r>
        <w:r w:rsidR="00822F2B" w:rsidRPr="004626F4">
          <w:rPr>
            <w:rFonts w:ascii="Times New Roman" w:hAnsi="Times New Roman" w:cs="Times New Roman"/>
            <w:b w:val="0"/>
            <w:webHidden/>
            <w:color w:val="000000" w:themeColor="text1"/>
          </w:rPr>
          <w:fldChar w:fldCharType="separate"/>
        </w:r>
        <w:r w:rsidR="00213961">
          <w:rPr>
            <w:rFonts w:ascii="Times New Roman" w:hAnsi="Times New Roman" w:cs="Times New Roman"/>
            <w:b w:val="0"/>
            <w:webHidden/>
            <w:color w:val="000000" w:themeColor="text1"/>
          </w:rPr>
          <w:t>14</w:t>
        </w:r>
        <w:r w:rsidR="00822F2B" w:rsidRPr="004626F4">
          <w:rPr>
            <w:rFonts w:ascii="Times New Roman" w:hAnsi="Times New Roman" w:cs="Times New Roman"/>
            <w:b w:val="0"/>
            <w:webHidden/>
            <w:color w:val="000000" w:themeColor="text1"/>
          </w:rPr>
          <w:fldChar w:fldCharType="end"/>
        </w:r>
      </w:hyperlink>
    </w:p>
    <w:p w14:paraId="17E1DFDA" w14:textId="7A85C0EE"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03" w:history="1">
        <w:r w:rsidR="004626F4" w:rsidRPr="004626F4">
          <w:rPr>
            <w:rStyle w:val="Hyperlink"/>
            <w:rFonts w:ascii="Times New Roman" w:hAnsi="Times New Roman" w:cs="Times New Roman"/>
            <w:b w:val="0"/>
          </w:rPr>
          <w:t>Tableau 3 : Evolution des recettes intérieures et douanières de 2016-2017 à 2020-2021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_Toc83912903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11</w:t>
        </w:r>
        <w:r w:rsidR="004626F4" w:rsidRPr="004626F4">
          <w:rPr>
            <w:rFonts w:ascii="Times New Roman" w:hAnsi="Times New Roman" w:cs="Times New Roman"/>
            <w:b w:val="0"/>
            <w:webHidden/>
          </w:rPr>
          <w:fldChar w:fldCharType="end"/>
        </w:r>
      </w:hyperlink>
    </w:p>
    <w:p w14:paraId="4F5564BE" w14:textId="64A9068A"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10" w:history="1">
        <w:r w:rsidR="004626F4" w:rsidRPr="004626F4">
          <w:rPr>
            <w:rStyle w:val="Hyperlink"/>
            <w:rFonts w:ascii="Times New Roman" w:hAnsi="Times New Roman" w:cs="Times New Roman"/>
            <w:b w:val="0"/>
          </w:rPr>
          <w:t>Tableau 4 : Taux de prélèvement des recettes ou Ratio recettes/PIB</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_Toc83912910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13</w:t>
        </w:r>
        <w:r w:rsidR="004626F4" w:rsidRPr="004626F4">
          <w:rPr>
            <w:rFonts w:ascii="Times New Roman" w:hAnsi="Times New Roman" w:cs="Times New Roman"/>
            <w:b w:val="0"/>
            <w:webHidden/>
          </w:rPr>
          <w:fldChar w:fldCharType="end"/>
        </w:r>
      </w:hyperlink>
    </w:p>
    <w:p w14:paraId="1A06AFDB" w14:textId="3D0C5D70" w:rsidR="004626F4" w:rsidRDefault="00D15FD2" w:rsidP="004626F4">
      <w:pPr>
        <w:pStyle w:val="TOC1"/>
        <w:rPr>
          <w:rStyle w:val="Hyperlink"/>
          <w:rFonts w:ascii="Times New Roman" w:hAnsi="Times New Roman" w:cs="Times New Roman"/>
          <w:b w:val="0"/>
        </w:rPr>
      </w:pPr>
      <w:hyperlink w:anchor="_Toc83912914" w:history="1">
        <w:r w:rsidR="004626F4" w:rsidRPr="004626F4">
          <w:rPr>
            <w:rStyle w:val="Hyperlink"/>
            <w:rFonts w:ascii="Times New Roman" w:eastAsia="Times New Roman" w:hAnsi="Times New Roman" w:cs="Times New Roman"/>
            <w:b w:val="0"/>
            <w:kern w:val="32"/>
          </w:rPr>
          <w:t>Tableau 5 : Evolution comparée des exonérations accordées aux investisseurs depuis juillet 2018 à juin 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_Toc83912914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14</w:t>
        </w:r>
        <w:r w:rsidR="004626F4" w:rsidRPr="004626F4">
          <w:rPr>
            <w:rFonts w:ascii="Times New Roman" w:hAnsi="Times New Roman" w:cs="Times New Roman"/>
            <w:b w:val="0"/>
            <w:webHidden/>
          </w:rPr>
          <w:fldChar w:fldCharType="end"/>
        </w:r>
      </w:hyperlink>
    </w:p>
    <w:p w14:paraId="0D952E71" w14:textId="4ED01A62" w:rsidR="004626F4" w:rsidRPr="004626F4" w:rsidRDefault="00D15FD2" w:rsidP="004626F4">
      <w:pPr>
        <w:pStyle w:val="TOC1"/>
        <w:rPr>
          <w:rStyle w:val="Hyperlink"/>
          <w:rFonts w:ascii="Times New Roman" w:eastAsia="Times New Roman" w:hAnsi="Times New Roman" w:cs="Times New Roman"/>
          <w:kern w:val="32"/>
        </w:rPr>
      </w:pPr>
      <w:hyperlink w:anchor="_Toc83912915" w:history="1">
        <w:r w:rsidR="004626F4" w:rsidRPr="004626F4">
          <w:rPr>
            <w:rStyle w:val="Hyperlink"/>
            <w:rFonts w:ascii="Times New Roman" w:eastAsia="Times New Roman" w:hAnsi="Times New Roman" w:cs="Times New Roman"/>
            <w:b w:val="0"/>
            <w:kern w:val="32"/>
          </w:rPr>
          <w:t>Tableau 6 : Montant des exonérations de de 2018-2019 à 2020/2021 par catégorie de bénéficiaires</w:t>
        </w:r>
        <w:r w:rsidR="004626F4" w:rsidRPr="004626F4">
          <w:rPr>
            <w:rStyle w:val="Hyperlink"/>
            <w:rFonts w:ascii="Times New Roman" w:eastAsia="Times New Roman" w:hAnsi="Times New Roman" w:cs="Times New Roman"/>
            <w:b w:val="0"/>
            <w:webHidden/>
            <w:kern w:val="32"/>
          </w:rPr>
          <w:tab/>
        </w:r>
        <w:r w:rsidR="004626F4" w:rsidRPr="004626F4">
          <w:rPr>
            <w:rStyle w:val="Hyperlink"/>
            <w:rFonts w:ascii="Times New Roman" w:eastAsia="Times New Roman" w:hAnsi="Times New Roman" w:cs="Times New Roman"/>
            <w:b w:val="0"/>
            <w:webHidden/>
            <w:kern w:val="32"/>
          </w:rPr>
          <w:fldChar w:fldCharType="begin"/>
        </w:r>
        <w:r w:rsidR="004626F4" w:rsidRPr="004626F4">
          <w:rPr>
            <w:rStyle w:val="Hyperlink"/>
            <w:rFonts w:ascii="Times New Roman" w:eastAsia="Times New Roman" w:hAnsi="Times New Roman" w:cs="Times New Roman"/>
            <w:b w:val="0"/>
            <w:webHidden/>
            <w:kern w:val="32"/>
          </w:rPr>
          <w:instrText xml:space="preserve"> PAGEREF _Toc83912915 \h </w:instrText>
        </w:r>
        <w:r w:rsidR="004626F4" w:rsidRPr="004626F4">
          <w:rPr>
            <w:rStyle w:val="Hyperlink"/>
            <w:rFonts w:ascii="Times New Roman" w:eastAsia="Times New Roman" w:hAnsi="Times New Roman" w:cs="Times New Roman"/>
            <w:b w:val="0"/>
            <w:webHidden/>
            <w:kern w:val="32"/>
          </w:rPr>
        </w:r>
        <w:r w:rsidR="004626F4" w:rsidRPr="004626F4">
          <w:rPr>
            <w:rStyle w:val="Hyperlink"/>
            <w:rFonts w:ascii="Times New Roman" w:eastAsia="Times New Roman" w:hAnsi="Times New Roman" w:cs="Times New Roman"/>
            <w:b w:val="0"/>
            <w:webHidden/>
            <w:kern w:val="32"/>
          </w:rPr>
          <w:fldChar w:fldCharType="separate"/>
        </w:r>
        <w:r w:rsidR="00213961">
          <w:rPr>
            <w:rStyle w:val="Hyperlink"/>
            <w:rFonts w:ascii="Times New Roman" w:eastAsia="Times New Roman" w:hAnsi="Times New Roman" w:cs="Times New Roman"/>
            <w:b w:val="0"/>
            <w:webHidden/>
            <w:kern w:val="32"/>
          </w:rPr>
          <w:t>14</w:t>
        </w:r>
        <w:r w:rsidR="004626F4" w:rsidRPr="004626F4">
          <w:rPr>
            <w:rStyle w:val="Hyperlink"/>
            <w:rFonts w:ascii="Times New Roman" w:eastAsia="Times New Roman" w:hAnsi="Times New Roman" w:cs="Times New Roman"/>
            <w:b w:val="0"/>
            <w:webHidden/>
            <w:kern w:val="32"/>
          </w:rPr>
          <w:fldChar w:fldCharType="end"/>
        </w:r>
      </w:hyperlink>
    </w:p>
    <w:p w14:paraId="2F235C46" w14:textId="7874C868"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16" w:history="1">
        <w:r w:rsidR="004626F4" w:rsidRPr="004626F4">
          <w:rPr>
            <w:rStyle w:val="Hyperlink"/>
            <w:rFonts w:ascii="Times New Roman" w:hAnsi="Times New Roman" w:cs="Times New Roman"/>
            <w:b w:val="0"/>
          </w:rPr>
          <w:t>Tableau 7 : Evolution des parts des exonérations (manque à gagner) dans les recettes totales</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_Toc83912916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15</w:t>
        </w:r>
        <w:r w:rsidR="004626F4" w:rsidRPr="004626F4">
          <w:rPr>
            <w:rFonts w:ascii="Times New Roman" w:hAnsi="Times New Roman" w:cs="Times New Roman"/>
            <w:b w:val="0"/>
            <w:webHidden/>
          </w:rPr>
          <w:fldChar w:fldCharType="end"/>
        </w:r>
      </w:hyperlink>
    </w:p>
    <w:p w14:paraId="7A97BE3F" w14:textId="3234AA86"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20" w:history="1">
        <w:r w:rsidR="004626F4" w:rsidRPr="004626F4">
          <w:rPr>
            <w:rStyle w:val="Hyperlink"/>
            <w:rFonts w:ascii="Times New Roman" w:hAnsi="Times New Roman" w:cs="Times New Roman"/>
            <w:b w:val="0"/>
          </w:rPr>
          <w:t>Tableau 8 : Nouveaux contribuables immatriculés en 2020-2021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_Toc83912920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15</w:t>
        </w:r>
        <w:r w:rsidR="004626F4" w:rsidRPr="004626F4">
          <w:rPr>
            <w:rFonts w:ascii="Times New Roman" w:hAnsi="Times New Roman" w:cs="Times New Roman"/>
            <w:b w:val="0"/>
            <w:webHidden/>
          </w:rPr>
          <w:fldChar w:fldCharType="end"/>
        </w:r>
      </w:hyperlink>
    </w:p>
    <w:p w14:paraId="2A6A6868" w14:textId="7BBF9610"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22" w:history="1">
        <w:r w:rsidR="004626F4" w:rsidRPr="004626F4">
          <w:rPr>
            <w:rStyle w:val="Hyperlink"/>
            <w:rFonts w:ascii="Times New Roman" w:hAnsi="Times New Roman" w:cs="Times New Roman"/>
            <w:b w:val="0"/>
            <w:lang w:eastAsia="fr-FR"/>
          </w:rPr>
          <w:t>Tableau 9 : Recettes générées par les opérations d’immatriculation des véhicules et motos</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_Toc83912922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16</w:t>
        </w:r>
        <w:r w:rsidR="004626F4" w:rsidRPr="004626F4">
          <w:rPr>
            <w:rFonts w:ascii="Times New Roman" w:hAnsi="Times New Roman" w:cs="Times New Roman"/>
            <w:b w:val="0"/>
            <w:webHidden/>
          </w:rPr>
          <w:fldChar w:fldCharType="end"/>
        </w:r>
      </w:hyperlink>
    </w:p>
    <w:p w14:paraId="4F341873" w14:textId="3E2ADCD1"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24" w:history="1">
        <w:r w:rsidR="004626F4" w:rsidRPr="004626F4">
          <w:rPr>
            <w:rStyle w:val="Hyperlink"/>
            <w:rFonts w:ascii="Times New Roman" w:hAnsi="Times New Roman" w:cs="Times New Roman"/>
            <w:b w:val="0"/>
          </w:rPr>
          <w:t>Tableau 10 : Arriérés recouvrés par les Services en charge du Recouvrement au CTI et CDA en 2020/ 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_Toc83912924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16</w:t>
        </w:r>
        <w:r w:rsidR="004626F4" w:rsidRPr="004626F4">
          <w:rPr>
            <w:rFonts w:ascii="Times New Roman" w:hAnsi="Times New Roman" w:cs="Times New Roman"/>
            <w:b w:val="0"/>
            <w:webHidden/>
          </w:rPr>
          <w:fldChar w:fldCharType="end"/>
        </w:r>
      </w:hyperlink>
    </w:p>
    <w:p w14:paraId="1C9AD63C" w14:textId="2276772F"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26" w:history="1">
        <w:r w:rsidR="004626F4" w:rsidRPr="004626F4">
          <w:rPr>
            <w:rStyle w:val="Hyperlink"/>
            <w:rFonts w:ascii="Times New Roman" w:hAnsi="Times New Roman" w:cs="Times New Roman"/>
            <w:b w:val="0"/>
          </w:rPr>
          <w:t>Tableau 11 : Localisation et fiscalisation des contribuables en 2020/2021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_Toc83912926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17</w:t>
        </w:r>
        <w:r w:rsidR="004626F4" w:rsidRPr="004626F4">
          <w:rPr>
            <w:rFonts w:ascii="Times New Roman" w:hAnsi="Times New Roman" w:cs="Times New Roman"/>
            <w:b w:val="0"/>
            <w:webHidden/>
          </w:rPr>
          <w:fldChar w:fldCharType="end"/>
        </w:r>
      </w:hyperlink>
    </w:p>
    <w:p w14:paraId="7B198932" w14:textId="31FAF2DF" w:rsidR="004626F4" w:rsidRPr="004626F4" w:rsidRDefault="00D15FD2" w:rsidP="004626F4">
      <w:pPr>
        <w:pStyle w:val="TOC1"/>
        <w:rPr>
          <w:rFonts w:ascii="Times New Roman" w:eastAsiaTheme="minorEastAsia" w:hAnsi="Times New Roman" w:cs="Times New Roman"/>
          <w:b w:val="0"/>
          <w:bCs w:val="0"/>
          <w:sz w:val="22"/>
          <w:szCs w:val="22"/>
          <w:lang w:eastAsia="fr-FR"/>
        </w:rPr>
      </w:pPr>
      <w:hyperlink w:anchor="_Toc83912928" w:history="1">
        <w:r w:rsidR="004626F4" w:rsidRPr="004626F4">
          <w:rPr>
            <w:rStyle w:val="Hyperlink"/>
            <w:rFonts w:ascii="Times New Roman" w:hAnsi="Times New Roman" w:cs="Times New Roman"/>
            <w:b w:val="0"/>
          </w:rPr>
          <w:t>Tableau 12 : Dossiers clôturés avec suppléments en Contrôle Sur Pièce 2020/2021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_Toc83912928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17</w:t>
        </w:r>
        <w:r w:rsidR="004626F4" w:rsidRPr="004626F4">
          <w:rPr>
            <w:rFonts w:ascii="Times New Roman" w:hAnsi="Times New Roman" w:cs="Times New Roman"/>
            <w:b w:val="0"/>
            <w:webHidden/>
          </w:rPr>
          <w:fldChar w:fldCharType="end"/>
        </w:r>
      </w:hyperlink>
    </w:p>
    <w:p w14:paraId="1DB1355B" w14:textId="6975B67C" w:rsidR="004626F4" w:rsidRDefault="00D15FD2" w:rsidP="004626F4">
      <w:pPr>
        <w:pStyle w:val="TOC1"/>
        <w:rPr>
          <w:rStyle w:val="Hyperlink"/>
          <w:rFonts w:ascii="Times New Roman" w:hAnsi="Times New Roman" w:cs="Times New Roman"/>
          <w:b w:val="0"/>
        </w:rPr>
      </w:pPr>
      <w:hyperlink w:anchor="_Toc83912931" w:history="1">
        <w:r w:rsidR="004626F4" w:rsidRPr="004626F4">
          <w:rPr>
            <w:rStyle w:val="Hyperlink"/>
            <w:rFonts w:ascii="Times New Roman" w:hAnsi="Times New Roman" w:cs="Times New Roman"/>
            <w:b w:val="0"/>
          </w:rPr>
          <w:t xml:space="preserve">Tableau </w:t>
        </w:r>
        <w:r w:rsidR="004626F4">
          <w:rPr>
            <w:rStyle w:val="Hyperlink"/>
            <w:rFonts w:ascii="Times New Roman" w:hAnsi="Times New Roman" w:cs="Times New Roman"/>
            <w:b w:val="0"/>
          </w:rPr>
          <w:t>13</w:t>
        </w:r>
        <w:r w:rsidR="004626F4" w:rsidRPr="004626F4">
          <w:rPr>
            <w:rStyle w:val="Hyperlink"/>
            <w:rFonts w:ascii="Times New Roman" w:hAnsi="Times New Roman" w:cs="Times New Roman"/>
            <w:b w:val="0"/>
          </w:rPr>
          <w:t xml:space="preserve"> : </w:t>
        </w:r>
        <w:r w:rsidR="005F1F3B" w:rsidRPr="005F1F3B">
          <w:rPr>
            <w:rStyle w:val="Hyperlink"/>
            <w:rFonts w:ascii="Times New Roman" w:hAnsi="Times New Roman" w:cs="Times New Roman"/>
            <w:b w:val="0"/>
          </w:rPr>
          <w:t>Etat d’exécution des Marchés de l’OBR inscrits sur le PPM 2020/2021 à fin juin 2021</w:t>
        </w:r>
        <w:r w:rsidR="004626F4" w:rsidRPr="005F1F3B">
          <w:rPr>
            <w:rStyle w:val="Hyperlink"/>
            <w:rFonts w:ascii="Times New Roman" w:hAnsi="Times New Roman" w:cs="Times New Roman"/>
            <w:b w:val="0"/>
            <w:webHidden/>
          </w:rPr>
          <w:tab/>
        </w:r>
        <w:r w:rsidR="004626F4" w:rsidRPr="005F1F3B">
          <w:rPr>
            <w:rStyle w:val="Hyperlink"/>
            <w:rFonts w:ascii="Times New Roman" w:hAnsi="Times New Roman" w:cs="Times New Roman"/>
            <w:b w:val="0"/>
            <w:webHidden/>
          </w:rPr>
          <w:fldChar w:fldCharType="begin"/>
        </w:r>
        <w:r w:rsidR="004626F4" w:rsidRPr="005F1F3B">
          <w:rPr>
            <w:rStyle w:val="Hyperlink"/>
            <w:rFonts w:ascii="Times New Roman" w:hAnsi="Times New Roman" w:cs="Times New Roman"/>
            <w:b w:val="0"/>
            <w:webHidden/>
          </w:rPr>
          <w:instrText xml:space="preserve"> PAGEREF _Toc83912931 \h </w:instrText>
        </w:r>
        <w:r w:rsidR="004626F4" w:rsidRPr="005F1F3B">
          <w:rPr>
            <w:rStyle w:val="Hyperlink"/>
            <w:rFonts w:ascii="Times New Roman" w:hAnsi="Times New Roman" w:cs="Times New Roman"/>
            <w:b w:val="0"/>
            <w:webHidden/>
          </w:rPr>
        </w:r>
        <w:r w:rsidR="004626F4" w:rsidRPr="005F1F3B">
          <w:rPr>
            <w:rStyle w:val="Hyperlink"/>
            <w:rFonts w:ascii="Times New Roman" w:hAnsi="Times New Roman" w:cs="Times New Roman"/>
            <w:b w:val="0"/>
            <w:webHidden/>
          </w:rPr>
          <w:fldChar w:fldCharType="separate"/>
        </w:r>
        <w:r w:rsidR="00213961">
          <w:rPr>
            <w:rStyle w:val="Hyperlink"/>
            <w:rFonts w:ascii="Times New Roman" w:hAnsi="Times New Roman" w:cs="Times New Roman"/>
            <w:b w:val="0"/>
            <w:webHidden/>
          </w:rPr>
          <w:t>19</w:t>
        </w:r>
        <w:r w:rsidR="004626F4" w:rsidRPr="005F1F3B">
          <w:rPr>
            <w:rStyle w:val="Hyperlink"/>
            <w:rFonts w:ascii="Times New Roman" w:hAnsi="Times New Roman" w:cs="Times New Roman"/>
            <w:b w:val="0"/>
            <w:webHidden/>
          </w:rPr>
          <w:fldChar w:fldCharType="end"/>
        </w:r>
      </w:hyperlink>
    </w:p>
    <w:p w14:paraId="3258B701" w14:textId="2471C72F" w:rsidR="005F1F3B" w:rsidRDefault="00D15FD2" w:rsidP="005F1F3B">
      <w:pPr>
        <w:pStyle w:val="TOC1"/>
        <w:rPr>
          <w:rStyle w:val="Hyperlink"/>
          <w:rFonts w:ascii="Times New Roman" w:hAnsi="Times New Roman" w:cs="Times New Roman"/>
          <w:b w:val="0"/>
        </w:rPr>
      </w:pPr>
      <w:hyperlink w:anchor="_Toc83912931" w:history="1">
        <w:r w:rsidR="005F1F3B" w:rsidRPr="004626F4">
          <w:rPr>
            <w:rStyle w:val="Hyperlink"/>
            <w:rFonts w:ascii="Times New Roman" w:hAnsi="Times New Roman" w:cs="Times New Roman"/>
            <w:b w:val="0"/>
          </w:rPr>
          <w:t xml:space="preserve">Tableau </w:t>
        </w:r>
        <w:r w:rsidR="005F1F3B">
          <w:rPr>
            <w:rStyle w:val="Hyperlink"/>
            <w:rFonts w:ascii="Times New Roman" w:hAnsi="Times New Roman" w:cs="Times New Roman"/>
            <w:b w:val="0"/>
          </w:rPr>
          <w:t>14</w:t>
        </w:r>
        <w:r w:rsidR="005F1F3B" w:rsidRPr="004626F4">
          <w:rPr>
            <w:rStyle w:val="Hyperlink"/>
            <w:rFonts w:ascii="Times New Roman" w:hAnsi="Times New Roman" w:cs="Times New Roman"/>
            <w:b w:val="0"/>
          </w:rPr>
          <w:t xml:space="preserve"> : Etat des Marchés de l’OBR inscrits sur le PPM 2020/2021 à fin juin 2021</w:t>
        </w:r>
        <w:r w:rsidR="005F1F3B" w:rsidRPr="004626F4">
          <w:rPr>
            <w:rFonts w:ascii="Times New Roman" w:hAnsi="Times New Roman" w:cs="Times New Roman"/>
            <w:b w:val="0"/>
            <w:webHidden/>
          </w:rPr>
          <w:tab/>
        </w:r>
        <w:r w:rsidR="005F1F3B" w:rsidRPr="004626F4">
          <w:rPr>
            <w:rFonts w:ascii="Times New Roman" w:hAnsi="Times New Roman" w:cs="Times New Roman"/>
            <w:b w:val="0"/>
            <w:webHidden/>
          </w:rPr>
          <w:fldChar w:fldCharType="begin"/>
        </w:r>
        <w:r w:rsidR="005F1F3B" w:rsidRPr="004626F4">
          <w:rPr>
            <w:rFonts w:ascii="Times New Roman" w:hAnsi="Times New Roman" w:cs="Times New Roman"/>
            <w:b w:val="0"/>
            <w:webHidden/>
          </w:rPr>
          <w:instrText xml:space="preserve"> PAGEREF _Toc83912931 \h </w:instrText>
        </w:r>
        <w:r w:rsidR="005F1F3B" w:rsidRPr="004626F4">
          <w:rPr>
            <w:rFonts w:ascii="Times New Roman" w:hAnsi="Times New Roman" w:cs="Times New Roman"/>
            <w:b w:val="0"/>
            <w:webHidden/>
          </w:rPr>
        </w:r>
        <w:r w:rsidR="005F1F3B" w:rsidRPr="004626F4">
          <w:rPr>
            <w:rFonts w:ascii="Times New Roman" w:hAnsi="Times New Roman" w:cs="Times New Roman"/>
            <w:b w:val="0"/>
            <w:webHidden/>
          </w:rPr>
          <w:fldChar w:fldCharType="separate"/>
        </w:r>
        <w:r w:rsidR="00213961">
          <w:rPr>
            <w:rFonts w:ascii="Times New Roman" w:hAnsi="Times New Roman" w:cs="Times New Roman"/>
            <w:b w:val="0"/>
            <w:webHidden/>
          </w:rPr>
          <w:t>19</w:t>
        </w:r>
        <w:r w:rsidR="005F1F3B" w:rsidRPr="004626F4">
          <w:rPr>
            <w:rFonts w:ascii="Times New Roman" w:hAnsi="Times New Roman" w:cs="Times New Roman"/>
            <w:b w:val="0"/>
            <w:webHidden/>
          </w:rPr>
          <w:fldChar w:fldCharType="end"/>
        </w:r>
      </w:hyperlink>
    </w:p>
    <w:p w14:paraId="10717E21" w14:textId="77777777" w:rsidR="005F1F3B" w:rsidRPr="005F1F3B" w:rsidRDefault="005F1F3B" w:rsidP="005F1F3B"/>
    <w:p w14:paraId="6D006684" w14:textId="77777777" w:rsidR="00052AD3" w:rsidRPr="00B400FC" w:rsidRDefault="00AE3694" w:rsidP="00B400FC">
      <w:pPr>
        <w:spacing w:before="120" w:after="120" w:line="240" w:lineRule="auto"/>
        <w:contextualSpacing/>
        <w:jc w:val="both"/>
        <w:rPr>
          <w:rFonts w:ascii="Times New Roman" w:eastAsia="Times New Roman" w:hAnsi="Times New Roman" w:cs="Times New Roman"/>
          <w:noProof/>
          <w:color w:val="000000" w:themeColor="text1"/>
          <w:sz w:val="24"/>
          <w:szCs w:val="24"/>
          <w:lang w:eastAsia="fr-FR"/>
        </w:rPr>
      </w:pPr>
      <w:r w:rsidRPr="00425DF2">
        <w:rPr>
          <w:rFonts w:ascii="Times New Roman" w:eastAsia="Times New Roman" w:hAnsi="Times New Roman" w:cs="Times New Roman"/>
          <w:noProof/>
          <w:color w:val="000000" w:themeColor="text1"/>
          <w:sz w:val="24"/>
          <w:szCs w:val="24"/>
          <w:lang w:eastAsia="fr-FR"/>
        </w:rPr>
        <w:fldChar w:fldCharType="end"/>
      </w:r>
      <w:bookmarkEnd w:id="82"/>
    </w:p>
    <w:p w14:paraId="4369CE70" w14:textId="77777777" w:rsidR="00AE3694" w:rsidRPr="00425DF2" w:rsidRDefault="00052AD3" w:rsidP="00116E59">
      <w:pPr>
        <w:pStyle w:val="Heading1"/>
        <w:rPr>
          <w:noProof/>
          <w:color w:val="000000" w:themeColor="text1"/>
          <w:lang w:eastAsia="fr-FR"/>
        </w:rPr>
      </w:pPr>
      <w:bookmarkStart w:id="83" w:name="_Toc83912889"/>
      <w:r w:rsidRPr="00425DF2">
        <w:rPr>
          <w:noProof/>
          <w:color w:val="000000" w:themeColor="text1"/>
          <w:lang w:eastAsia="fr-FR"/>
        </w:rPr>
        <w:t>Listes des graphiques</w:t>
      </w:r>
      <w:bookmarkEnd w:id="83"/>
    </w:p>
    <w:p w14:paraId="4D217B86" w14:textId="77777777" w:rsidR="00116E59" w:rsidRPr="00425DF2" w:rsidRDefault="00116E59" w:rsidP="00116E59">
      <w:pPr>
        <w:rPr>
          <w:color w:val="000000" w:themeColor="text1"/>
          <w:lang w:eastAsia="fr-FR"/>
        </w:rPr>
      </w:pPr>
    </w:p>
    <w:p w14:paraId="188C9F8B" w14:textId="20F3971A" w:rsidR="004626F4" w:rsidRPr="004626F4" w:rsidRDefault="00D15FD2" w:rsidP="004626F4">
      <w:pPr>
        <w:pStyle w:val="TOC3"/>
        <w:tabs>
          <w:tab w:val="right" w:leader="dot" w:pos="9346"/>
        </w:tabs>
        <w:ind w:left="0" w:firstLine="0"/>
        <w:rPr>
          <w:rFonts w:ascii="Times New Roman" w:eastAsiaTheme="minorEastAsia" w:hAnsi="Times New Roman" w:cs="Times New Roman"/>
          <w:noProof/>
          <w:sz w:val="24"/>
          <w:szCs w:val="24"/>
          <w:lang w:eastAsia="fr-FR"/>
        </w:rPr>
      </w:pPr>
      <w:hyperlink w:anchor="_Toc83912897" w:history="1">
        <w:r w:rsidR="004626F4" w:rsidRPr="004626F4">
          <w:rPr>
            <w:rStyle w:val="Hyperlink"/>
            <w:rFonts w:ascii="Times New Roman" w:hAnsi="Times New Roman" w:cs="Times New Roman"/>
            <w:noProof/>
            <w:color w:val="auto"/>
            <w:sz w:val="24"/>
            <w:szCs w:val="24"/>
            <w:u w:val="none"/>
          </w:rPr>
          <w:t>Graphique 1 : Performance des recettes collectées en 2020/2021</w:t>
        </w:r>
        <w:r w:rsidR="004626F4" w:rsidRPr="004626F4">
          <w:rPr>
            <w:rFonts w:ascii="Times New Roman" w:hAnsi="Times New Roman" w:cs="Times New Roman"/>
            <w:noProof/>
            <w:webHidden/>
            <w:sz w:val="24"/>
            <w:szCs w:val="24"/>
          </w:rPr>
          <w:tab/>
        </w:r>
        <w:r w:rsidR="004626F4" w:rsidRPr="004626F4">
          <w:rPr>
            <w:rFonts w:ascii="Times New Roman" w:hAnsi="Times New Roman" w:cs="Times New Roman"/>
            <w:noProof/>
            <w:webHidden/>
            <w:sz w:val="24"/>
            <w:szCs w:val="24"/>
          </w:rPr>
          <w:fldChar w:fldCharType="begin"/>
        </w:r>
        <w:r w:rsidR="004626F4" w:rsidRPr="004626F4">
          <w:rPr>
            <w:rFonts w:ascii="Times New Roman" w:hAnsi="Times New Roman" w:cs="Times New Roman"/>
            <w:noProof/>
            <w:webHidden/>
            <w:sz w:val="24"/>
            <w:szCs w:val="24"/>
          </w:rPr>
          <w:instrText xml:space="preserve"> PAGEREF _Toc83912897 \h </w:instrText>
        </w:r>
        <w:r w:rsidR="004626F4" w:rsidRPr="004626F4">
          <w:rPr>
            <w:rFonts w:ascii="Times New Roman" w:hAnsi="Times New Roman" w:cs="Times New Roman"/>
            <w:noProof/>
            <w:webHidden/>
            <w:sz w:val="24"/>
            <w:szCs w:val="24"/>
          </w:rPr>
        </w:r>
        <w:r w:rsidR="004626F4" w:rsidRPr="004626F4">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10</w:t>
        </w:r>
        <w:r w:rsidR="004626F4" w:rsidRPr="004626F4">
          <w:rPr>
            <w:rFonts w:ascii="Times New Roman" w:hAnsi="Times New Roman" w:cs="Times New Roman"/>
            <w:noProof/>
            <w:webHidden/>
            <w:sz w:val="24"/>
            <w:szCs w:val="24"/>
          </w:rPr>
          <w:fldChar w:fldCharType="end"/>
        </w:r>
      </w:hyperlink>
    </w:p>
    <w:p w14:paraId="65D1657F" w14:textId="46EE261C" w:rsidR="004626F4" w:rsidRPr="004626F4" w:rsidRDefault="00D15FD2" w:rsidP="004626F4">
      <w:pPr>
        <w:pStyle w:val="TOC1"/>
        <w:rPr>
          <w:rFonts w:ascii="Times New Roman" w:eastAsiaTheme="minorEastAsia" w:hAnsi="Times New Roman" w:cs="Times New Roman"/>
          <w:b w:val="0"/>
          <w:bCs w:val="0"/>
          <w:lang w:eastAsia="fr-FR"/>
        </w:rPr>
      </w:pPr>
      <w:hyperlink w:anchor="_Toc83912898" w:history="1">
        <w:r w:rsidR="004626F4" w:rsidRPr="004626F4">
          <w:rPr>
            <w:rStyle w:val="Hyperlink"/>
            <w:rFonts w:ascii="Times New Roman" w:hAnsi="Times New Roman" w:cs="Times New Roman"/>
            <w:b w:val="0"/>
            <w:color w:val="auto"/>
            <w:u w:val="none"/>
            <w:lang w:eastAsia="fr-FR"/>
          </w:rPr>
          <w:t>Graphique 2 : Performance des recettes mensuelles (exercice 2020/2021)</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_Toc83912898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10</w:t>
        </w:r>
        <w:r w:rsidR="004626F4" w:rsidRPr="004626F4">
          <w:rPr>
            <w:rFonts w:ascii="Times New Roman" w:hAnsi="Times New Roman" w:cs="Times New Roman"/>
            <w:b w:val="0"/>
            <w:webHidden/>
          </w:rPr>
          <w:fldChar w:fldCharType="end"/>
        </w:r>
      </w:hyperlink>
    </w:p>
    <w:p w14:paraId="2D2F9659" w14:textId="57AB58C2" w:rsidR="004626F4" w:rsidRPr="004626F4" w:rsidRDefault="00D15FD2" w:rsidP="004626F4">
      <w:pPr>
        <w:pStyle w:val="TOC1"/>
        <w:rPr>
          <w:rFonts w:ascii="Times New Roman" w:eastAsiaTheme="minorEastAsia" w:hAnsi="Times New Roman" w:cs="Times New Roman"/>
          <w:b w:val="0"/>
          <w:bCs w:val="0"/>
          <w:lang w:eastAsia="fr-FR"/>
        </w:rPr>
      </w:pPr>
      <w:hyperlink w:anchor="_Toc83912900" w:history="1">
        <w:r w:rsidR="004626F4" w:rsidRPr="004626F4">
          <w:rPr>
            <w:rStyle w:val="Hyperlink"/>
            <w:rFonts w:ascii="Times New Roman" w:hAnsi="Times New Roman" w:cs="Times New Roman"/>
            <w:b w:val="0"/>
            <w:color w:val="auto"/>
            <w:u w:val="none"/>
          </w:rPr>
          <w:t>Graphique 3 : Comparaison des recettes mensuelles de 2020/2021 à celles de 2019/2020</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_Toc83912900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11</w:t>
        </w:r>
        <w:r w:rsidR="004626F4" w:rsidRPr="004626F4">
          <w:rPr>
            <w:rFonts w:ascii="Times New Roman" w:hAnsi="Times New Roman" w:cs="Times New Roman"/>
            <w:b w:val="0"/>
            <w:webHidden/>
          </w:rPr>
          <w:fldChar w:fldCharType="end"/>
        </w:r>
      </w:hyperlink>
    </w:p>
    <w:p w14:paraId="15A7ACAD" w14:textId="303D84B4" w:rsidR="004626F4" w:rsidRPr="004626F4" w:rsidRDefault="00D15FD2" w:rsidP="004626F4">
      <w:pPr>
        <w:pStyle w:val="TOC1"/>
        <w:rPr>
          <w:rFonts w:ascii="Times New Roman" w:eastAsiaTheme="minorEastAsia" w:hAnsi="Times New Roman" w:cs="Times New Roman"/>
          <w:b w:val="0"/>
          <w:bCs w:val="0"/>
          <w:lang w:eastAsia="fr-FR"/>
        </w:rPr>
      </w:pPr>
      <w:hyperlink w:anchor="_Toc83912904" w:history="1">
        <w:r w:rsidR="004626F4" w:rsidRPr="004626F4">
          <w:rPr>
            <w:rStyle w:val="Hyperlink"/>
            <w:rFonts w:ascii="Times New Roman" w:hAnsi="Times New Roman" w:cs="Times New Roman"/>
            <w:b w:val="0"/>
            <w:iCs/>
            <w:color w:val="auto"/>
            <w:u w:val="none"/>
          </w:rPr>
          <w:t>Graphique 4 : Evolution des recettes internes et recettes douanières</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_Toc83912904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12</w:t>
        </w:r>
        <w:r w:rsidR="004626F4" w:rsidRPr="004626F4">
          <w:rPr>
            <w:rFonts w:ascii="Times New Roman" w:hAnsi="Times New Roman" w:cs="Times New Roman"/>
            <w:b w:val="0"/>
            <w:webHidden/>
          </w:rPr>
          <w:fldChar w:fldCharType="end"/>
        </w:r>
      </w:hyperlink>
    </w:p>
    <w:p w14:paraId="5C98223E" w14:textId="24CEA014" w:rsidR="004626F4" w:rsidRPr="004626F4" w:rsidRDefault="00D15FD2" w:rsidP="004626F4">
      <w:pPr>
        <w:pStyle w:val="TOC3"/>
        <w:tabs>
          <w:tab w:val="right" w:leader="dot" w:pos="9346"/>
        </w:tabs>
        <w:ind w:left="0" w:firstLine="0"/>
        <w:rPr>
          <w:rFonts w:ascii="Times New Roman" w:eastAsiaTheme="minorEastAsia" w:hAnsi="Times New Roman" w:cs="Times New Roman"/>
          <w:noProof/>
          <w:sz w:val="24"/>
          <w:szCs w:val="24"/>
          <w:lang w:eastAsia="fr-FR"/>
        </w:rPr>
      </w:pPr>
      <w:hyperlink w:anchor="_Toc83912905" w:history="1">
        <w:r w:rsidR="004626F4" w:rsidRPr="004626F4">
          <w:rPr>
            <w:rStyle w:val="Hyperlink"/>
            <w:rFonts w:ascii="Times New Roman" w:hAnsi="Times New Roman" w:cs="Times New Roman"/>
            <w:noProof/>
            <w:color w:val="auto"/>
            <w:sz w:val="24"/>
            <w:szCs w:val="24"/>
            <w:u w:val="none"/>
          </w:rPr>
          <w:t>Graphique 5 : La variation de la collecte des recettes de 2017-2018 à 2020-2021 base 2016-2017</w:t>
        </w:r>
        <w:r w:rsidR="004626F4" w:rsidRPr="004626F4">
          <w:rPr>
            <w:rFonts w:ascii="Times New Roman" w:hAnsi="Times New Roman" w:cs="Times New Roman"/>
            <w:noProof/>
            <w:webHidden/>
            <w:sz w:val="24"/>
            <w:szCs w:val="24"/>
          </w:rPr>
          <w:tab/>
        </w:r>
        <w:r w:rsidR="004626F4" w:rsidRPr="004626F4">
          <w:rPr>
            <w:rFonts w:ascii="Times New Roman" w:hAnsi="Times New Roman" w:cs="Times New Roman"/>
            <w:noProof/>
            <w:webHidden/>
            <w:sz w:val="24"/>
            <w:szCs w:val="24"/>
          </w:rPr>
          <w:fldChar w:fldCharType="begin"/>
        </w:r>
        <w:r w:rsidR="004626F4" w:rsidRPr="004626F4">
          <w:rPr>
            <w:rFonts w:ascii="Times New Roman" w:hAnsi="Times New Roman" w:cs="Times New Roman"/>
            <w:noProof/>
            <w:webHidden/>
            <w:sz w:val="24"/>
            <w:szCs w:val="24"/>
          </w:rPr>
          <w:instrText xml:space="preserve"> PAGEREF _Toc83912905 \h </w:instrText>
        </w:r>
        <w:r w:rsidR="004626F4" w:rsidRPr="004626F4">
          <w:rPr>
            <w:rFonts w:ascii="Times New Roman" w:hAnsi="Times New Roman" w:cs="Times New Roman"/>
            <w:noProof/>
            <w:webHidden/>
            <w:sz w:val="24"/>
            <w:szCs w:val="24"/>
          </w:rPr>
        </w:r>
        <w:r w:rsidR="004626F4" w:rsidRPr="004626F4">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12</w:t>
        </w:r>
        <w:r w:rsidR="004626F4" w:rsidRPr="004626F4">
          <w:rPr>
            <w:rFonts w:ascii="Times New Roman" w:hAnsi="Times New Roman" w:cs="Times New Roman"/>
            <w:noProof/>
            <w:webHidden/>
            <w:sz w:val="24"/>
            <w:szCs w:val="24"/>
          </w:rPr>
          <w:fldChar w:fldCharType="end"/>
        </w:r>
      </w:hyperlink>
    </w:p>
    <w:p w14:paraId="5366839B" w14:textId="1995B2D1" w:rsidR="004626F4" w:rsidRPr="004626F4" w:rsidRDefault="00D15FD2" w:rsidP="004626F4">
      <w:pPr>
        <w:pStyle w:val="TOC1"/>
        <w:rPr>
          <w:rFonts w:ascii="Times New Roman" w:eastAsiaTheme="minorEastAsia" w:hAnsi="Times New Roman" w:cs="Times New Roman"/>
          <w:b w:val="0"/>
          <w:bCs w:val="0"/>
          <w:lang w:eastAsia="fr-FR"/>
        </w:rPr>
      </w:pPr>
      <w:hyperlink w:anchor="_Toc83912908" w:history="1">
        <w:r w:rsidR="004626F4" w:rsidRPr="004626F4">
          <w:rPr>
            <w:rStyle w:val="Hyperlink"/>
            <w:rFonts w:ascii="Times New Roman" w:hAnsi="Times New Roman" w:cs="Times New Roman"/>
            <w:b w:val="0"/>
            <w:color w:val="auto"/>
            <w:u w:val="none"/>
          </w:rPr>
          <w:t>Graphique 6 : Evolution du coût de la collecte des recettes</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_Toc83912908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13</w:t>
        </w:r>
        <w:r w:rsidR="004626F4" w:rsidRPr="004626F4">
          <w:rPr>
            <w:rFonts w:ascii="Times New Roman" w:hAnsi="Times New Roman" w:cs="Times New Roman"/>
            <w:b w:val="0"/>
            <w:webHidden/>
          </w:rPr>
          <w:fldChar w:fldCharType="end"/>
        </w:r>
      </w:hyperlink>
    </w:p>
    <w:p w14:paraId="1ED3BE68" w14:textId="6AE4DE6F" w:rsidR="004626F4" w:rsidRPr="004626F4" w:rsidRDefault="00D15FD2" w:rsidP="004626F4">
      <w:pPr>
        <w:pStyle w:val="TOC1"/>
        <w:rPr>
          <w:rFonts w:ascii="Times New Roman" w:eastAsiaTheme="minorEastAsia" w:hAnsi="Times New Roman" w:cs="Times New Roman"/>
          <w:b w:val="0"/>
          <w:bCs w:val="0"/>
          <w:lang w:eastAsia="fr-FR"/>
        </w:rPr>
      </w:pPr>
      <w:hyperlink w:anchor="_Toc83912911" w:history="1">
        <w:r w:rsidR="004626F4" w:rsidRPr="004626F4">
          <w:rPr>
            <w:rStyle w:val="Hyperlink"/>
            <w:rFonts w:ascii="Times New Roman" w:hAnsi="Times New Roman" w:cs="Times New Roman"/>
            <w:b w:val="0"/>
            <w:color w:val="auto"/>
            <w:u w:val="none"/>
          </w:rPr>
          <w:t>Graphique n°7 : Evolution du taux de prélèvement des recettes (en % du PIB)</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_Toc83912911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14</w:t>
        </w:r>
        <w:r w:rsidR="004626F4" w:rsidRPr="004626F4">
          <w:rPr>
            <w:rFonts w:ascii="Times New Roman" w:hAnsi="Times New Roman" w:cs="Times New Roman"/>
            <w:b w:val="0"/>
            <w:webHidden/>
          </w:rPr>
          <w:fldChar w:fldCharType="end"/>
        </w:r>
      </w:hyperlink>
    </w:p>
    <w:p w14:paraId="3C3C613E" w14:textId="60221077" w:rsidR="004626F4" w:rsidRDefault="00D15FD2" w:rsidP="004626F4">
      <w:pPr>
        <w:pStyle w:val="TOC1"/>
        <w:rPr>
          <w:rFonts w:eastAsiaTheme="minorEastAsia" w:cstheme="minorBidi"/>
          <w:b w:val="0"/>
          <w:bCs w:val="0"/>
          <w:sz w:val="22"/>
          <w:szCs w:val="22"/>
          <w:lang w:eastAsia="fr-FR"/>
        </w:rPr>
      </w:pPr>
      <w:hyperlink w:anchor="_Toc83912917" w:history="1">
        <w:r w:rsidR="004626F4" w:rsidRPr="004626F4">
          <w:rPr>
            <w:rStyle w:val="Hyperlink"/>
            <w:rFonts w:ascii="Times New Roman" w:hAnsi="Times New Roman" w:cs="Times New Roman"/>
            <w:b w:val="0"/>
            <w:color w:val="auto"/>
            <w:u w:val="none"/>
          </w:rPr>
          <w:t>Graphique 8 : Evolution de la part des exonérations dans les recettes totales</w:t>
        </w:r>
        <w:r w:rsidR="004626F4" w:rsidRPr="004626F4">
          <w:rPr>
            <w:rFonts w:ascii="Times New Roman" w:hAnsi="Times New Roman" w:cs="Times New Roman"/>
            <w:b w:val="0"/>
            <w:webHidden/>
          </w:rPr>
          <w:tab/>
        </w:r>
        <w:r w:rsidR="004626F4" w:rsidRPr="004626F4">
          <w:rPr>
            <w:rFonts w:ascii="Times New Roman" w:hAnsi="Times New Roman" w:cs="Times New Roman"/>
            <w:b w:val="0"/>
            <w:webHidden/>
          </w:rPr>
          <w:fldChar w:fldCharType="begin"/>
        </w:r>
        <w:r w:rsidR="004626F4" w:rsidRPr="004626F4">
          <w:rPr>
            <w:rFonts w:ascii="Times New Roman" w:hAnsi="Times New Roman" w:cs="Times New Roman"/>
            <w:b w:val="0"/>
            <w:webHidden/>
          </w:rPr>
          <w:instrText xml:space="preserve"> PAGEREF _Toc83912917 \h </w:instrText>
        </w:r>
        <w:r w:rsidR="004626F4" w:rsidRPr="004626F4">
          <w:rPr>
            <w:rFonts w:ascii="Times New Roman" w:hAnsi="Times New Roman" w:cs="Times New Roman"/>
            <w:b w:val="0"/>
            <w:webHidden/>
          </w:rPr>
        </w:r>
        <w:r w:rsidR="004626F4" w:rsidRPr="004626F4">
          <w:rPr>
            <w:rFonts w:ascii="Times New Roman" w:hAnsi="Times New Roman" w:cs="Times New Roman"/>
            <w:b w:val="0"/>
            <w:webHidden/>
          </w:rPr>
          <w:fldChar w:fldCharType="separate"/>
        </w:r>
        <w:r w:rsidR="00213961">
          <w:rPr>
            <w:rFonts w:ascii="Times New Roman" w:hAnsi="Times New Roman" w:cs="Times New Roman"/>
            <w:b w:val="0"/>
            <w:webHidden/>
          </w:rPr>
          <w:t>15</w:t>
        </w:r>
        <w:r w:rsidR="004626F4" w:rsidRPr="004626F4">
          <w:rPr>
            <w:rFonts w:ascii="Times New Roman" w:hAnsi="Times New Roman" w:cs="Times New Roman"/>
            <w:b w:val="0"/>
            <w:webHidden/>
          </w:rPr>
          <w:fldChar w:fldCharType="end"/>
        </w:r>
      </w:hyperlink>
    </w:p>
    <w:p w14:paraId="736B499B" w14:textId="77777777" w:rsidR="00052AD3" w:rsidRPr="00425DF2" w:rsidRDefault="00052AD3" w:rsidP="00AE3694">
      <w:pPr>
        <w:spacing w:after="0" w:line="240" w:lineRule="auto"/>
        <w:contextualSpacing/>
        <w:rPr>
          <w:rFonts w:ascii="Times New Roman" w:eastAsia="Times New Roman" w:hAnsi="Times New Roman" w:cs="Times New Roman"/>
          <w:noProof/>
          <w:color w:val="000000" w:themeColor="text1"/>
          <w:sz w:val="24"/>
          <w:szCs w:val="24"/>
          <w:highlight w:val="yellow"/>
          <w:lang w:eastAsia="fr-FR"/>
        </w:rPr>
        <w:sectPr w:rsidR="00052AD3" w:rsidRPr="00425DF2" w:rsidSect="000A6A1D">
          <w:type w:val="continuous"/>
          <w:pgSz w:w="11906" w:h="16838"/>
          <w:pgMar w:top="1417" w:right="1133" w:bottom="1417" w:left="1417" w:header="708" w:footer="708" w:gutter="0"/>
          <w:pgNumType w:fmt="lowerRoman" w:start="1"/>
          <w:cols w:space="708"/>
          <w:docGrid w:linePitch="360"/>
        </w:sectPr>
      </w:pPr>
    </w:p>
    <w:p w14:paraId="75F3C773" w14:textId="77777777" w:rsidR="00377EC7" w:rsidRPr="00425DF2" w:rsidRDefault="007923CE" w:rsidP="00822F2B">
      <w:pPr>
        <w:pStyle w:val="Heading1"/>
        <w:rPr>
          <w:rFonts w:eastAsia="Cambria"/>
          <w:color w:val="000000" w:themeColor="text1"/>
        </w:rPr>
      </w:pPr>
      <w:bookmarkStart w:id="84" w:name="_Toc45288333"/>
      <w:bookmarkStart w:id="85" w:name="_Toc45288606"/>
      <w:bookmarkStart w:id="86" w:name="_Toc45546938"/>
      <w:bookmarkStart w:id="87" w:name="_Toc47017760"/>
      <w:bookmarkStart w:id="88" w:name="_Toc47018946"/>
      <w:bookmarkStart w:id="89" w:name="_Toc47019383"/>
      <w:bookmarkStart w:id="90" w:name="_Toc47019816"/>
      <w:bookmarkStart w:id="91" w:name="_Toc47020024"/>
      <w:bookmarkStart w:id="92" w:name="_Toc47429485"/>
      <w:bookmarkStart w:id="93" w:name="_Toc47432166"/>
      <w:bookmarkStart w:id="94" w:name="_Toc47432388"/>
      <w:bookmarkStart w:id="95" w:name="_Toc48025254"/>
      <w:bookmarkStart w:id="96" w:name="_Toc48298808"/>
      <w:bookmarkStart w:id="97" w:name="_Toc48306145"/>
      <w:bookmarkStart w:id="98" w:name="_Toc48307552"/>
      <w:bookmarkStart w:id="99" w:name="_Toc48312570"/>
      <w:bookmarkStart w:id="100" w:name="_Toc50457009"/>
      <w:bookmarkStart w:id="101" w:name="_Toc50457265"/>
      <w:bookmarkStart w:id="102" w:name="_Toc50625021"/>
      <w:bookmarkStart w:id="103" w:name="_Toc50625081"/>
      <w:bookmarkStart w:id="104" w:name="_Toc54688198"/>
      <w:bookmarkStart w:id="105" w:name="_Toc54688366"/>
      <w:bookmarkStart w:id="106" w:name="_Toc54855155"/>
      <w:bookmarkStart w:id="107" w:name="_Toc79420063"/>
      <w:bookmarkStart w:id="108" w:name="_Toc79420665"/>
      <w:bookmarkStart w:id="109" w:name="_Toc79420730"/>
      <w:bookmarkStart w:id="110" w:name="_Toc80353188"/>
      <w:bookmarkStart w:id="111" w:name="_Toc80353536"/>
      <w:bookmarkStart w:id="112" w:name="_Toc83912890"/>
      <w:r w:rsidRPr="00425DF2">
        <w:rPr>
          <w:rFonts w:eastAsia="Cambria"/>
          <w:color w:val="000000" w:themeColor="text1"/>
        </w:rPr>
        <w:lastRenderedPageBreak/>
        <w:t>TABLE DES MATIERES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425DF2">
        <w:rPr>
          <w:rFonts w:eastAsia="Cambria"/>
          <w:color w:val="000000" w:themeColor="text1"/>
        </w:rPr>
        <w:t xml:space="preserve"> </w:t>
      </w:r>
      <w:bookmarkStart w:id="113" w:name="_Toc526952931"/>
      <w:bookmarkStart w:id="114" w:name="_Toc526952979"/>
      <w:bookmarkStart w:id="115" w:name="_Toc526955258"/>
      <w:bookmarkStart w:id="116" w:name="_Toc527101866"/>
      <w:bookmarkStart w:id="117" w:name="_Toc534884029"/>
      <w:bookmarkStart w:id="118" w:name="_Toc534884073"/>
      <w:bookmarkStart w:id="119" w:name="_Toc534884161"/>
      <w:bookmarkStart w:id="120" w:name="_Toc15033993"/>
      <w:bookmarkStart w:id="121" w:name="_Toc15034869"/>
      <w:bookmarkStart w:id="122" w:name="_Toc21598571"/>
      <w:bookmarkStart w:id="123" w:name="_Toc21598899"/>
      <w:bookmarkStart w:id="124" w:name="_Toc22308445"/>
      <w:bookmarkStart w:id="125" w:name="_Toc22309933"/>
      <w:bookmarkStart w:id="126" w:name="_Toc29565747"/>
    </w:p>
    <w:p w14:paraId="243788A1" w14:textId="77777777" w:rsidR="00822F2B" w:rsidRPr="00425DF2" w:rsidRDefault="00822F2B" w:rsidP="00822F2B">
      <w:pPr>
        <w:rPr>
          <w:rFonts w:ascii="Times New Roman" w:hAnsi="Times New Roman" w:cs="Times New Roman"/>
          <w:color w:val="000000" w:themeColor="text1"/>
          <w:sz w:val="24"/>
          <w:szCs w:val="24"/>
        </w:rPr>
      </w:pPr>
    </w:p>
    <w:bookmarkStart w:id="127" w:name="_Toc45288334" w:displacedByCustomXml="next"/>
    <w:bookmarkStart w:id="128" w:name="_Toc45288607" w:displacedByCustomXml="next"/>
    <w:bookmarkStart w:id="129" w:name="_Toc45546939" w:displacedByCustomXml="next"/>
    <w:sdt>
      <w:sdtPr>
        <w:rPr>
          <w:rFonts w:asciiTheme="minorHAnsi" w:eastAsiaTheme="minorHAnsi" w:hAnsiTheme="minorHAnsi" w:cstheme="minorBidi"/>
          <w:color w:val="auto"/>
          <w:sz w:val="22"/>
          <w:szCs w:val="22"/>
          <w:lang w:val="fr-FR"/>
        </w:rPr>
        <w:id w:val="-570733092"/>
        <w:docPartObj>
          <w:docPartGallery w:val="Table of Contents"/>
          <w:docPartUnique/>
        </w:docPartObj>
      </w:sdtPr>
      <w:sdtEndPr>
        <w:rPr>
          <w:b/>
          <w:bCs/>
          <w:noProof/>
        </w:rPr>
      </w:sdtEndPr>
      <w:sdtContent>
        <w:p w14:paraId="01815A17" w14:textId="77777777" w:rsidR="004626F4" w:rsidRDefault="004626F4">
          <w:pPr>
            <w:pStyle w:val="TOCHeading"/>
          </w:pPr>
        </w:p>
        <w:p w14:paraId="5A69D069" w14:textId="520C1D26" w:rsidR="004626F4" w:rsidRDefault="004626F4">
          <w:pPr>
            <w:pStyle w:val="TOC1"/>
            <w:rPr>
              <w:rFonts w:eastAsiaTheme="minorEastAsia" w:cstheme="minorBidi"/>
              <w:b w:val="0"/>
              <w:bCs w:val="0"/>
              <w:sz w:val="22"/>
              <w:szCs w:val="22"/>
              <w:lang w:eastAsia="fr-FR"/>
            </w:rPr>
          </w:pPr>
          <w:r>
            <w:fldChar w:fldCharType="begin"/>
          </w:r>
          <w:r>
            <w:instrText xml:space="preserve"> TOC \o "1-3" \h \z \u </w:instrText>
          </w:r>
          <w:r>
            <w:fldChar w:fldCharType="separate"/>
          </w:r>
          <w:hyperlink w:anchor="_Toc83912887" w:history="1">
            <w:r w:rsidRPr="00345627">
              <w:rPr>
                <w:rStyle w:val="Hyperlink"/>
                <w:rFonts w:ascii="Times New Roman" w:eastAsia="Times New Roman" w:hAnsi="Times New Roman" w:cs="Times New Roman"/>
                <w:kern w:val="32"/>
              </w:rPr>
              <w:t>SIGLES ET ABREVIATIONS</w:t>
            </w:r>
            <w:r>
              <w:rPr>
                <w:webHidden/>
              </w:rPr>
              <w:tab/>
            </w:r>
            <w:r>
              <w:rPr>
                <w:webHidden/>
              </w:rPr>
              <w:fldChar w:fldCharType="begin"/>
            </w:r>
            <w:r>
              <w:rPr>
                <w:webHidden/>
              </w:rPr>
              <w:instrText xml:space="preserve"> PAGEREF _Toc83912887 \h </w:instrText>
            </w:r>
            <w:r>
              <w:rPr>
                <w:webHidden/>
              </w:rPr>
            </w:r>
            <w:r>
              <w:rPr>
                <w:webHidden/>
              </w:rPr>
              <w:fldChar w:fldCharType="separate"/>
            </w:r>
            <w:r w:rsidR="00213961">
              <w:rPr>
                <w:webHidden/>
              </w:rPr>
              <w:t>i</w:t>
            </w:r>
            <w:r>
              <w:rPr>
                <w:webHidden/>
              </w:rPr>
              <w:fldChar w:fldCharType="end"/>
            </w:r>
          </w:hyperlink>
        </w:p>
        <w:p w14:paraId="286D44DB" w14:textId="343E6F48" w:rsidR="004626F4" w:rsidRDefault="00D15FD2">
          <w:pPr>
            <w:pStyle w:val="TOC1"/>
            <w:rPr>
              <w:rFonts w:eastAsiaTheme="minorEastAsia" w:cstheme="minorBidi"/>
              <w:b w:val="0"/>
              <w:bCs w:val="0"/>
              <w:sz w:val="22"/>
              <w:szCs w:val="22"/>
              <w:lang w:eastAsia="fr-FR"/>
            </w:rPr>
          </w:pPr>
          <w:hyperlink w:anchor="_Toc83912888" w:history="1">
            <w:r w:rsidR="004626F4" w:rsidRPr="00345627">
              <w:rPr>
                <w:rStyle w:val="Hyperlink"/>
                <w:lang w:eastAsia="fr-FR"/>
              </w:rPr>
              <w:t>LISTE DES TABLEAUX</w:t>
            </w:r>
            <w:r w:rsidR="004626F4">
              <w:rPr>
                <w:webHidden/>
              </w:rPr>
              <w:tab/>
            </w:r>
            <w:r w:rsidR="004626F4">
              <w:rPr>
                <w:webHidden/>
              </w:rPr>
              <w:fldChar w:fldCharType="begin"/>
            </w:r>
            <w:r w:rsidR="004626F4">
              <w:rPr>
                <w:webHidden/>
              </w:rPr>
              <w:instrText xml:space="preserve"> PAGEREF _Toc83912888 \h </w:instrText>
            </w:r>
            <w:r w:rsidR="004626F4">
              <w:rPr>
                <w:webHidden/>
              </w:rPr>
            </w:r>
            <w:r w:rsidR="004626F4">
              <w:rPr>
                <w:webHidden/>
              </w:rPr>
              <w:fldChar w:fldCharType="separate"/>
            </w:r>
            <w:r w:rsidR="00213961">
              <w:rPr>
                <w:webHidden/>
              </w:rPr>
              <w:t>iii</w:t>
            </w:r>
            <w:r w:rsidR="004626F4">
              <w:rPr>
                <w:webHidden/>
              </w:rPr>
              <w:fldChar w:fldCharType="end"/>
            </w:r>
          </w:hyperlink>
        </w:p>
        <w:p w14:paraId="02F75C68" w14:textId="63B6DD83" w:rsidR="004626F4" w:rsidRDefault="00D15FD2">
          <w:pPr>
            <w:pStyle w:val="TOC1"/>
            <w:rPr>
              <w:rFonts w:eastAsiaTheme="minorEastAsia" w:cstheme="minorBidi"/>
              <w:b w:val="0"/>
              <w:bCs w:val="0"/>
              <w:sz w:val="22"/>
              <w:szCs w:val="22"/>
              <w:lang w:eastAsia="fr-FR"/>
            </w:rPr>
          </w:pPr>
          <w:hyperlink w:anchor="_Toc83912889" w:history="1">
            <w:r w:rsidR="004626F4" w:rsidRPr="00345627">
              <w:rPr>
                <w:rStyle w:val="Hyperlink"/>
                <w:lang w:eastAsia="fr-FR"/>
              </w:rPr>
              <w:t>Listes des graphiques</w:t>
            </w:r>
            <w:r w:rsidR="004626F4">
              <w:rPr>
                <w:webHidden/>
              </w:rPr>
              <w:tab/>
            </w:r>
            <w:r w:rsidR="004626F4">
              <w:rPr>
                <w:webHidden/>
              </w:rPr>
              <w:fldChar w:fldCharType="begin"/>
            </w:r>
            <w:r w:rsidR="004626F4">
              <w:rPr>
                <w:webHidden/>
              </w:rPr>
              <w:instrText xml:space="preserve"> PAGEREF _Toc83912889 \h </w:instrText>
            </w:r>
            <w:r w:rsidR="004626F4">
              <w:rPr>
                <w:webHidden/>
              </w:rPr>
            </w:r>
            <w:r w:rsidR="004626F4">
              <w:rPr>
                <w:webHidden/>
              </w:rPr>
              <w:fldChar w:fldCharType="separate"/>
            </w:r>
            <w:r w:rsidR="00213961">
              <w:rPr>
                <w:webHidden/>
              </w:rPr>
              <w:t>iii</w:t>
            </w:r>
            <w:r w:rsidR="004626F4">
              <w:rPr>
                <w:webHidden/>
              </w:rPr>
              <w:fldChar w:fldCharType="end"/>
            </w:r>
          </w:hyperlink>
        </w:p>
        <w:p w14:paraId="66A0A2E6" w14:textId="7AD6945E" w:rsidR="004626F4" w:rsidRDefault="00D15FD2">
          <w:pPr>
            <w:pStyle w:val="TOC1"/>
            <w:rPr>
              <w:rFonts w:eastAsiaTheme="minorEastAsia" w:cstheme="minorBidi"/>
              <w:b w:val="0"/>
              <w:bCs w:val="0"/>
              <w:sz w:val="22"/>
              <w:szCs w:val="22"/>
              <w:lang w:eastAsia="fr-FR"/>
            </w:rPr>
          </w:pPr>
          <w:hyperlink w:anchor="_Toc83912890" w:history="1">
            <w:r w:rsidR="004626F4" w:rsidRPr="00345627">
              <w:rPr>
                <w:rStyle w:val="Hyperlink"/>
                <w:rFonts w:eastAsia="Cambria"/>
              </w:rPr>
              <w:t>TABLE DES MATIERES</w:t>
            </w:r>
            <w:r w:rsidR="004626F4">
              <w:rPr>
                <w:webHidden/>
              </w:rPr>
              <w:tab/>
            </w:r>
            <w:r w:rsidR="004626F4">
              <w:rPr>
                <w:webHidden/>
              </w:rPr>
              <w:fldChar w:fldCharType="begin"/>
            </w:r>
            <w:r w:rsidR="004626F4">
              <w:rPr>
                <w:webHidden/>
              </w:rPr>
              <w:instrText xml:space="preserve"> PAGEREF _Toc83912890 \h </w:instrText>
            </w:r>
            <w:r w:rsidR="004626F4">
              <w:rPr>
                <w:webHidden/>
              </w:rPr>
            </w:r>
            <w:r w:rsidR="004626F4">
              <w:rPr>
                <w:webHidden/>
              </w:rPr>
              <w:fldChar w:fldCharType="separate"/>
            </w:r>
            <w:r w:rsidR="00213961">
              <w:rPr>
                <w:webHidden/>
              </w:rPr>
              <w:t>iv</w:t>
            </w:r>
            <w:r w:rsidR="004626F4">
              <w:rPr>
                <w:webHidden/>
              </w:rPr>
              <w:fldChar w:fldCharType="end"/>
            </w:r>
          </w:hyperlink>
        </w:p>
        <w:p w14:paraId="3B963656" w14:textId="3F72A8CB" w:rsidR="004626F4" w:rsidRDefault="00D15FD2">
          <w:pPr>
            <w:pStyle w:val="TOC1"/>
            <w:rPr>
              <w:rFonts w:eastAsiaTheme="minorEastAsia" w:cstheme="minorBidi"/>
              <w:b w:val="0"/>
              <w:bCs w:val="0"/>
              <w:sz w:val="22"/>
              <w:szCs w:val="22"/>
              <w:lang w:eastAsia="fr-FR"/>
            </w:rPr>
          </w:pPr>
          <w:hyperlink w:anchor="_Toc83912891" w:history="1">
            <w:r w:rsidR="004626F4" w:rsidRPr="00345627">
              <w:rPr>
                <w:rStyle w:val="Hyperlink"/>
                <w:rFonts w:eastAsia="Cambria"/>
              </w:rPr>
              <w:t>MESSAGE DU COMMISSAIRE GENERAL</w:t>
            </w:r>
            <w:r w:rsidR="004626F4">
              <w:rPr>
                <w:webHidden/>
              </w:rPr>
              <w:tab/>
            </w:r>
            <w:r w:rsidR="004626F4">
              <w:rPr>
                <w:webHidden/>
              </w:rPr>
              <w:fldChar w:fldCharType="begin"/>
            </w:r>
            <w:r w:rsidR="004626F4">
              <w:rPr>
                <w:webHidden/>
              </w:rPr>
              <w:instrText xml:space="preserve"> PAGEREF _Toc83912891 \h </w:instrText>
            </w:r>
            <w:r w:rsidR="004626F4">
              <w:rPr>
                <w:webHidden/>
              </w:rPr>
            </w:r>
            <w:r w:rsidR="004626F4">
              <w:rPr>
                <w:webHidden/>
              </w:rPr>
              <w:fldChar w:fldCharType="separate"/>
            </w:r>
            <w:r w:rsidR="00213961">
              <w:rPr>
                <w:webHidden/>
              </w:rPr>
              <w:t>vi</w:t>
            </w:r>
            <w:r w:rsidR="004626F4">
              <w:rPr>
                <w:webHidden/>
              </w:rPr>
              <w:fldChar w:fldCharType="end"/>
            </w:r>
          </w:hyperlink>
        </w:p>
        <w:p w14:paraId="0CAF577D" w14:textId="335879FD" w:rsidR="004626F4" w:rsidRDefault="00D15FD2">
          <w:pPr>
            <w:pStyle w:val="TOC1"/>
            <w:rPr>
              <w:rFonts w:eastAsiaTheme="minorEastAsia" w:cstheme="minorBidi"/>
              <w:b w:val="0"/>
              <w:bCs w:val="0"/>
              <w:sz w:val="22"/>
              <w:szCs w:val="22"/>
              <w:lang w:eastAsia="fr-FR"/>
            </w:rPr>
          </w:pPr>
          <w:hyperlink w:anchor="_Toc83912892" w:history="1">
            <w:r w:rsidR="004626F4" w:rsidRPr="00345627">
              <w:rPr>
                <w:rStyle w:val="Hyperlink"/>
              </w:rPr>
              <w:t>I.</w:t>
            </w:r>
            <w:r w:rsidR="004626F4">
              <w:rPr>
                <w:rFonts w:eastAsiaTheme="minorEastAsia" w:cstheme="minorBidi"/>
                <w:b w:val="0"/>
                <w:bCs w:val="0"/>
                <w:sz w:val="22"/>
                <w:szCs w:val="22"/>
                <w:lang w:eastAsia="fr-FR"/>
              </w:rPr>
              <w:tab/>
            </w:r>
            <w:r w:rsidR="004626F4" w:rsidRPr="00345627">
              <w:rPr>
                <w:rStyle w:val="Hyperlink"/>
              </w:rPr>
              <w:t>INTRODUCTION</w:t>
            </w:r>
            <w:r w:rsidR="004626F4">
              <w:rPr>
                <w:webHidden/>
              </w:rPr>
              <w:tab/>
            </w:r>
            <w:r w:rsidR="004626F4">
              <w:rPr>
                <w:webHidden/>
              </w:rPr>
              <w:fldChar w:fldCharType="begin"/>
            </w:r>
            <w:r w:rsidR="004626F4">
              <w:rPr>
                <w:webHidden/>
              </w:rPr>
              <w:instrText xml:space="preserve"> PAGEREF _Toc83912892 \h </w:instrText>
            </w:r>
            <w:r w:rsidR="004626F4">
              <w:rPr>
                <w:webHidden/>
              </w:rPr>
            </w:r>
            <w:r w:rsidR="004626F4">
              <w:rPr>
                <w:webHidden/>
              </w:rPr>
              <w:fldChar w:fldCharType="separate"/>
            </w:r>
            <w:r w:rsidR="00213961">
              <w:rPr>
                <w:webHidden/>
              </w:rPr>
              <w:t>7</w:t>
            </w:r>
            <w:r w:rsidR="004626F4">
              <w:rPr>
                <w:webHidden/>
              </w:rPr>
              <w:fldChar w:fldCharType="end"/>
            </w:r>
          </w:hyperlink>
        </w:p>
        <w:p w14:paraId="3DBC0C82" w14:textId="6A397EE2" w:rsidR="004626F4" w:rsidRDefault="00D15FD2">
          <w:pPr>
            <w:pStyle w:val="TOC1"/>
            <w:rPr>
              <w:rFonts w:eastAsiaTheme="minorEastAsia" w:cstheme="minorBidi"/>
              <w:b w:val="0"/>
              <w:bCs w:val="0"/>
              <w:sz w:val="22"/>
              <w:szCs w:val="22"/>
              <w:lang w:eastAsia="fr-FR"/>
            </w:rPr>
          </w:pPr>
          <w:hyperlink w:anchor="_Toc83912893" w:history="1">
            <w:r w:rsidR="004626F4" w:rsidRPr="00345627">
              <w:rPr>
                <w:rStyle w:val="Hyperlink"/>
              </w:rPr>
              <w:t>II.</w:t>
            </w:r>
            <w:r w:rsidR="004626F4">
              <w:rPr>
                <w:rFonts w:eastAsiaTheme="minorEastAsia" w:cstheme="minorBidi"/>
                <w:b w:val="0"/>
                <w:bCs w:val="0"/>
                <w:sz w:val="22"/>
                <w:szCs w:val="22"/>
                <w:lang w:eastAsia="fr-FR"/>
              </w:rPr>
              <w:tab/>
            </w:r>
            <w:r w:rsidR="004626F4" w:rsidRPr="00345627">
              <w:rPr>
                <w:rStyle w:val="Hyperlink"/>
              </w:rPr>
              <w:t>GESTION DU PERSONNEL ET RENFORCEMENT DES CAPACITES</w:t>
            </w:r>
            <w:r w:rsidR="004626F4">
              <w:rPr>
                <w:webHidden/>
              </w:rPr>
              <w:tab/>
            </w:r>
            <w:r w:rsidR="004626F4">
              <w:rPr>
                <w:webHidden/>
              </w:rPr>
              <w:fldChar w:fldCharType="begin"/>
            </w:r>
            <w:r w:rsidR="004626F4">
              <w:rPr>
                <w:webHidden/>
              </w:rPr>
              <w:instrText xml:space="preserve"> PAGEREF _Toc83912893 \h </w:instrText>
            </w:r>
            <w:r w:rsidR="004626F4">
              <w:rPr>
                <w:webHidden/>
              </w:rPr>
            </w:r>
            <w:r w:rsidR="004626F4">
              <w:rPr>
                <w:webHidden/>
              </w:rPr>
              <w:fldChar w:fldCharType="separate"/>
            </w:r>
            <w:r w:rsidR="00213961">
              <w:rPr>
                <w:webHidden/>
              </w:rPr>
              <w:t>7</w:t>
            </w:r>
            <w:r w:rsidR="004626F4">
              <w:rPr>
                <w:webHidden/>
              </w:rPr>
              <w:fldChar w:fldCharType="end"/>
            </w:r>
          </w:hyperlink>
        </w:p>
        <w:p w14:paraId="7238B69C" w14:textId="47DBDCEF" w:rsidR="004626F4" w:rsidRDefault="00D15FD2">
          <w:pPr>
            <w:pStyle w:val="TOC1"/>
            <w:rPr>
              <w:rFonts w:eastAsiaTheme="minorEastAsia" w:cstheme="minorBidi"/>
              <w:b w:val="0"/>
              <w:bCs w:val="0"/>
              <w:sz w:val="22"/>
              <w:szCs w:val="22"/>
              <w:lang w:eastAsia="fr-FR"/>
            </w:rPr>
          </w:pPr>
          <w:hyperlink w:anchor="_Toc83912894" w:history="1">
            <w:r w:rsidR="004626F4" w:rsidRPr="00345627">
              <w:rPr>
                <w:rStyle w:val="Hyperlink"/>
              </w:rPr>
              <w:t>III.</w:t>
            </w:r>
            <w:r w:rsidR="004626F4">
              <w:rPr>
                <w:rFonts w:eastAsiaTheme="minorEastAsia" w:cstheme="minorBidi"/>
                <w:b w:val="0"/>
                <w:bCs w:val="0"/>
                <w:sz w:val="22"/>
                <w:szCs w:val="22"/>
                <w:lang w:eastAsia="fr-FR"/>
              </w:rPr>
              <w:tab/>
            </w:r>
            <w:r w:rsidR="004626F4" w:rsidRPr="00345627">
              <w:rPr>
                <w:rStyle w:val="Hyperlink"/>
              </w:rPr>
              <w:t>ANALYSE DE LA PERFORMANCE DES RECETTES</w:t>
            </w:r>
            <w:r w:rsidR="004626F4">
              <w:rPr>
                <w:webHidden/>
              </w:rPr>
              <w:tab/>
            </w:r>
            <w:r w:rsidR="004626F4">
              <w:rPr>
                <w:webHidden/>
              </w:rPr>
              <w:fldChar w:fldCharType="begin"/>
            </w:r>
            <w:r w:rsidR="004626F4">
              <w:rPr>
                <w:webHidden/>
              </w:rPr>
              <w:instrText xml:space="preserve"> PAGEREF _Toc83912894 \h </w:instrText>
            </w:r>
            <w:r w:rsidR="004626F4">
              <w:rPr>
                <w:webHidden/>
              </w:rPr>
            </w:r>
            <w:r w:rsidR="004626F4">
              <w:rPr>
                <w:webHidden/>
              </w:rPr>
              <w:fldChar w:fldCharType="separate"/>
            </w:r>
            <w:r w:rsidR="00213961">
              <w:rPr>
                <w:webHidden/>
              </w:rPr>
              <w:t>9</w:t>
            </w:r>
            <w:r w:rsidR="004626F4">
              <w:rPr>
                <w:webHidden/>
              </w:rPr>
              <w:fldChar w:fldCharType="end"/>
            </w:r>
          </w:hyperlink>
        </w:p>
        <w:p w14:paraId="04C26148" w14:textId="17F61418" w:rsidR="004626F4" w:rsidRPr="00B400FC" w:rsidRDefault="00D15FD2">
          <w:pPr>
            <w:pStyle w:val="TOC2"/>
            <w:rPr>
              <w:rFonts w:eastAsiaTheme="minorEastAsia"/>
              <w:iCs w:val="0"/>
              <w:lang w:eastAsia="fr-FR"/>
            </w:rPr>
          </w:pPr>
          <w:hyperlink w:anchor="_Toc83912895" w:history="1">
            <w:r w:rsidR="004626F4" w:rsidRPr="00B400FC">
              <w:rPr>
                <w:rStyle w:val="Hyperlink"/>
              </w:rPr>
              <w:t>III.1. Recettes collectées</w:t>
            </w:r>
            <w:r w:rsidR="004626F4" w:rsidRPr="00B400FC">
              <w:rPr>
                <w:webHidden/>
              </w:rPr>
              <w:tab/>
            </w:r>
            <w:r w:rsidR="004626F4" w:rsidRPr="00B400FC">
              <w:rPr>
                <w:webHidden/>
              </w:rPr>
              <w:fldChar w:fldCharType="begin"/>
            </w:r>
            <w:r w:rsidR="004626F4" w:rsidRPr="00B400FC">
              <w:rPr>
                <w:webHidden/>
              </w:rPr>
              <w:instrText xml:space="preserve"> PAGEREF _Toc83912895 \h </w:instrText>
            </w:r>
            <w:r w:rsidR="004626F4" w:rsidRPr="00B400FC">
              <w:rPr>
                <w:webHidden/>
              </w:rPr>
            </w:r>
            <w:r w:rsidR="004626F4" w:rsidRPr="00B400FC">
              <w:rPr>
                <w:webHidden/>
              </w:rPr>
              <w:fldChar w:fldCharType="separate"/>
            </w:r>
            <w:r w:rsidR="00213961">
              <w:rPr>
                <w:webHidden/>
              </w:rPr>
              <w:t>9</w:t>
            </w:r>
            <w:r w:rsidR="004626F4" w:rsidRPr="00B400FC">
              <w:rPr>
                <w:webHidden/>
              </w:rPr>
              <w:fldChar w:fldCharType="end"/>
            </w:r>
          </w:hyperlink>
        </w:p>
        <w:p w14:paraId="301ABC22" w14:textId="45C5AE60"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896" w:history="1">
            <w:r w:rsidR="004626F4" w:rsidRPr="00B400FC">
              <w:rPr>
                <w:rStyle w:val="Hyperlink"/>
                <w:rFonts w:ascii="Times New Roman" w:hAnsi="Times New Roman" w:cs="Times New Roman"/>
                <w:noProof/>
                <w:sz w:val="24"/>
                <w:szCs w:val="24"/>
              </w:rPr>
              <w:t>III.1.1. Performance de la collecte des recettes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_Toc83912896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9</w:t>
            </w:r>
            <w:r w:rsidR="004626F4" w:rsidRPr="00B400FC">
              <w:rPr>
                <w:rFonts w:ascii="Times New Roman" w:hAnsi="Times New Roman" w:cs="Times New Roman"/>
                <w:noProof/>
                <w:webHidden/>
                <w:sz w:val="24"/>
                <w:szCs w:val="24"/>
              </w:rPr>
              <w:fldChar w:fldCharType="end"/>
            </w:r>
          </w:hyperlink>
        </w:p>
        <w:p w14:paraId="0CB027F1" w14:textId="0D6C67F4"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899" w:history="1">
            <w:r w:rsidR="004626F4" w:rsidRPr="00B400FC">
              <w:rPr>
                <w:rStyle w:val="Hyperlink"/>
                <w:rFonts w:ascii="Times New Roman" w:hAnsi="Times New Roman" w:cs="Times New Roman"/>
                <w:noProof/>
                <w:sz w:val="24"/>
                <w:szCs w:val="24"/>
              </w:rPr>
              <w:t>III.1.2. Accroissement des recettes de 2020/2021 par rapport à celles de 2019/2020.</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_Toc83912899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10</w:t>
            </w:r>
            <w:r w:rsidR="004626F4" w:rsidRPr="00B400FC">
              <w:rPr>
                <w:rFonts w:ascii="Times New Roman" w:hAnsi="Times New Roman" w:cs="Times New Roman"/>
                <w:noProof/>
                <w:webHidden/>
                <w:sz w:val="24"/>
                <w:szCs w:val="24"/>
              </w:rPr>
              <w:fldChar w:fldCharType="end"/>
            </w:r>
          </w:hyperlink>
        </w:p>
        <w:p w14:paraId="5CF8F5E2" w14:textId="389873AA"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02" w:history="1">
            <w:r w:rsidR="004626F4" w:rsidRPr="00B400FC">
              <w:rPr>
                <w:rStyle w:val="Hyperlink"/>
                <w:rFonts w:ascii="Times New Roman" w:hAnsi="Times New Roman" w:cs="Times New Roman"/>
                <w:noProof/>
                <w:sz w:val="24"/>
                <w:szCs w:val="24"/>
              </w:rPr>
              <w:t>III.1.3. Les recettes selon leur provenance</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_Toc83912902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11</w:t>
            </w:r>
            <w:r w:rsidR="004626F4" w:rsidRPr="00B400FC">
              <w:rPr>
                <w:rFonts w:ascii="Times New Roman" w:hAnsi="Times New Roman" w:cs="Times New Roman"/>
                <w:noProof/>
                <w:webHidden/>
                <w:sz w:val="24"/>
                <w:szCs w:val="24"/>
              </w:rPr>
              <w:fldChar w:fldCharType="end"/>
            </w:r>
          </w:hyperlink>
        </w:p>
        <w:p w14:paraId="55FDB4D2" w14:textId="70B0A020"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07" w:history="1">
            <w:r w:rsidR="004626F4" w:rsidRPr="00B400FC">
              <w:rPr>
                <w:rStyle w:val="Hyperlink"/>
                <w:rFonts w:ascii="Times New Roman" w:hAnsi="Times New Roman" w:cs="Times New Roman"/>
                <w:noProof/>
                <w:sz w:val="24"/>
                <w:szCs w:val="24"/>
              </w:rPr>
              <w:t>III.1.4. Coût de collecte des recettes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_Toc83912907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12</w:t>
            </w:r>
            <w:r w:rsidR="004626F4" w:rsidRPr="00B400FC">
              <w:rPr>
                <w:rFonts w:ascii="Times New Roman" w:hAnsi="Times New Roman" w:cs="Times New Roman"/>
                <w:noProof/>
                <w:webHidden/>
                <w:sz w:val="24"/>
                <w:szCs w:val="24"/>
              </w:rPr>
              <w:fldChar w:fldCharType="end"/>
            </w:r>
          </w:hyperlink>
        </w:p>
        <w:p w14:paraId="010EAE57" w14:textId="51CA416B"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09" w:history="1">
            <w:r w:rsidR="004626F4" w:rsidRPr="00B400FC">
              <w:rPr>
                <w:rStyle w:val="Hyperlink"/>
                <w:rFonts w:ascii="Times New Roman" w:hAnsi="Times New Roman" w:cs="Times New Roman"/>
                <w:noProof/>
                <w:sz w:val="24"/>
                <w:szCs w:val="24"/>
              </w:rPr>
              <w:t>III.1.5.  Taux de prélèvement des recettes (en % du PIB)</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_Toc83912909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13</w:t>
            </w:r>
            <w:r w:rsidR="004626F4" w:rsidRPr="00B400FC">
              <w:rPr>
                <w:rFonts w:ascii="Times New Roman" w:hAnsi="Times New Roman" w:cs="Times New Roman"/>
                <w:noProof/>
                <w:webHidden/>
                <w:sz w:val="24"/>
                <w:szCs w:val="24"/>
              </w:rPr>
              <w:fldChar w:fldCharType="end"/>
            </w:r>
          </w:hyperlink>
        </w:p>
        <w:p w14:paraId="2B42EF1D" w14:textId="4A29B631"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12" w:history="1">
            <w:r w:rsidR="004626F4" w:rsidRPr="00B400FC">
              <w:rPr>
                <w:rStyle w:val="Hyperlink"/>
                <w:rFonts w:ascii="Times New Roman" w:hAnsi="Times New Roman" w:cs="Times New Roman"/>
                <w:noProof/>
                <w:sz w:val="24"/>
                <w:szCs w:val="24"/>
              </w:rPr>
              <w:t>III.1.6. Exonérations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_Toc83912912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14</w:t>
            </w:r>
            <w:r w:rsidR="004626F4" w:rsidRPr="00B400FC">
              <w:rPr>
                <w:rFonts w:ascii="Times New Roman" w:hAnsi="Times New Roman" w:cs="Times New Roman"/>
                <w:noProof/>
                <w:webHidden/>
                <w:sz w:val="24"/>
                <w:szCs w:val="24"/>
              </w:rPr>
              <w:fldChar w:fldCharType="end"/>
            </w:r>
          </w:hyperlink>
        </w:p>
        <w:p w14:paraId="41DBE528" w14:textId="3E80938A"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13" w:history="1">
            <w:r w:rsidR="004626F4" w:rsidRPr="00B400FC">
              <w:rPr>
                <w:rStyle w:val="Hyperlink"/>
                <w:rFonts w:ascii="Times New Roman" w:hAnsi="Times New Roman" w:cs="Times New Roman"/>
                <w:noProof/>
                <w:sz w:val="24"/>
                <w:szCs w:val="24"/>
              </w:rPr>
              <w:t>Les exonérations constituent les dépenses fiscales pour l’Etat et par conséquent un manque à gagner.</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_Toc83912913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14</w:t>
            </w:r>
            <w:r w:rsidR="004626F4" w:rsidRPr="00B400FC">
              <w:rPr>
                <w:rFonts w:ascii="Times New Roman" w:hAnsi="Times New Roman" w:cs="Times New Roman"/>
                <w:noProof/>
                <w:webHidden/>
                <w:sz w:val="24"/>
                <w:szCs w:val="24"/>
              </w:rPr>
              <w:fldChar w:fldCharType="end"/>
            </w:r>
          </w:hyperlink>
        </w:p>
        <w:p w14:paraId="2BF308A9" w14:textId="1AE7CF06" w:rsidR="004626F4" w:rsidRPr="00B400FC" w:rsidRDefault="00D15FD2">
          <w:pPr>
            <w:pStyle w:val="TOC2"/>
            <w:rPr>
              <w:rFonts w:eastAsiaTheme="minorEastAsia"/>
              <w:iCs w:val="0"/>
              <w:lang w:eastAsia="fr-FR"/>
            </w:rPr>
          </w:pPr>
          <w:hyperlink w:anchor="_Toc83912918" w:history="1">
            <w:r w:rsidR="004626F4" w:rsidRPr="00B400FC">
              <w:rPr>
                <w:rStyle w:val="Hyperlink"/>
              </w:rPr>
              <w:t>III.2. Autres indicateurs</w:t>
            </w:r>
            <w:r w:rsidR="004626F4" w:rsidRPr="00B400FC">
              <w:rPr>
                <w:webHidden/>
              </w:rPr>
              <w:tab/>
            </w:r>
            <w:r w:rsidR="004626F4" w:rsidRPr="00B400FC">
              <w:rPr>
                <w:webHidden/>
              </w:rPr>
              <w:fldChar w:fldCharType="begin"/>
            </w:r>
            <w:r w:rsidR="004626F4" w:rsidRPr="00B400FC">
              <w:rPr>
                <w:webHidden/>
              </w:rPr>
              <w:instrText xml:space="preserve"> PAGEREF _Toc83912918 \h </w:instrText>
            </w:r>
            <w:r w:rsidR="004626F4" w:rsidRPr="00B400FC">
              <w:rPr>
                <w:webHidden/>
              </w:rPr>
            </w:r>
            <w:r w:rsidR="004626F4" w:rsidRPr="00B400FC">
              <w:rPr>
                <w:webHidden/>
              </w:rPr>
              <w:fldChar w:fldCharType="separate"/>
            </w:r>
            <w:r w:rsidR="00213961">
              <w:rPr>
                <w:webHidden/>
              </w:rPr>
              <w:t>15</w:t>
            </w:r>
            <w:r w:rsidR="004626F4" w:rsidRPr="00B400FC">
              <w:rPr>
                <w:webHidden/>
              </w:rPr>
              <w:fldChar w:fldCharType="end"/>
            </w:r>
          </w:hyperlink>
        </w:p>
        <w:p w14:paraId="25A00460" w14:textId="28A3FA93"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19" w:history="1">
            <w:r w:rsidR="004626F4" w:rsidRPr="00B400FC">
              <w:rPr>
                <w:rStyle w:val="Hyperlink"/>
                <w:rFonts w:ascii="Times New Roman" w:hAnsi="Times New Roman" w:cs="Times New Roman"/>
                <w:noProof/>
                <w:sz w:val="24"/>
                <w:szCs w:val="24"/>
              </w:rPr>
              <w:t>III.2.1. Immatriculation des contribuables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_Toc83912919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15</w:t>
            </w:r>
            <w:r w:rsidR="004626F4" w:rsidRPr="00B400FC">
              <w:rPr>
                <w:rFonts w:ascii="Times New Roman" w:hAnsi="Times New Roman" w:cs="Times New Roman"/>
                <w:noProof/>
                <w:webHidden/>
                <w:sz w:val="24"/>
                <w:szCs w:val="24"/>
              </w:rPr>
              <w:fldChar w:fldCharType="end"/>
            </w:r>
          </w:hyperlink>
        </w:p>
        <w:p w14:paraId="06D4AD92" w14:textId="21C9CB16"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21" w:history="1">
            <w:r w:rsidR="004626F4" w:rsidRPr="00B400FC">
              <w:rPr>
                <w:rStyle w:val="Hyperlink"/>
                <w:rFonts w:ascii="Times New Roman" w:hAnsi="Times New Roman" w:cs="Times New Roman"/>
                <w:noProof/>
                <w:sz w:val="24"/>
                <w:szCs w:val="24"/>
              </w:rPr>
              <w:t>III.2.2. Immatriculation des véhicules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_Toc83912921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16</w:t>
            </w:r>
            <w:r w:rsidR="004626F4" w:rsidRPr="00B400FC">
              <w:rPr>
                <w:rFonts w:ascii="Times New Roman" w:hAnsi="Times New Roman" w:cs="Times New Roman"/>
                <w:noProof/>
                <w:webHidden/>
                <w:sz w:val="24"/>
                <w:szCs w:val="24"/>
              </w:rPr>
              <w:fldChar w:fldCharType="end"/>
            </w:r>
          </w:hyperlink>
        </w:p>
        <w:p w14:paraId="28137396" w14:textId="4A340F71"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23" w:history="1">
            <w:r w:rsidR="004626F4" w:rsidRPr="00B400FC">
              <w:rPr>
                <w:rStyle w:val="Hyperlink"/>
                <w:rFonts w:ascii="Times New Roman" w:hAnsi="Times New Roman" w:cs="Times New Roman"/>
                <w:noProof/>
                <w:sz w:val="24"/>
                <w:szCs w:val="24"/>
              </w:rPr>
              <w:t>III.2.3. Recouvrement des arriérés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_Toc83912923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16</w:t>
            </w:r>
            <w:r w:rsidR="004626F4" w:rsidRPr="00B400FC">
              <w:rPr>
                <w:rFonts w:ascii="Times New Roman" w:hAnsi="Times New Roman" w:cs="Times New Roman"/>
                <w:noProof/>
                <w:webHidden/>
                <w:sz w:val="24"/>
                <w:szCs w:val="24"/>
              </w:rPr>
              <w:fldChar w:fldCharType="end"/>
            </w:r>
          </w:hyperlink>
        </w:p>
        <w:p w14:paraId="0D460827" w14:textId="44F97C1C"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25" w:history="1">
            <w:r w:rsidR="004626F4" w:rsidRPr="00B400FC">
              <w:rPr>
                <w:rStyle w:val="Hyperlink"/>
                <w:rFonts w:ascii="Times New Roman" w:eastAsia="Calibri" w:hAnsi="Times New Roman" w:cs="Times New Roman"/>
                <w:noProof/>
                <w:sz w:val="24"/>
                <w:szCs w:val="24"/>
              </w:rPr>
              <w:t>III.2</w:t>
            </w:r>
            <w:r w:rsidR="004626F4" w:rsidRPr="00B400FC">
              <w:rPr>
                <w:rStyle w:val="Hyperlink"/>
                <w:rFonts w:ascii="Times New Roman" w:hAnsi="Times New Roman" w:cs="Times New Roman"/>
                <w:noProof/>
                <w:sz w:val="24"/>
                <w:szCs w:val="24"/>
                <w:lang w:eastAsia="fr-FR"/>
              </w:rPr>
              <w:t>.4. Localisation et fiscalisation des contribuables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_Toc83912925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17</w:t>
            </w:r>
            <w:r w:rsidR="004626F4" w:rsidRPr="00B400FC">
              <w:rPr>
                <w:rFonts w:ascii="Times New Roman" w:hAnsi="Times New Roman" w:cs="Times New Roman"/>
                <w:noProof/>
                <w:webHidden/>
                <w:sz w:val="24"/>
                <w:szCs w:val="24"/>
              </w:rPr>
              <w:fldChar w:fldCharType="end"/>
            </w:r>
          </w:hyperlink>
        </w:p>
        <w:p w14:paraId="52B37EA8" w14:textId="55A2CF2E"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27" w:history="1">
            <w:r w:rsidR="004626F4" w:rsidRPr="00B400FC">
              <w:rPr>
                <w:rStyle w:val="Hyperlink"/>
                <w:rFonts w:ascii="Times New Roman" w:hAnsi="Times New Roman" w:cs="Times New Roman"/>
                <w:noProof/>
                <w:sz w:val="24"/>
                <w:szCs w:val="24"/>
              </w:rPr>
              <w:t>III.2.5. Contrôles Sur Pièces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_Toc83912927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17</w:t>
            </w:r>
            <w:r w:rsidR="004626F4" w:rsidRPr="00B400FC">
              <w:rPr>
                <w:rFonts w:ascii="Times New Roman" w:hAnsi="Times New Roman" w:cs="Times New Roman"/>
                <w:noProof/>
                <w:webHidden/>
                <w:sz w:val="24"/>
                <w:szCs w:val="24"/>
              </w:rPr>
              <w:fldChar w:fldCharType="end"/>
            </w:r>
          </w:hyperlink>
        </w:p>
        <w:p w14:paraId="4B0EDF9A" w14:textId="443CF0F3"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29" w:history="1">
            <w:r w:rsidR="004626F4" w:rsidRPr="00B400FC">
              <w:rPr>
                <w:rStyle w:val="Hyperlink"/>
                <w:rFonts w:ascii="Times New Roman" w:hAnsi="Times New Roman" w:cs="Times New Roman"/>
                <w:noProof/>
                <w:sz w:val="24"/>
                <w:szCs w:val="24"/>
              </w:rPr>
              <w:t>III.2.6. Gestion du contentieux fiscal et affaires juridiques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_Toc83912929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17</w:t>
            </w:r>
            <w:r w:rsidR="004626F4" w:rsidRPr="00B400FC">
              <w:rPr>
                <w:rFonts w:ascii="Times New Roman" w:hAnsi="Times New Roman" w:cs="Times New Roman"/>
                <w:noProof/>
                <w:webHidden/>
                <w:sz w:val="24"/>
                <w:szCs w:val="24"/>
              </w:rPr>
              <w:fldChar w:fldCharType="end"/>
            </w:r>
          </w:hyperlink>
        </w:p>
        <w:p w14:paraId="14A4F85B" w14:textId="6D0ED4F5" w:rsidR="004626F4" w:rsidRPr="00B400FC" w:rsidRDefault="00D15FD2">
          <w:pPr>
            <w:pStyle w:val="TOC3"/>
            <w:tabs>
              <w:tab w:val="right" w:leader="dot" w:pos="9346"/>
            </w:tabs>
            <w:rPr>
              <w:rFonts w:ascii="Times New Roman" w:eastAsiaTheme="minorEastAsia" w:hAnsi="Times New Roman" w:cs="Times New Roman"/>
              <w:noProof/>
              <w:sz w:val="24"/>
              <w:szCs w:val="24"/>
              <w:lang w:eastAsia="fr-FR"/>
            </w:rPr>
          </w:pPr>
          <w:hyperlink w:anchor="_Toc83912930" w:history="1">
            <w:r w:rsidR="004626F4" w:rsidRPr="00B400FC">
              <w:rPr>
                <w:rStyle w:val="Hyperlink"/>
                <w:rFonts w:ascii="Times New Roman" w:hAnsi="Times New Roman" w:cs="Times New Roman"/>
                <w:noProof/>
                <w:sz w:val="24"/>
                <w:szCs w:val="24"/>
              </w:rPr>
              <w:t>III.2.7. Gestion des marchés publics</w:t>
            </w:r>
            <w:r w:rsidR="004626F4" w:rsidRPr="00B400FC">
              <w:rPr>
                <w:rFonts w:ascii="Times New Roman" w:hAnsi="Times New Roman" w:cs="Times New Roman"/>
                <w:noProof/>
                <w:webHidden/>
                <w:sz w:val="24"/>
                <w:szCs w:val="24"/>
              </w:rPr>
              <w:tab/>
            </w:r>
            <w:r w:rsidR="004626F4" w:rsidRPr="00B400FC">
              <w:rPr>
                <w:rFonts w:ascii="Times New Roman" w:hAnsi="Times New Roman" w:cs="Times New Roman"/>
                <w:noProof/>
                <w:webHidden/>
                <w:sz w:val="24"/>
                <w:szCs w:val="24"/>
              </w:rPr>
              <w:fldChar w:fldCharType="begin"/>
            </w:r>
            <w:r w:rsidR="004626F4" w:rsidRPr="00B400FC">
              <w:rPr>
                <w:rFonts w:ascii="Times New Roman" w:hAnsi="Times New Roman" w:cs="Times New Roman"/>
                <w:noProof/>
                <w:webHidden/>
                <w:sz w:val="24"/>
                <w:szCs w:val="24"/>
              </w:rPr>
              <w:instrText xml:space="preserve"> PAGEREF _Toc83912930 \h </w:instrText>
            </w:r>
            <w:r w:rsidR="004626F4" w:rsidRPr="00B400FC">
              <w:rPr>
                <w:rFonts w:ascii="Times New Roman" w:hAnsi="Times New Roman" w:cs="Times New Roman"/>
                <w:noProof/>
                <w:webHidden/>
                <w:sz w:val="24"/>
                <w:szCs w:val="24"/>
              </w:rPr>
            </w:r>
            <w:r w:rsidR="004626F4" w:rsidRPr="00B400FC">
              <w:rPr>
                <w:rFonts w:ascii="Times New Roman" w:hAnsi="Times New Roman" w:cs="Times New Roman"/>
                <w:noProof/>
                <w:webHidden/>
                <w:sz w:val="24"/>
                <w:szCs w:val="24"/>
              </w:rPr>
              <w:fldChar w:fldCharType="separate"/>
            </w:r>
            <w:r w:rsidR="00213961">
              <w:rPr>
                <w:rFonts w:ascii="Times New Roman" w:hAnsi="Times New Roman" w:cs="Times New Roman"/>
                <w:noProof/>
                <w:webHidden/>
                <w:sz w:val="24"/>
                <w:szCs w:val="24"/>
              </w:rPr>
              <w:t>18</w:t>
            </w:r>
            <w:r w:rsidR="004626F4" w:rsidRPr="00B400FC">
              <w:rPr>
                <w:rFonts w:ascii="Times New Roman" w:hAnsi="Times New Roman" w:cs="Times New Roman"/>
                <w:noProof/>
                <w:webHidden/>
                <w:sz w:val="24"/>
                <w:szCs w:val="24"/>
              </w:rPr>
              <w:fldChar w:fldCharType="end"/>
            </w:r>
          </w:hyperlink>
        </w:p>
        <w:p w14:paraId="17D873A2" w14:textId="1882DF87" w:rsidR="004626F4" w:rsidRDefault="00D15FD2">
          <w:pPr>
            <w:pStyle w:val="TOC1"/>
            <w:rPr>
              <w:rFonts w:eastAsiaTheme="minorEastAsia" w:cstheme="minorBidi"/>
              <w:b w:val="0"/>
              <w:bCs w:val="0"/>
              <w:sz w:val="22"/>
              <w:szCs w:val="22"/>
              <w:lang w:eastAsia="fr-FR"/>
            </w:rPr>
          </w:pPr>
          <w:hyperlink w:anchor="_Toc83912932" w:history="1">
            <w:r w:rsidR="004626F4" w:rsidRPr="00345627">
              <w:rPr>
                <w:rStyle w:val="Hyperlink"/>
              </w:rPr>
              <w:t>IV. LUTTE CONTRE LA FRAUDE, LA CONTREBANDE ET LA CORRUPTION</w:t>
            </w:r>
            <w:r w:rsidR="004626F4">
              <w:rPr>
                <w:webHidden/>
              </w:rPr>
              <w:tab/>
            </w:r>
            <w:r w:rsidR="004626F4">
              <w:rPr>
                <w:webHidden/>
              </w:rPr>
              <w:fldChar w:fldCharType="begin"/>
            </w:r>
            <w:r w:rsidR="004626F4">
              <w:rPr>
                <w:webHidden/>
              </w:rPr>
              <w:instrText xml:space="preserve"> PAGEREF _Toc83912932 \h </w:instrText>
            </w:r>
            <w:r w:rsidR="004626F4">
              <w:rPr>
                <w:webHidden/>
              </w:rPr>
            </w:r>
            <w:r w:rsidR="004626F4">
              <w:rPr>
                <w:webHidden/>
              </w:rPr>
              <w:fldChar w:fldCharType="separate"/>
            </w:r>
            <w:r w:rsidR="00213961">
              <w:rPr>
                <w:webHidden/>
              </w:rPr>
              <w:t>22</w:t>
            </w:r>
            <w:r w:rsidR="004626F4">
              <w:rPr>
                <w:webHidden/>
              </w:rPr>
              <w:fldChar w:fldCharType="end"/>
            </w:r>
          </w:hyperlink>
        </w:p>
        <w:p w14:paraId="65D8C6A5" w14:textId="17B84E07" w:rsidR="004626F4" w:rsidRDefault="00D15FD2">
          <w:pPr>
            <w:pStyle w:val="TOC1"/>
            <w:rPr>
              <w:rFonts w:eastAsiaTheme="minorEastAsia" w:cstheme="minorBidi"/>
              <w:b w:val="0"/>
              <w:bCs w:val="0"/>
              <w:sz w:val="22"/>
              <w:szCs w:val="22"/>
              <w:lang w:eastAsia="fr-FR"/>
            </w:rPr>
          </w:pPr>
          <w:hyperlink w:anchor="_Toc83912933" w:history="1">
            <w:r w:rsidR="004626F4" w:rsidRPr="00345627">
              <w:rPr>
                <w:rStyle w:val="Hyperlink"/>
              </w:rPr>
              <w:t>V. RENFORCEMENT DE CAPACITE INSTITUTIONNELLE</w:t>
            </w:r>
            <w:r w:rsidR="004626F4">
              <w:rPr>
                <w:webHidden/>
              </w:rPr>
              <w:tab/>
            </w:r>
            <w:r w:rsidR="004626F4">
              <w:rPr>
                <w:webHidden/>
              </w:rPr>
              <w:fldChar w:fldCharType="begin"/>
            </w:r>
            <w:r w:rsidR="004626F4">
              <w:rPr>
                <w:webHidden/>
              </w:rPr>
              <w:instrText xml:space="preserve"> PAGEREF _Toc83912933 \h </w:instrText>
            </w:r>
            <w:r w:rsidR="004626F4">
              <w:rPr>
                <w:webHidden/>
              </w:rPr>
            </w:r>
            <w:r w:rsidR="004626F4">
              <w:rPr>
                <w:webHidden/>
              </w:rPr>
              <w:fldChar w:fldCharType="separate"/>
            </w:r>
            <w:r w:rsidR="00213961">
              <w:rPr>
                <w:webHidden/>
              </w:rPr>
              <w:t>23</w:t>
            </w:r>
            <w:r w:rsidR="004626F4">
              <w:rPr>
                <w:webHidden/>
              </w:rPr>
              <w:fldChar w:fldCharType="end"/>
            </w:r>
          </w:hyperlink>
        </w:p>
        <w:p w14:paraId="48499C01" w14:textId="5BFD1951" w:rsidR="004626F4" w:rsidRDefault="00D15FD2">
          <w:pPr>
            <w:pStyle w:val="TOC1"/>
            <w:rPr>
              <w:rFonts w:eastAsiaTheme="minorEastAsia" w:cstheme="minorBidi"/>
              <w:b w:val="0"/>
              <w:bCs w:val="0"/>
              <w:sz w:val="22"/>
              <w:szCs w:val="22"/>
              <w:lang w:eastAsia="fr-FR"/>
            </w:rPr>
          </w:pPr>
          <w:hyperlink w:anchor="_Toc83912934" w:history="1">
            <w:r w:rsidR="004626F4" w:rsidRPr="00345627">
              <w:rPr>
                <w:rStyle w:val="Hyperlink"/>
              </w:rPr>
              <w:t>VI. EDUCATION ET SENSIBILISATION DES CONTRIBUABLES.</w:t>
            </w:r>
            <w:r w:rsidR="004626F4">
              <w:rPr>
                <w:webHidden/>
              </w:rPr>
              <w:tab/>
            </w:r>
            <w:r w:rsidR="004626F4">
              <w:rPr>
                <w:webHidden/>
              </w:rPr>
              <w:fldChar w:fldCharType="begin"/>
            </w:r>
            <w:r w:rsidR="004626F4">
              <w:rPr>
                <w:webHidden/>
              </w:rPr>
              <w:instrText xml:space="preserve"> PAGEREF _Toc83912934 \h </w:instrText>
            </w:r>
            <w:r w:rsidR="004626F4">
              <w:rPr>
                <w:webHidden/>
              </w:rPr>
            </w:r>
            <w:r w:rsidR="004626F4">
              <w:rPr>
                <w:webHidden/>
              </w:rPr>
              <w:fldChar w:fldCharType="separate"/>
            </w:r>
            <w:r w:rsidR="00213961">
              <w:rPr>
                <w:webHidden/>
              </w:rPr>
              <w:t>24</w:t>
            </w:r>
            <w:r w:rsidR="004626F4">
              <w:rPr>
                <w:webHidden/>
              </w:rPr>
              <w:fldChar w:fldCharType="end"/>
            </w:r>
          </w:hyperlink>
        </w:p>
        <w:p w14:paraId="4AF2BA10" w14:textId="65C6C249" w:rsidR="004626F4" w:rsidRDefault="00D15FD2">
          <w:pPr>
            <w:pStyle w:val="TOC1"/>
            <w:rPr>
              <w:rFonts w:eastAsiaTheme="minorEastAsia" w:cstheme="minorBidi"/>
              <w:b w:val="0"/>
              <w:bCs w:val="0"/>
              <w:sz w:val="22"/>
              <w:szCs w:val="22"/>
              <w:lang w:eastAsia="fr-FR"/>
            </w:rPr>
          </w:pPr>
          <w:hyperlink w:anchor="_Toc83912935" w:history="1">
            <w:r w:rsidR="004626F4" w:rsidRPr="00345627">
              <w:rPr>
                <w:rStyle w:val="Hyperlink"/>
              </w:rPr>
              <w:t>VII. REFORMES ET INITIATIVES ENTREPRISES</w:t>
            </w:r>
            <w:r w:rsidR="004626F4">
              <w:rPr>
                <w:webHidden/>
              </w:rPr>
              <w:tab/>
            </w:r>
            <w:r w:rsidR="004626F4">
              <w:rPr>
                <w:webHidden/>
              </w:rPr>
              <w:fldChar w:fldCharType="begin"/>
            </w:r>
            <w:r w:rsidR="004626F4">
              <w:rPr>
                <w:webHidden/>
              </w:rPr>
              <w:instrText xml:space="preserve"> PAGEREF _Toc83912935 \h </w:instrText>
            </w:r>
            <w:r w:rsidR="004626F4">
              <w:rPr>
                <w:webHidden/>
              </w:rPr>
            </w:r>
            <w:r w:rsidR="004626F4">
              <w:rPr>
                <w:webHidden/>
              </w:rPr>
              <w:fldChar w:fldCharType="separate"/>
            </w:r>
            <w:r w:rsidR="00213961">
              <w:rPr>
                <w:webHidden/>
              </w:rPr>
              <w:t>27</w:t>
            </w:r>
            <w:r w:rsidR="004626F4">
              <w:rPr>
                <w:webHidden/>
              </w:rPr>
              <w:fldChar w:fldCharType="end"/>
            </w:r>
          </w:hyperlink>
        </w:p>
        <w:p w14:paraId="5CD8E0A3" w14:textId="628426BE" w:rsidR="004626F4" w:rsidRDefault="00D15FD2">
          <w:pPr>
            <w:pStyle w:val="TOC2"/>
            <w:rPr>
              <w:rFonts w:asciiTheme="minorHAnsi" w:eastAsiaTheme="minorEastAsia" w:hAnsiTheme="minorHAnsi" w:cstheme="minorBidi"/>
              <w:iCs w:val="0"/>
              <w:sz w:val="22"/>
              <w:szCs w:val="22"/>
              <w:lang w:eastAsia="fr-FR"/>
            </w:rPr>
          </w:pPr>
          <w:hyperlink w:anchor="_Toc83912936" w:history="1">
            <w:r w:rsidR="004626F4" w:rsidRPr="00345627">
              <w:rPr>
                <w:rStyle w:val="Hyperlink"/>
              </w:rPr>
              <w:t>VII.1 Projets à composante informatiques</w:t>
            </w:r>
            <w:r w:rsidR="004626F4">
              <w:rPr>
                <w:webHidden/>
              </w:rPr>
              <w:tab/>
            </w:r>
            <w:r w:rsidR="004626F4">
              <w:rPr>
                <w:webHidden/>
              </w:rPr>
              <w:fldChar w:fldCharType="begin"/>
            </w:r>
            <w:r w:rsidR="004626F4">
              <w:rPr>
                <w:webHidden/>
              </w:rPr>
              <w:instrText xml:space="preserve"> PAGEREF _Toc83912936 \h </w:instrText>
            </w:r>
            <w:r w:rsidR="004626F4">
              <w:rPr>
                <w:webHidden/>
              </w:rPr>
            </w:r>
            <w:r w:rsidR="004626F4">
              <w:rPr>
                <w:webHidden/>
              </w:rPr>
              <w:fldChar w:fldCharType="separate"/>
            </w:r>
            <w:r w:rsidR="00213961">
              <w:rPr>
                <w:webHidden/>
              </w:rPr>
              <w:t>27</w:t>
            </w:r>
            <w:r w:rsidR="004626F4">
              <w:rPr>
                <w:webHidden/>
              </w:rPr>
              <w:fldChar w:fldCharType="end"/>
            </w:r>
          </w:hyperlink>
        </w:p>
        <w:p w14:paraId="072EAB7A" w14:textId="61E430A9" w:rsidR="004626F4" w:rsidRDefault="00D15FD2">
          <w:pPr>
            <w:pStyle w:val="TOC2"/>
            <w:rPr>
              <w:rFonts w:asciiTheme="minorHAnsi" w:eastAsiaTheme="minorEastAsia" w:hAnsiTheme="minorHAnsi" w:cstheme="minorBidi"/>
              <w:iCs w:val="0"/>
              <w:sz w:val="22"/>
              <w:szCs w:val="22"/>
              <w:lang w:eastAsia="fr-FR"/>
            </w:rPr>
          </w:pPr>
          <w:hyperlink w:anchor="_Toc83912937" w:history="1">
            <w:r w:rsidR="004626F4" w:rsidRPr="00345627">
              <w:rPr>
                <w:rStyle w:val="Hyperlink"/>
              </w:rPr>
              <w:t>VII.2. Système Douanier Automatisé « ASYCUDA WORLD »</w:t>
            </w:r>
            <w:r w:rsidR="004626F4">
              <w:rPr>
                <w:webHidden/>
              </w:rPr>
              <w:tab/>
            </w:r>
            <w:r w:rsidR="004626F4">
              <w:rPr>
                <w:webHidden/>
              </w:rPr>
              <w:fldChar w:fldCharType="begin"/>
            </w:r>
            <w:r w:rsidR="004626F4">
              <w:rPr>
                <w:webHidden/>
              </w:rPr>
              <w:instrText xml:space="preserve"> PAGEREF _Toc83912937 \h </w:instrText>
            </w:r>
            <w:r w:rsidR="004626F4">
              <w:rPr>
                <w:webHidden/>
              </w:rPr>
            </w:r>
            <w:r w:rsidR="004626F4">
              <w:rPr>
                <w:webHidden/>
              </w:rPr>
              <w:fldChar w:fldCharType="separate"/>
            </w:r>
            <w:r w:rsidR="00213961">
              <w:rPr>
                <w:webHidden/>
              </w:rPr>
              <w:t>28</w:t>
            </w:r>
            <w:r w:rsidR="004626F4">
              <w:rPr>
                <w:webHidden/>
              </w:rPr>
              <w:fldChar w:fldCharType="end"/>
            </w:r>
          </w:hyperlink>
        </w:p>
        <w:p w14:paraId="24752E21" w14:textId="46306FFD" w:rsidR="004626F4" w:rsidRDefault="00D15FD2">
          <w:pPr>
            <w:pStyle w:val="TOC2"/>
            <w:rPr>
              <w:rFonts w:asciiTheme="minorHAnsi" w:eastAsiaTheme="minorEastAsia" w:hAnsiTheme="minorHAnsi" w:cstheme="minorBidi"/>
              <w:iCs w:val="0"/>
              <w:sz w:val="22"/>
              <w:szCs w:val="22"/>
              <w:lang w:eastAsia="fr-FR"/>
            </w:rPr>
          </w:pPr>
          <w:hyperlink w:anchor="_Toc83912938" w:history="1">
            <w:r w:rsidR="004626F4" w:rsidRPr="00345627">
              <w:rPr>
                <w:rStyle w:val="Hyperlink"/>
              </w:rPr>
              <w:t>VII.3. Programme des Opérateurs Economiques Agréés (OEA)</w:t>
            </w:r>
            <w:r w:rsidR="004626F4">
              <w:rPr>
                <w:webHidden/>
              </w:rPr>
              <w:tab/>
            </w:r>
            <w:r w:rsidR="004626F4">
              <w:rPr>
                <w:webHidden/>
              </w:rPr>
              <w:fldChar w:fldCharType="begin"/>
            </w:r>
            <w:r w:rsidR="004626F4">
              <w:rPr>
                <w:webHidden/>
              </w:rPr>
              <w:instrText xml:space="preserve"> PAGEREF _Toc83912938 \h </w:instrText>
            </w:r>
            <w:r w:rsidR="004626F4">
              <w:rPr>
                <w:webHidden/>
              </w:rPr>
            </w:r>
            <w:r w:rsidR="004626F4">
              <w:rPr>
                <w:webHidden/>
              </w:rPr>
              <w:fldChar w:fldCharType="separate"/>
            </w:r>
            <w:r w:rsidR="00213961">
              <w:rPr>
                <w:webHidden/>
              </w:rPr>
              <w:t>28</w:t>
            </w:r>
            <w:r w:rsidR="004626F4">
              <w:rPr>
                <w:webHidden/>
              </w:rPr>
              <w:fldChar w:fldCharType="end"/>
            </w:r>
          </w:hyperlink>
        </w:p>
        <w:p w14:paraId="3E77746A" w14:textId="3591E965" w:rsidR="004626F4" w:rsidRDefault="00D15FD2">
          <w:pPr>
            <w:pStyle w:val="TOC2"/>
            <w:rPr>
              <w:rFonts w:asciiTheme="minorHAnsi" w:eastAsiaTheme="minorEastAsia" w:hAnsiTheme="minorHAnsi" w:cstheme="minorBidi"/>
              <w:iCs w:val="0"/>
              <w:sz w:val="22"/>
              <w:szCs w:val="22"/>
              <w:lang w:eastAsia="fr-FR"/>
            </w:rPr>
          </w:pPr>
          <w:hyperlink w:anchor="_Toc83912939" w:history="1">
            <w:r w:rsidR="004626F4" w:rsidRPr="00345627">
              <w:rPr>
                <w:rStyle w:val="Hyperlink"/>
              </w:rPr>
              <w:t>VII.4. Territoire Douanier Unique</w:t>
            </w:r>
            <w:r w:rsidR="004626F4">
              <w:rPr>
                <w:webHidden/>
              </w:rPr>
              <w:tab/>
            </w:r>
            <w:r w:rsidR="004626F4">
              <w:rPr>
                <w:webHidden/>
              </w:rPr>
              <w:fldChar w:fldCharType="begin"/>
            </w:r>
            <w:r w:rsidR="004626F4">
              <w:rPr>
                <w:webHidden/>
              </w:rPr>
              <w:instrText xml:space="preserve"> PAGEREF _Toc83912939 \h </w:instrText>
            </w:r>
            <w:r w:rsidR="004626F4">
              <w:rPr>
                <w:webHidden/>
              </w:rPr>
            </w:r>
            <w:r w:rsidR="004626F4">
              <w:rPr>
                <w:webHidden/>
              </w:rPr>
              <w:fldChar w:fldCharType="separate"/>
            </w:r>
            <w:r w:rsidR="00213961">
              <w:rPr>
                <w:webHidden/>
              </w:rPr>
              <w:t>28</w:t>
            </w:r>
            <w:r w:rsidR="004626F4">
              <w:rPr>
                <w:webHidden/>
              </w:rPr>
              <w:fldChar w:fldCharType="end"/>
            </w:r>
          </w:hyperlink>
        </w:p>
        <w:p w14:paraId="07B9EAD7" w14:textId="3B45D035" w:rsidR="004626F4" w:rsidRDefault="00D15FD2">
          <w:pPr>
            <w:pStyle w:val="TOC2"/>
            <w:rPr>
              <w:rFonts w:asciiTheme="minorHAnsi" w:eastAsiaTheme="minorEastAsia" w:hAnsiTheme="minorHAnsi" w:cstheme="minorBidi"/>
              <w:iCs w:val="0"/>
              <w:sz w:val="22"/>
              <w:szCs w:val="22"/>
              <w:lang w:eastAsia="fr-FR"/>
            </w:rPr>
          </w:pPr>
          <w:hyperlink w:anchor="_Toc83912940" w:history="1">
            <w:r w:rsidR="004626F4" w:rsidRPr="00345627">
              <w:rPr>
                <w:rStyle w:val="Hyperlink"/>
              </w:rPr>
              <w:t>VII.5. Système de Paiement Electronique</w:t>
            </w:r>
            <w:r w:rsidR="004626F4">
              <w:rPr>
                <w:webHidden/>
              </w:rPr>
              <w:tab/>
            </w:r>
            <w:r w:rsidR="004626F4">
              <w:rPr>
                <w:webHidden/>
              </w:rPr>
              <w:fldChar w:fldCharType="begin"/>
            </w:r>
            <w:r w:rsidR="004626F4">
              <w:rPr>
                <w:webHidden/>
              </w:rPr>
              <w:instrText xml:space="preserve"> PAGEREF _Toc83912940 \h </w:instrText>
            </w:r>
            <w:r w:rsidR="004626F4">
              <w:rPr>
                <w:webHidden/>
              </w:rPr>
            </w:r>
            <w:r w:rsidR="004626F4">
              <w:rPr>
                <w:webHidden/>
              </w:rPr>
              <w:fldChar w:fldCharType="separate"/>
            </w:r>
            <w:r w:rsidR="00213961">
              <w:rPr>
                <w:webHidden/>
              </w:rPr>
              <w:t>29</w:t>
            </w:r>
            <w:r w:rsidR="004626F4">
              <w:rPr>
                <w:webHidden/>
              </w:rPr>
              <w:fldChar w:fldCharType="end"/>
            </w:r>
          </w:hyperlink>
        </w:p>
        <w:p w14:paraId="0272F5E7" w14:textId="4CAD530E" w:rsidR="004626F4" w:rsidRDefault="00D15FD2">
          <w:pPr>
            <w:pStyle w:val="TOC2"/>
            <w:rPr>
              <w:rFonts w:asciiTheme="minorHAnsi" w:eastAsiaTheme="minorEastAsia" w:hAnsiTheme="minorHAnsi" w:cstheme="minorBidi"/>
              <w:iCs w:val="0"/>
              <w:sz w:val="22"/>
              <w:szCs w:val="22"/>
              <w:lang w:eastAsia="fr-FR"/>
            </w:rPr>
          </w:pPr>
          <w:hyperlink w:anchor="_Toc83912941" w:history="1">
            <w:r w:rsidR="004626F4" w:rsidRPr="00345627">
              <w:rPr>
                <w:rStyle w:val="Hyperlink"/>
              </w:rPr>
              <w:t>VII.6. Projet du Guichet Unique Electronique</w:t>
            </w:r>
            <w:r w:rsidR="004626F4">
              <w:rPr>
                <w:webHidden/>
              </w:rPr>
              <w:tab/>
            </w:r>
            <w:r w:rsidR="004626F4">
              <w:rPr>
                <w:webHidden/>
              </w:rPr>
              <w:fldChar w:fldCharType="begin"/>
            </w:r>
            <w:r w:rsidR="004626F4">
              <w:rPr>
                <w:webHidden/>
              </w:rPr>
              <w:instrText xml:space="preserve"> PAGEREF _Toc83912941 \h </w:instrText>
            </w:r>
            <w:r w:rsidR="004626F4">
              <w:rPr>
                <w:webHidden/>
              </w:rPr>
            </w:r>
            <w:r w:rsidR="004626F4">
              <w:rPr>
                <w:webHidden/>
              </w:rPr>
              <w:fldChar w:fldCharType="separate"/>
            </w:r>
            <w:r w:rsidR="00213961">
              <w:rPr>
                <w:webHidden/>
              </w:rPr>
              <w:t>29</w:t>
            </w:r>
            <w:r w:rsidR="004626F4">
              <w:rPr>
                <w:webHidden/>
              </w:rPr>
              <w:fldChar w:fldCharType="end"/>
            </w:r>
          </w:hyperlink>
        </w:p>
        <w:p w14:paraId="0F505073" w14:textId="3D522B64" w:rsidR="004626F4" w:rsidRDefault="00D15FD2">
          <w:pPr>
            <w:pStyle w:val="TOC2"/>
            <w:rPr>
              <w:rFonts w:asciiTheme="minorHAnsi" w:eastAsiaTheme="minorEastAsia" w:hAnsiTheme="minorHAnsi" w:cstheme="minorBidi"/>
              <w:iCs w:val="0"/>
              <w:sz w:val="22"/>
              <w:szCs w:val="22"/>
              <w:lang w:eastAsia="fr-FR"/>
            </w:rPr>
          </w:pPr>
          <w:hyperlink w:anchor="_Toc83912942" w:history="1">
            <w:r w:rsidR="004626F4" w:rsidRPr="00345627">
              <w:rPr>
                <w:rStyle w:val="Hyperlink"/>
              </w:rPr>
              <w:t>VII.7. Projet de Poste Frontalier à Arrêt Unique</w:t>
            </w:r>
            <w:r w:rsidR="004626F4">
              <w:rPr>
                <w:webHidden/>
              </w:rPr>
              <w:tab/>
            </w:r>
            <w:r w:rsidR="004626F4">
              <w:rPr>
                <w:webHidden/>
              </w:rPr>
              <w:fldChar w:fldCharType="begin"/>
            </w:r>
            <w:r w:rsidR="004626F4">
              <w:rPr>
                <w:webHidden/>
              </w:rPr>
              <w:instrText xml:space="preserve"> PAGEREF _Toc83912942 \h </w:instrText>
            </w:r>
            <w:r w:rsidR="004626F4">
              <w:rPr>
                <w:webHidden/>
              </w:rPr>
            </w:r>
            <w:r w:rsidR="004626F4">
              <w:rPr>
                <w:webHidden/>
              </w:rPr>
              <w:fldChar w:fldCharType="separate"/>
            </w:r>
            <w:r w:rsidR="00213961">
              <w:rPr>
                <w:webHidden/>
              </w:rPr>
              <w:t>29</w:t>
            </w:r>
            <w:r w:rsidR="004626F4">
              <w:rPr>
                <w:webHidden/>
              </w:rPr>
              <w:fldChar w:fldCharType="end"/>
            </w:r>
          </w:hyperlink>
        </w:p>
        <w:p w14:paraId="172B01BB" w14:textId="7A4523A5" w:rsidR="004626F4" w:rsidRDefault="00D15FD2">
          <w:pPr>
            <w:pStyle w:val="TOC2"/>
            <w:rPr>
              <w:rFonts w:asciiTheme="minorHAnsi" w:eastAsiaTheme="minorEastAsia" w:hAnsiTheme="minorHAnsi" w:cstheme="minorBidi"/>
              <w:iCs w:val="0"/>
              <w:sz w:val="22"/>
              <w:szCs w:val="22"/>
              <w:lang w:eastAsia="fr-FR"/>
            </w:rPr>
          </w:pPr>
          <w:hyperlink w:anchor="_Toc83912943" w:history="1">
            <w:r w:rsidR="004626F4" w:rsidRPr="00345627">
              <w:rPr>
                <w:rStyle w:val="Hyperlink"/>
              </w:rPr>
              <w:t>VII.8. Portail d’Informations du Commerce au Burundi</w:t>
            </w:r>
            <w:r w:rsidR="004626F4">
              <w:rPr>
                <w:webHidden/>
              </w:rPr>
              <w:tab/>
            </w:r>
            <w:r w:rsidR="004626F4">
              <w:rPr>
                <w:webHidden/>
              </w:rPr>
              <w:fldChar w:fldCharType="begin"/>
            </w:r>
            <w:r w:rsidR="004626F4">
              <w:rPr>
                <w:webHidden/>
              </w:rPr>
              <w:instrText xml:space="preserve"> PAGEREF _Toc83912943 \h </w:instrText>
            </w:r>
            <w:r w:rsidR="004626F4">
              <w:rPr>
                <w:webHidden/>
              </w:rPr>
            </w:r>
            <w:r w:rsidR="004626F4">
              <w:rPr>
                <w:webHidden/>
              </w:rPr>
              <w:fldChar w:fldCharType="separate"/>
            </w:r>
            <w:r w:rsidR="00213961">
              <w:rPr>
                <w:webHidden/>
              </w:rPr>
              <w:t>29</w:t>
            </w:r>
            <w:r w:rsidR="004626F4">
              <w:rPr>
                <w:webHidden/>
              </w:rPr>
              <w:fldChar w:fldCharType="end"/>
            </w:r>
          </w:hyperlink>
        </w:p>
        <w:p w14:paraId="67EE2505" w14:textId="365AAE9B" w:rsidR="004626F4" w:rsidRDefault="00D15FD2">
          <w:pPr>
            <w:pStyle w:val="TOC1"/>
            <w:rPr>
              <w:rFonts w:eastAsiaTheme="minorEastAsia" w:cstheme="minorBidi"/>
              <w:b w:val="0"/>
              <w:bCs w:val="0"/>
              <w:sz w:val="22"/>
              <w:szCs w:val="22"/>
              <w:lang w:eastAsia="fr-FR"/>
            </w:rPr>
          </w:pPr>
          <w:hyperlink w:anchor="_Toc83912944" w:history="1">
            <w:r w:rsidR="004626F4" w:rsidRPr="00345627">
              <w:rPr>
                <w:rStyle w:val="Hyperlink"/>
                <w:lang w:eastAsia="fr-FR"/>
              </w:rPr>
              <w:t xml:space="preserve">VIII. </w:t>
            </w:r>
            <w:r w:rsidR="004626F4" w:rsidRPr="00345627">
              <w:rPr>
                <w:rStyle w:val="Hyperlink"/>
              </w:rPr>
              <w:t>DEVELOPPEMENT DU COMMERCE INTERNATIONAL</w:t>
            </w:r>
            <w:r w:rsidR="004626F4">
              <w:rPr>
                <w:webHidden/>
              </w:rPr>
              <w:tab/>
            </w:r>
            <w:r w:rsidR="004626F4">
              <w:rPr>
                <w:webHidden/>
              </w:rPr>
              <w:fldChar w:fldCharType="begin"/>
            </w:r>
            <w:r w:rsidR="004626F4">
              <w:rPr>
                <w:webHidden/>
              </w:rPr>
              <w:instrText xml:space="preserve"> PAGEREF _Toc83912944 \h </w:instrText>
            </w:r>
            <w:r w:rsidR="004626F4">
              <w:rPr>
                <w:webHidden/>
              </w:rPr>
            </w:r>
            <w:r w:rsidR="004626F4">
              <w:rPr>
                <w:webHidden/>
              </w:rPr>
              <w:fldChar w:fldCharType="separate"/>
            </w:r>
            <w:r w:rsidR="00213961">
              <w:rPr>
                <w:webHidden/>
              </w:rPr>
              <w:t>30</w:t>
            </w:r>
            <w:r w:rsidR="004626F4">
              <w:rPr>
                <w:webHidden/>
              </w:rPr>
              <w:fldChar w:fldCharType="end"/>
            </w:r>
          </w:hyperlink>
        </w:p>
        <w:p w14:paraId="360F1299" w14:textId="41252421" w:rsidR="004626F4" w:rsidRDefault="00D15FD2">
          <w:pPr>
            <w:pStyle w:val="TOC1"/>
            <w:rPr>
              <w:rFonts w:eastAsiaTheme="minorEastAsia" w:cstheme="minorBidi"/>
              <w:b w:val="0"/>
              <w:bCs w:val="0"/>
              <w:sz w:val="22"/>
              <w:szCs w:val="22"/>
              <w:lang w:eastAsia="fr-FR"/>
            </w:rPr>
          </w:pPr>
          <w:hyperlink w:anchor="_Toc83912945" w:history="1">
            <w:r w:rsidR="004626F4" w:rsidRPr="00345627">
              <w:rPr>
                <w:rStyle w:val="Hyperlink"/>
              </w:rPr>
              <w:t>IX. CELEBRATION DE LA JOURNEE DU CONTRIBUABLE, EDITION 2020</w:t>
            </w:r>
            <w:r w:rsidR="004626F4">
              <w:rPr>
                <w:webHidden/>
              </w:rPr>
              <w:tab/>
            </w:r>
            <w:r w:rsidR="004626F4">
              <w:rPr>
                <w:webHidden/>
              </w:rPr>
              <w:fldChar w:fldCharType="begin"/>
            </w:r>
            <w:r w:rsidR="004626F4">
              <w:rPr>
                <w:webHidden/>
              </w:rPr>
              <w:instrText xml:space="preserve"> PAGEREF _Toc83912945 \h </w:instrText>
            </w:r>
            <w:r w:rsidR="004626F4">
              <w:rPr>
                <w:webHidden/>
              </w:rPr>
            </w:r>
            <w:r w:rsidR="004626F4">
              <w:rPr>
                <w:webHidden/>
              </w:rPr>
              <w:fldChar w:fldCharType="separate"/>
            </w:r>
            <w:r w:rsidR="00213961">
              <w:rPr>
                <w:webHidden/>
              </w:rPr>
              <w:t>30</w:t>
            </w:r>
            <w:r w:rsidR="004626F4">
              <w:rPr>
                <w:webHidden/>
              </w:rPr>
              <w:fldChar w:fldCharType="end"/>
            </w:r>
          </w:hyperlink>
        </w:p>
        <w:p w14:paraId="7B4952FE" w14:textId="7F551E48" w:rsidR="004626F4" w:rsidRDefault="00D15FD2">
          <w:pPr>
            <w:pStyle w:val="TOC1"/>
            <w:rPr>
              <w:rFonts w:eastAsiaTheme="minorEastAsia" w:cstheme="minorBidi"/>
              <w:b w:val="0"/>
              <w:bCs w:val="0"/>
              <w:sz w:val="22"/>
              <w:szCs w:val="22"/>
              <w:lang w:eastAsia="fr-FR"/>
            </w:rPr>
          </w:pPr>
          <w:hyperlink w:anchor="_Toc83912946" w:history="1">
            <w:r w:rsidR="004626F4" w:rsidRPr="00345627">
              <w:rPr>
                <w:rStyle w:val="Hyperlink"/>
              </w:rPr>
              <w:t>X. CELEBRATION DE LA JOURNEE DE LA FEMME</w:t>
            </w:r>
            <w:r w:rsidR="004626F4">
              <w:rPr>
                <w:webHidden/>
              </w:rPr>
              <w:tab/>
            </w:r>
            <w:r w:rsidR="004626F4">
              <w:rPr>
                <w:webHidden/>
              </w:rPr>
              <w:fldChar w:fldCharType="begin"/>
            </w:r>
            <w:r w:rsidR="004626F4">
              <w:rPr>
                <w:webHidden/>
              </w:rPr>
              <w:instrText xml:space="preserve"> PAGEREF _Toc83912946 \h </w:instrText>
            </w:r>
            <w:r w:rsidR="004626F4">
              <w:rPr>
                <w:webHidden/>
              </w:rPr>
            </w:r>
            <w:r w:rsidR="004626F4">
              <w:rPr>
                <w:webHidden/>
              </w:rPr>
              <w:fldChar w:fldCharType="separate"/>
            </w:r>
            <w:r w:rsidR="00213961">
              <w:rPr>
                <w:webHidden/>
              </w:rPr>
              <w:t>32</w:t>
            </w:r>
            <w:r w:rsidR="004626F4">
              <w:rPr>
                <w:webHidden/>
              </w:rPr>
              <w:fldChar w:fldCharType="end"/>
            </w:r>
          </w:hyperlink>
        </w:p>
        <w:p w14:paraId="4701CB31" w14:textId="2FF19182" w:rsidR="004626F4" w:rsidRDefault="00D15FD2">
          <w:pPr>
            <w:pStyle w:val="TOC1"/>
            <w:rPr>
              <w:rFonts w:eastAsiaTheme="minorEastAsia" w:cstheme="minorBidi"/>
              <w:b w:val="0"/>
              <w:bCs w:val="0"/>
              <w:sz w:val="22"/>
              <w:szCs w:val="22"/>
              <w:lang w:eastAsia="fr-FR"/>
            </w:rPr>
          </w:pPr>
          <w:hyperlink w:anchor="_Toc83912947" w:history="1">
            <w:r w:rsidR="004626F4" w:rsidRPr="00345627">
              <w:rPr>
                <w:rStyle w:val="Hyperlink"/>
              </w:rPr>
              <w:t>XI. ORGANISATION DE LA JOURNEE INTERNATIONALE DE LA DOUANE</w:t>
            </w:r>
            <w:r w:rsidR="004626F4">
              <w:rPr>
                <w:webHidden/>
              </w:rPr>
              <w:tab/>
            </w:r>
            <w:r w:rsidR="004626F4">
              <w:rPr>
                <w:webHidden/>
              </w:rPr>
              <w:fldChar w:fldCharType="begin"/>
            </w:r>
            <w:r w:rsidR="004626F4">
              <w:rPr>
                <w:webHidden/>
              </w:rPr>
              <w:instrText xml:space="preserve"> PAGEREF _Toc83912947 \h </w:instrText>
            </w:r>
            <w:r w:rsidR="004626F4">
              <w:rPr>
                <w:webHidden/>
              </w:rPr>
            </w:r>
            <w:r w:rsidR="004626F4">
              <w:rPr>
                <w:webHidden/>
              </w:rPr>
              <w:fldChar w:fldCharType="separate"/>
            </w:r>
            <w:r w:rsidR="00213961">
              <w:rPr>
                <w:webHidden/>
              </w:rPr>
              <w:t>33</w:t>
            </w:r>
            <w:r w:rsidR="004626F4">
              <w:rPr>
                <w:webHidden/>
              </w:rPr>
              <w:fldChar w:fldCharType="end"/>
            </w:r>
          </w:hyperlink>
        </w:p>
        <w:p w14:paraId="2ADCE674" w14:textId="6E019966" w:rsidR="004626F4" w:rsidRDefault="00D15FD2">
          <w:pPr>
            <w:pStyle w:val="TOC1"/>
            <w:rPr>
              <w:rFonts w:eastAsiaTheme="minorEastAsia" w:cstheme="minorBidi"/>
              <w:b w:val="0"/>
              <w:bCs w:val="0"/>
              <w:sz w:val="22"/>
              <w:szCs w:val="22"/>
              <w:lang w:eastAsia="fr-FR"/>
            </w:rPr>
          </w:pPr>
          <w:hyperlink w:anchor="_Toc83912948" w:history="1">
            <w:r w:rsidR="004626F4" w:rsidRPr="00345627">
              <w:rPr>
                <w:rStyle w:val="Hyperlink"/>
              </w:rPr>
              <w:t>XII. SOUTIEN DU GOUVERNEMENT A L’OBR</w:t>
            </w:r>
            <w:r w:rsidR="004626F4">
              <w:rPr>
                <w:webHidden/>
              </w:rPr>
              <w:tab/>
            </w:r>
            <w:r w:rsidR="004626F4">
              <w:rPr>
                <w:webHidden/>
              </w:rPr>
              <w:fldChar w:fldCharType="begin"/>
            </w:r>
            <w:r w:rsidR="004626F4">
              <w:rPr>
                <w:webHidden/>
              </w:rPr>
              <w:instrText xml:space="preserve"> PAGEREF _Toc83912948 \h </w:instrText>
            </w:r>
            <w:r w:rsidR="004626F4">
              <w:rPr>
                <w:webHidden/>
              </w:rPr>
            </w:r>
            <w:r w:rsidR="004626F4">
              <w:rPr>
                <w:webHidden/>
              </w:rPr>
              <w:fldChar w:fldCharType="separate"/>
            </w:r>
            <w:r w:rsidR="00213961">
              <w:rPr>
                <w:webHidden/>
              </w:rPr>
              <w:t>33</w:t>
            </w:r>
            <w:r w:rsidR="004626F4">
              <w:rPr>
                <w:webHidden/>
              </w:rPr>
              <w:fldChar w:fldCharType="end"/>
            </w:r>
          </w:hyperlink>
        </w:p>
        <w:p w14:paraId="7781A6D6" w14:textId="5741CB93" w:rsidR="004626F4" w:rsidRDefault="00D15FD2">
          <w:pPr>
            <w:pStyle w:val="TOC1"/>
            <w:rPr>
              <w:rFonts w:eastAsiaTheme="minorEastAsia" w:cstheme="minorBidi"/>
              <w:b w:val="0"/>
              <w:bCs w:val="0"/>
              <w:sz w:val="22"/>
              <w:szCs w:val="22"/>
              <w:lang w:eastAsia="fr-FR"/>
            </w:rPr>
          </w:pPr>
          <w:hyperlink w:anchor="_Toc83912949" w:history="1">
            <w:r w:rsidR="004626F4" w:rsidRPr="00345627">
              <w:rPr>
                <w:rStyle w:val="Hyperlink"/>
              </w:rPr>
              <w:t>XIII. LES DEFIS RENCONTRES</w:t>
            </w:r>
            <w:r w:rsidR="004626F4">
              <w:rPr>
                <w:webHidden/>
              </w:rPr>
              <w:tab/>
            </w:r>
            <w:r w:rsidR="004626F4">
              <w:rPr>
                <w:webHidden/>
              </w:rPr>
              <w:fldChar w:fldCharType="begin"/>
            </w:r>
            <w:r w:rsidR="004626F4">
              <w:rPr>
                <w:webHidden/>
              </w:rPr>
              <w:instrText xml:space="preserve"> PAGEREF _Toc83912949 \h </w:instrText>
            </w:r>
            <w:r w:rsidR="004626F4">
              <w:rPr>
                <w:webHidden/>
              </w:rPr>
            </w:r>
            <w:r w:rsidR="004626F4">
              <w:rPr>
                <w:webHidden/>
              </w:rPr>
              <w:fldChar w:fldCharType="separate"/>
            </w:r>
            <w:r w:rsidR="00213961">
              <w:rPr>
                <w:webHidden/>
              </w:rPr>
              <w:t>34</w:t>
            </w:r>
            <w:r w:rsidR="004626F4">
              <w:rPr>
                <w:webHidden/>
              </w:rPr>
              <w:fldChar w:fldCharType="end"/>
            </w:r>
          </w:hyperlink>
        </w:p>
        <w:p w14:paraId="43EA5082" w14:textId="2E33A1C2" w:rsidR="004626F4" w:rsidRDefault="00D15FD2">
          <w:pPr>
            <w:pStyle w:val="TOC1"/>
            <w:rPr>
              <w:rFonts w:eastAsiaTheme="minorEastAsia" w:cstheme="minorBidi"/>
              <w:b w:val="0"/>
              <w:bCs w:val="0"/>
              <w:sz w:val="22"/>
              <w:szCs w:val="22"/>
              <w:lang w:eastAsia="fr-FR"/>
            </w:rPr>
          </w:pPr>
          <w:hyperlink w:anchor="_Toc83912950" w:history="1">
            <w:r w:rsidR="004626F4" w:rsidRPr="00345627">
              <w:rPr>
                <w:rStyle w:val="Hyperlink"/>
              </w:rPr>
              <w:t>XIV. PERSPECTIVES D’AVENIR</w:t>
            </w:r>
            <w:r w:rsidR="004626F4">
              <w:rPr>
                <w:webHidden/>
              </w:rPr>
              <w:tab/>
            </w:r>
            <w:r w:rsidR="004626F4">
              <w:rPr>
                <w:webHidden/>
              </w:rPr>
              <w:fldChar w:fldCharType="begin"/>
            </w:r>
            <w:r w:rsidR="004626F4">
              <w:rPr>
                <w:webHidden/>
              </w:rPr>
              <w:instrText xml:space="preserve"> PAGEREF _Toc83912950 \h </w:instrText>
            </w:r>
            <w:r w:rsidR="004626F4">
              <w:rPr>
                <w:webHidden/>
              </w:rPr>
            </w:r>
            <w:r w:rsidR="004626F4">
              <w:rPr>
                <w:webHidden/>
              </w:rPr>
              <w:fldChar w:fldCharType="separate"/>
            </w:r>
            <w:r w:rsidR="00213961">
              <w:rPr>
                <w:webHidden/>
              </w:rPr>
              <w:t>35</w:t>
            </w:r>
            <w:r w:rsidR="004626F4">
              <w:rPr>
                <w:webHidden/>
              </w:rPr>
              <w:fldChar w:fldCharType="end"/>
            </w:r>
          </w:hyperlink>
        </w:p>
        <w:p w14:paraId="0F1F734E" w14:textId="33805418" w:rsidR="004626F4" w:rsidRDefault="00D15FD2">
          <w:pPr>
            <w:pStyle w:val="TOC1"/>
            <w:rPr>
              <w:rFonts w:eastAsiaTheme="minorEastAsia" w:cstheme="minorBidi"/>
              <w:b w:val="0"/>
              <w:bCs w:val="0"/>
              <w:sz w:val="22"/>
              <w:szCs w:val="22"/>
              <w:lang w:eastAsia="fr-FR"/>
            </w:rPr>
          </w:pPr>
          <w:hyperlink w:anchor="_Toc83912951" w:history="1">
            <w:r w:rsidR="004626F4" w:rsidRPr="00345627">
              <w:rPr>
                <w:rStyle w:val="Hyperlink"/>
              </w:rPr>
              <w:t>XV. CONCLUSION</w:t>
            </w:r>
            <w:r w:rsidR="004626F4">
              <w:rPr>
                <w:webHidden/>
              </w:rPr>
              <w:tab/>
            </w:r>
            <w:r w:rsidR="004626F4">
              <w:rPr>
                <w:webHidden/>
              </w:rPr>
              <w:fldChar w:fldCharType="begin"/>
            </w:r>
            <w:r w:rsidR="004626F4">
              <w:rPr>
                <w:webHidden/>
              </w:rPr>
              <w:instrText xml:space="preserve"> PAGEREF _Toc83912951 \h </w:instrText>
            </w:r>
            <w:r w:rsidR="004626F4">
              <w:rPr>
                <w:webHidden/>
              </w:rPr>
            </w:r>
            <w:r w:rsidR="004626F4">
              <w:rPr>
                <w:webHidden/>
              </w:rPr>
              <w:fldChar w:fldCharType="separate"/>
            </w:r>
            <w:r w:rsidR="00213961">
              <w:rPr>
                <w:webHidden/>
              </w:rPr>
              <w:t>35</w:t>
            </w:r>
            <w:r w:rsidR="004626F4">
              <w:rPr>
                <w:webHidden/>
              </w:rPr>
              <w:fldChar w:fldCharType="end"/>
            </w:r>
          </w:hyperlink>
        </w:p>
        <w:p w14:paraId="44973647" w14:textId="77777777" w:rsidR="004626F4" w:rsidRDefault="004626F4">
          <w:r>
            <w:rPr>
              <w:b/>
              <w:bCs/>
              <w:noProof/>
            </w:rPr>
            <w:fldChar w:fldCharType="end"/>
          </w:r>
        </w:p>
      </w:sdtContent>
    </w:sdt>
    <w:p w14:paraId="780A0B72" w14:textId="77777777" w:rsidR="00822F2B" w:rsidRPr="00425DF2" w:rsidRDefault="00071CC4" w:rsidP="00822F2B">
      <w:pPr>
        <w:pStyle w:val="TOC1"/>
        <w:rPr>
          <w:rFonts w:eastAsiaTheme="minorEastAsia" w:cstheme="minorBidi"/>
          <w:b w:val="0"/>
          <w:bCs w:val="0"/>
          <w:color w:val="000000" w:themeColor="text1"/>
          <w:sz w:val="22"/>
          <w:szCs w:val="22"/>
          <w:lang w:eastAsia="fr-FR"/>
        </w:rPr>
      </w:pPr>
      <w:r w:rsidRPr="00425DF2">
        <w:rPr>
          <w:rFonts w:eastAsia="Cambria"/>
          <w:b w:val="0"/>
          <w:color w:val="000000" w:themeColor="text1"/>
        </w:rPr>
        <w:fldChar w:fldCharType="begin"/>
      </w:r>
      <w:r w:rsidRPr="00425DF2">
        <w:rPr>
          <w:rFonts w:eastAsia="Cambria"/>
          <w:b w:val="0"/>
          <w:color w:val="000000" w:themeColor="text1"/>
        </w:rPr>
        <w:instrText xml:space="preserve"> TOC \o "1-5" \h \z \u </w:instrText>
      </w:r>
      <w:r w:rsidRPr="00425DF2">
        <w:rPr>
          <w:rFonts w:eastAsia="Cambria"/>
          <w:b w:val="0"/>
          <w:color w:val="000000" w:themeColor="text1"/>
        </w:rPr>
        <w:fldChar w:fldCharType="separate"/>
      </w:r>
    </w:p>
    <w:p w14:paraId="34660375" w14:textId="77777777" w:rsidR="00471594" w:rsidRPr="00425DF2" w:rsidRDefault="00471594">
      <w:pPr>
        <w:pStyle w:val="TOC1"/>
        <w:rPr>
          <w:rFonts w:eastAsiaTheme="minorEastAsia" w:cstheme="minorBidi"/>
          <w:b w:val="0"/>
          <w:bCs w:val="0"/>
          <w:color w:val="000000" w:themeColor="text1"/>
          <w:sz w:val="22"/>
          <w:szCs w:val="22"/>
          <w:lang w:eastAsia="fr-FR"/>
        </w:rPr>
      </w:pPr>
    </w:p>
    <w:p w14:paraId="489F80D6" w14:textId="77777777" w:rsidR="00BC597D" w:rsidRPr="00425DF2" w:rsidRDefault="00071CC4" w:rsidP="00377EC7">
      <w:pPr>
        <w:spacing w:before="120" w:after="120" w:line="240" w:lineRule="auto"/>
        <w:jc w:val="both"/>
        <w:rPr>
          <w:rFonts w:eastAsia="Cambria" w:cstheme="minorHAnsi"/>
          <w:color w:val="000000" w:themeColor="text1"/>
          <w:sz w:val="24"/>
          <w:szCs w:val="24"/>
          <w:highlight w:val="yellow"/>
        </w:rPr>
      </w:pPr>
      <w:r w:rsidRPr="00425DF2">
        <w:rPr>
          <w:rFonts w:eastAsia="Cambria" w:cstheme="minorHAnsi"/>
          <w:color w:val="000000" w:themeColor="text1"/>
          <w:sz w:val="24"/>
          <w:szCs w:val="24"/>
        </w:rPr>
        <w:fldChar w:fldCharType="end"/>
      </w:r>
    </w:p>
    <w:p w14:paraId="2A1E69B6" w14:textId="77777777" w:rsidR="0042391D" w:rsidRPr="00425DF2" w:rsidRDefault="0042391D"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6BCA2808" w14:textId="77777777" w:rsidR="0042391D" w:rsidRPr="00425DF2" w:rsidRDefault="0042391D"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456EAE98" w14:textId="77777777" w:rsidR="0042391D" w:rsidRPr="00425DF2" w:rsidRDefault="0042391D"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422CE871" w14:textId="77777777" w:rsidR="0042391D" w:rsidRPr="00425DF2" w:rsidRDefault="0042391D"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4FDE0E1E" w14:textId="77777777" w:rsidR="00832500" w:rsidRPr="00425DF2" w:rsidRDefault="00832500"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14D0714A" w14:textId="77777777" w:rsidR="00832500" w:rsidRPr="00425DF2" w:rsidRDefault="00832500"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1B96D5F0" w14:textId="77777777" w:rsidR="00832500" w:rsidRPr="00425DF2" w:rsidRDefault="00832500" w:rsidP="000809C9">
      <w:pPr>
        <w:spacing w:before="100" w:after="100" w:line="240" w:lineRule="auto"/>
        <w:jc w:val="both"/>
        <w:rPr>
          <w:rFonts w:ascii="Times New Roman" w:eastAsia="Cambria" w:hAnsi="Times New Roman" w:cs="Times New Roman"/>
          <w:color w:val="000000" w:themeColor="text1"/>
          <w:sz w:val="24"/>
          <w:szCs w:val="24"/>
          <w:highlight w:val="yellow"/>
        </w:rPr>
      </w:pPr>
    </w:p>
    <w:p w14:paraId="049A188E" w14:textId="77777777" w:rsidR="00832500" w:rsidRPr="00425DF2" w:rsidRDefault="00832500" w:rsidP="00071CC4">
      <w:pPr>
        <w:spacing w:before="100" w:after="100" w:line="240" w:lineRule="auto"/>
        <w:rPr>
          <w:rFonts w:ascii="Times New Roman" w:eastAsia="Cambria" w:hAnsi="Times New Roman" w:cs="Times New Roman"/>
          <w:color w:val="000000" w:themeColor="text1"/>
          <w:sz w:val="24"/>
          <w:szCs w:val="24"/>
          <w:highlight w:val="yellow"/>
        </w:rPr>
      </w:pPr>
    </w:p>
    <w:p w14:paraId="26ACB430" w14:textId="77777777" w:rsidR="00832500" w:rsidRPr="00425DF2" w:rsidRDefault="00832500" w:rsidP="00071CC4">
      <w:pPr>
        <w:spacing w:before="100" w:after="100" w:line="240" w:lineRule="auto"/>
        <w:rPr>
          <w:rFonts w:ascii="Times New Roman" w:eastAsia="Cambria" w:hAnsi="Times New Roman" w:cs="Times New Roman"/>
          <w:color w:val="000000" w:themeColor="text1"/>
          <w:sz w:val="24"/>
          <w:szCs w:val="24"/>
          <w:highlight w:val="yellow"/>
        </w:rPr>
      </w:pPr>
    </w:p>
    <w:p w14:paraId="4A895C8B" w14:textId="77777777" w:rsidR="00832500" w:rsidRPr="00425DF2" w:rsidRDefault="00832500" w:rsidP="00071CC4">
      <w:pPr>
        <w:spacing w:before="100" w:after="100" w:line="240" w:lineRule="auto"/>
        <w:rPr>
          <w:rFonts w:ascii="Times New Roman" w:eastAsia="Cambria" w:hAnsi="Times New Roman" w:cs="Times New Roman"/>
          <w:color w:val="000000" w:themeColor="text1"/>
          <w:sz w:val="24"/>
          <w:szCs w:val="24"/>
          <w:highlight w:val="yellow"/>
        </w:rPr>
      </w:pPr>
    </w:p>
    <w:p w14:paraId="12B028CD" w14:textId="77777777" w:rsidR="00FA3E81" w:rsidRPr="00425DF2" w:rsidRDefault="00FA3E81" w:rsidP="00071CC4">
      <w:pPr>
        <w:spacing w:before="100" w:after="100" w:line="240" w:lineRule="auto"/>
        <w:rPr>
          <w:rFonts w:ascii="Times New Roman" w:eastAsia="Cambria" w:hAnsi="Times New Roman" w:cs="Times New Roman"/>
          <w:color w:val="000000" w:themeColor="text1"/>
          <w:sz w:val="24"/>
          <w:szCs w:val="24"/>
          <w:highlight w:val="yellow"/>
        </w:rPr>
      </w:pPr>
    </w:p>
    <w:p w14:paraId="0B19EDF5" w14:textId="77777777" w:rsidR="00FA3E81" w:rsidRPr="00425DF2" w:rsidRDefault="00FA3E81" w:rsidP="00071CC4">
      <w:pPr>
        <w:spacing w:before="100" w:after="100" w:line="240" w:lineRule="auto"/>
        <w:rPr>
          <w:rFonts w:ascii="Times New Roman" w:eastAsia="Cambria" w:hAnsi="Times New Roman" w:cs="Times New Roman"/>
          <w:color w:val="000000" w:themeColor="text1"/>
          <w:sz w:val="24"/>
          <w:szCs w:val="24"/>
          <w:highlight w:val="yellow"/>
        </w:rPr>
      </w:pPr>
    </w:p>
    <w:p w14:paraId="7CCA8D4B" w14:textId="77777777" w:rsidR="00FC0161" w:rsidRPr="00425DF2" w:rsidRDefault="00FC0161" w:rsidP="00071CC4">
      <w:pPr>
        <w:spacing w:before="100" w:after="100" w:line="240" w:lineRule="auto"/>
        <w:rPr>
          <w:rFonts w:ascii="Times New Roman" w:eastAsia="Cambria" w:hAnsi="Times New Roman" w:cs="Times New Roman"/>
          <w:color w:val="000000" w:themeColor="text1"/>
          <w:sz w:val="24"/>
          <w:szCs w:val="24"/>
          <w:highlight w:val="yellow"/>
        </w:rPr>
      </w:pPr>
    </w:p>
    <w:p w14:paraId="019B666B" w14:textId="77777777" w:rsidR="00FC0161" w:rsidRPr="00425DF2" w:rsidRDefault="00FC0161" w:rsidP="00071CC4">
      <w:pPr>
        <w:spacing w:before="100" w:after="100" w:line="240" w:lineRule="auto"/>
        <w:rPr>
          <w:rFonts w:ascii="Times New Roman" w:eastAsia="Cambria" w:hAnsi="Times New Roman" w:cs="Times New Roman"/>
          <w:color w:val="000000" w:themeColor="text1"/>
          <w:sz w:val="24"/>
          <w:szCs w:val="24"/>
          <w:highlight w:val="yellow"/>
        </w:rPr>
      </w:pPr>
    </w:p>
    <w:p w14:paraId="41B4C733" w14:textId="77777777" w:rsidR="00FC0161" w:rsidRPr="00425DF2" w:rsidRDefault="00FC0161" w:rsidP="00071CC4">
      <w:pPr>
        <w:spacing w:before="100" w:after="100" w:line="240" w:lineRule="auto"/>
        <w:rPr>
          <w:rFonts w:ascii="Times New Roman" w:eastAsia="Cambria" w:hAnsi="Times New Roman" w:cs="Times New Roman"/>
          <w:color w:val="000000" w:themeColor="text1"/>
          <w:sz w:val="24"/>
          <w:szCs w:val="24"/>
          <w:highlight w:val="yellow"/>
        </w:rPr>
      </w:pPr>
    </w:p>
    <w:p w14:paraId="4F4ACF70" w14:textId="77777777" w:rsidR="00FC0161" w:rsidRPr="00425DF2" w:rsidRDefault="00FC0161" w:rsidP="00071CC4">
      <w:pPr>
        <w:spacing w:before="100" w:after="100" w:line="240" w:lineRule="auto"/>
        <w:rPr>
          <w:rFonts w:ascii="Times New Roman" w:eastAsia="Cambria" w:hAnsi="Times New Roman" w:cs="Times New Roman"/>
          <w:color w:val="000000" w:themeColor="text1"/>
          <w:sz w:val="24"/>
          <w:szCs w:val="24"/>
          <w:highlight w:val="yellow"/>
        </w:rPr>
      </w:pPr>
    </w:p>
    <w:p w14:paraId="0404CDD0" w14:textId="77777777" w:rsidR="003E328F" w:rsidRPr="00425DF2" w:rsidRDefault="003E328F" w:rsidP="00071CC4">
      <w:pPr>
        <w:spacing w:before="100" w:after="100" w:line="240" w:lineRule="auto"/>
        <w:rPr>
          <w:rFonts w:ascii="Times New Roman" w:eastAsia="Cambria" w:hAnsi="Times New Roman" w:cs="Times New Roman"/>
          <w:color w:val="000000" w:themeColor="text1"/>
          <w:sz w:val="24"/>
          <w:szCs w:val="24"/>
          <w:highlight w:val="yellow"/>
        </w:rPr>
        <w:sectPr w:rsidR="003E328F" w:rsidRPr="00425DF2" w:rsidSect="005C7295">
          <w:pgSz w:w="11906" w:h="16838"/>
          <w:pgMar w:top="1417" w:right="1133" w:bottom="1417" w:left="1417" w:header="708" w:footer="708" w:gutter="0"/>
          <w:pgNumType w:fmt="lowerRoman"/>
          <w:cols w:space="708"/>
          <w:docGrid w:linePitch="360"/>
        </w:sectPr>
      </w:pPr>
    </w:p>
    <w:p w14:paraId="47585B09" w14:textId="77777777" w:rsidR="00C371C5" w:rsidRPr="00425DF2" w:rsidRDefault="00CB07B2" w:rsidP="00A2101D">
      <w:pPr>
        <w:pStyle w:val="Heading1"/>
        <w:spacing w:before="120" w:after="120"/>
        <w:jc w:val="both"/>
        <w:rPr>
          <w:rFonts w:eastAsia="Cambria"/>
          <w:color w:val="000000" w:themeColor="text1"/>
        </w:rPr>
      </w:pPr>
      <w:bookmarkStart w:id="130" w:name="_Toc47017761"/>
      <w:bookmarkStart w:id="131" w:name="_Toc47018947"/>
      <w:bookmarkStart w:id="132" w:name="_Toc47019384"/>
      <w:bookmarkStart w:id="133" w:name="_Toc47019817"/>
      <w:bookmarkStart w:id="134" w:name="_Toc47020025"/>
      <w:bookmarkStart w:id="135" w:name="_Toc47429486"/>
      <w:bookmarkStart w:id="136" w:name="_Toc47432167"/>
      <w:bookmarkStart w:id="137" w:name="_Toc47432389"/>
      <w:bookmarkStart w:id="138" w:name="_Toc48025255"/>
      <w:bookmarkStart w:id="139" w:name="_Toc48298809"/>
      <w:bookmarkStart w:id="140" w:name="_Toc48306146"/>
      <w:bookmarkStart w:id="141" w:name="_Toc48307553"/>
      <w:bookmarkStart w:id="142" w:name="_Toc48312571"/>
      <w:bookmarkStart w:id="143" w:name="_Toc50457010"/>
      <w:bookmarkStart w:id="144" w:name="_Toc50457266"/>
      <w:bookmarkStart w:id="145" w:name="_Toc50625022"/>
      <w:bookmarkStart w:id="146" w:name="_Toc50625082"/>
      <w:bookmarkStart w:id="147" w:name="_Toc54688199"/>
      <w:bookmarkStart w:id="148" w:name="_Toc54688367"/>
      <w:bookmarkStart w:id="149" w:name="_Toc54855156"/>
      <w:bookmarkStart w:id="150" w:name="_Toc79420064"/>
      <w:bookmarkStart w:id="151" w:name="_Toc79420666"/>
      <w:bookmarkStart w:id="152" w:name="_Toc79420731"/>
      <w:bookmarkStart w:id="153" w:name="_Toc79679796"/>
      <w:bookmarkStart w:id="154" w:name="_Toc80353189"/>
      <w:bookmarkStart w:id="155" w:name="_Toc80353537"/>
      <w:bookmarkStart w:id="156" w:name="_Toc83912891"/>
      <w:r w:rsidRPr="00425DF2">
        <w:rPr>
          <w:rFonts w:eastAsia="Cambria"/>
          <w:color w:val="000000" w:themeColor="text1"/>
        </w:rPr>
        <w:lastRenderedPageBreak/>
        <w:t>MESSAGE DU COMMISSAIRE GENERAL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9"/>
      <w:bookmarkEnd w:id="128"/>
      <w:bookmarkEnd w:id="12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23A94422" w14:textId="77777777" w:rsidR="007B7399" w:rsidRPr="00425DF2" w:rsidRDefault="007B7399" w:rsidP="007B7399">
      <w:pPr>
        <w:spacing w:before="120" w:after="120" w:line="240" w:lineRule="auto"/>
        <w:contextualSpacing/>
        <w:jc w:val="both"/>
        <w:rPr>
          <w:rFonts w:ascii="Times New Roman" w:hAnsi="Times New Roman"/>
          <w:color w:val="000000" w:themeColor="text1"/>
          <w:sz w:val="24"/>
          <w:szCs w:val="24"/>
          <w:highlight w:val="yellow"/>
        </w:rPr>
      </w:pPr>
    </w:p>
    <w:p w14:paraId="2FA79A5A" w14:textId="77777777" w:rsidR="007B7399" w:rsidRPr="00425DF2" w:rsidRDefault="00F87C3B" w:rsidP="003E328F">
      <w:pPr>
        <w:spacing w:before="120" w:after="120" w:line="240" w:lineRule="auto"/>
        <w:contextualSpacing/>
        <w:jc w:val="both"/>
        <w:rPr>
          <w:rFonts w:ascii="Times New Roman" w:hAnsi="Times New Roman"/>
          <w:color w:val="000000" w:themeColor="text1"/>
          <w:sz w:val="24"/>
          <w:szCs w:val="24"/>
        </w:rPr>
      </w:pPr>
      <w:r w:rsidRPr="00425DF2">
        <w:rPr>
          <w:noProof/>
          <w:color w:val="000000" w:themeColor="text1"/>
        </w:rPr>
        <w:drawing>
          <wp:anchor distT="0" distB="0" distL="114300" distR="114300" simplePos="0" relativeHeight="251696128" behindDoc="0" locked="0" layoutInCell="1" allowOverlap="1" wp14:anchorId="414C1957" wp14:editId="1F74EBB6">
            <wp:simplePos x="0" y="0"/>
            <wp:positionH relativeFrom="margin">
              <wp:posOffset>-635</wp:posOffset>
            </wp:positionH>
            <wp:positionV relativeFrom="paragraph">
              <wp:posOffset>16510</wp:posOffset>
            </wp:positionV>
            <wp:extent cx="2019300" cy="20669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066925"/>
                    </a:xfrm>
                    <a:prstGeom prst="rect">
                      <a:avLst/>
                    </a:prstGeom>
                    <a:noFill/>
                  </pic:spPr>
                </pic:pic>
              </a:graphicData>
            </a:graphic>
            <wp14:sizeRelH relativeFrom="margin">
              <wp14:pctWidth>0</wp14:pctWidth>
            </wp14:sizeRelH>
            <wp14:sizeRelV relativeFrom="margin">
              <wp14:pctHeight>0</wp14:pctHeight>
            </wp14:sizeRelV>
          </wp:anchor>
        </w:drawing>
      </w:r>
      <w:r w:rsidRPr="00425DF2">
        <w:rPr>
          <w:rFonts w:ascii="Times New Roman" w:hAnsi="Times New Roman"/>
          <w:color w:val="000000" w:themeColor="text1"/>
          <w:sz w:val="24"/>
          <w:szCs w:val="24"/>
        </w:rPr>
        <w:t>Au cours de l’exercice 2020-2021, l’OBR</w:t>
      </w:r>
      <w:r w:rsidR="007B7399" w:rsidRPr="00425DF2">
        <w:rPr>
          <w:rFonts w:ascii="Times New Roman" w:hAnsi="Times New Roman"/>
          <w:color w:val="000000" w:themeColor="text1"/>
          <w:sz w:val="24"/>
          <w:szCs w:val="24"/>
        </w:rPr>
        <w:t xml:space="preserve"> a atteint ses objectifs de collecte de recettes et mis en œuvre les priorités clés inscrites dans son plan d’actions </w:t>
      </w:r>
      <w:r w:rsidR="00F6327F" w:rsidRPr="00425DF2">
        <w:rPr>
          <w:rFonts w:ascii="Times New Roman" w:hAnsi="Times New Roman"/>
          <w:color w:val="000000" w:themeColor="text1"/>
          <w:sz w:val="24"/>
          <w:szCs w:val="24"/>
        </w:rPr>
        <w:t>du même exercice</w:t>
      </w:r>
      <w:r w:rsidR="007B7399" w:rsidRPr="00425DF2">
        <w:rPr>
          <w:rFonts w:ascii="Times New Roman" w:hAnsi="Times New Roman"/>
          <w:color w:val="000000" w:themeColor="text1"/>
          <w:sz w:val="24"/>
          <w:szCs w:val="24"/>
        </w:rPr>
        <w:t>.</w:t>
      </w:r>
    </w:p>
    <w:p w14:paraId="4BD94BE8" w14:textId="77777777" w:rsidR="007614C5" w:rsidRPr="00425DF2" w:rsidRDefault="007614C5" w:rsidP="003E328F">
      <w:pPr>
        <w:spacing w:before="120" w:after="120" w:line="240" w:lineRule="auto"/>
        <w:contextualSpacing/>
        <w:jc w:val="both"/>
        <w:rPr>
          <w:rFonts w:ascii="Times New Roman" w:eastAsia="Cambria" w:hAnsi="Times New Roman" w:cs="Times New Roman"/>
          <w:color w:val="000000" w:themeColor="text1"/>
          <w:sz w:val="24"/>
          <w:szCs w:val="24"/>
        </w:rPr>
      </w:pPr>
    </w:p>
    <w:p w14:paraId="6A41DB9F" w14:textId="77777777" w:rsidR="00F6327F" w:rsidRPr="00425DF2" w:rsidRDefault="007B7399" w:rsidP="007B7399">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Ainsi, le total des recettes collectées durant l’exercice 20</w:t>
      </w:r>
      <w:r w:rsidR="00F6327F" w:rsidRPr="00425DF2">
        <w:rPr>
          <w:rFonts w:ascii="Times New Roman" w:hAnsi="Times New Roman"/>
          <w:color w:val="000000" w:themeColor="text1"/>
          <w:sz w:val="24"/>
          <w:szCs w:val="24"/>
        </w:rPr>
        <w:t>20</w:t>
      </w:r>
      <w:r w:rsidRPr="00425DF2">
        <w:rPr>
          <w:rFonts w:ascii="Times New Roman" w:hAnsi="Times New Roman"/>
          <w:color w:val="000000" w:themeColor="text1"/>
          <w:sz w:val="24"/>
          <w:szCs w:val="24"/>
        </w:rPr>
        <w:t>-202</w:t>
      </w:r>
      <w:r w:rsidR="00F6327F" w:rsidRPr="00425DF2">
        <w:rPr>
          <w:rFonts w:ascii="Times New Roman" w:hAnsi="Times New Roman"/>
          <w:color w:val="000000" w:themeColor="text1"/>
          <w:sz w:val="24"/>
          <w:szCs w:val="24"/>
        </w:rPr>
        <w:t>1</w:t>
      </w:r>
      <w:r w:rsidRPr="00425DF2">
        <w:rPr>
          <w:rFonts w:ascii="Times New Roman" w:hAnsi="Times New Roman"/>
          <w:color w:val="000000" w:themeColor="text1"/>
          <w:sz w:val="24"/>
          <w:szCs w:val="24"/>
        </w:rPr>
        <w:t xml:space="preserve"> ont atteint un nouveau record de 1</w:t>
      </w:r>
      <w:r w:rsidR="00F6327F" w:rsidRPr="00425DF2">
        <w:rPr>
          <w:rFonts w:ascii="Times New Roman" w:hAnsi="Times New Roman"/>
          <w:color w:val="000000" w:themeColor="text1"/>
          <w:sz w:val="24"/>
          <w:szCs w:val="24"/>
        </w:rPr>
        <w:t>1</w:t>
      </w:r>
      <w:r w:rsidR="009031CA" w:rsidRPr="00425DF2">
        <w:rPr>
          <w:rFonts w:ascii="Times New Roman" w:hAnsi="Times New Roman"/>
          <w:color w:val="000000" w:themeColor="text1"/>
          <w:sz w:val="24"/>
          <w:szCs w:val="24"/>
        </w:rPr>
        <w:t>56</w:t>
      </w:r>
      <w:r w:rsidR="00F6327F" w:rsidRPr="00425DF2">
        <w:rPr>
          <w:rFonts w:ascii="Times New Roman" w:hAnsi="Times New Roman"/>
          <w:color w:val="000000" w:themeColor="text1"/>
          <w:sz w:val="24"/>
          <w:szCs w:val="24"/>
        </w:rPr>
        <w:t>,</w:t>
      </w:r>
      <w:r w:rsidR="00F57622" w:rsidRPr="00425DF2">
        <w:rPr>
          <w:rFonts w:ascii="Times New Roman" w:hAnsi="Times New Roman"/>
          <w:color w:val="000000" w:themeColor="text1"/>
          <w:sz w:val="24"/>
          <w:szCs w:val="24"/>
        </w:rPr>
        <w:t>45</w:t>
      </w:r>
      <w:r w:rsidRPr="00425DF2">
        <w:rPr>
          <w:rFonts w:ascii="Times New Roman" w:hAnsi="Times New Roman"/>
          <w:color w:val="000000" w:themeColor="text1"/>
          <w:sz w:val="24"/>
          <w:szCs w:val="24"/>
        </w:rPr>
        <w:t xml:space="preserve"> milliards BIF contre un objectif de </w:t>
      </w:r>
      <w:r w:rsidR="00F6327F" w:rsidRPr="00425DF2">
        <w:rPr>
          <w:rFonts w:ascii="Times New Roman" w:hAnsi="Times New Roman"/>
          <w:color w:val="000000" w:themeColor="text1"/>
          <w:sz w:val="24"/>
          <w:szCs w:val="24"/>
          <w:lang w:eastAsia="fr-FR"/>
        </w:rPr>
        <w:t>1054,80</w:t>
      </w:r>
      <w:r w:rsidRPr="00425DF2">
        <w:rPr>
          <w:rFonts w:ascii="Times New Roman" w:hAnsi="Times New Roman"/>
          <w:color w:val="000000" w:themeColor="text1"/>
          <w:sz w:val="24"/>
          <w:szCs w:val="24"/>
          <w:lang w:eastAsia="fr-FR"/>
        </w:rPr>
        <w:t xml:space="preserve"> </w:t>
      </w:r>
      <w:r w:rsidRPr="00425DF2">
        <w:rPr>
          <w:rFonts w:ascii="Times New Roman" w:hAnsi="Times New Roman"/>
          <w:color w:val="000000" w:themeColor="text1"/>
          <w:sz w:val="24"/>
          <w:szCs w:val="24"/>
        </w:rPr>
        <w:t xml:space="preserve">milliards BIF, ce qui correspond à une augmentation de </w:t>
      </w:r>
      <w:r w:rsidR="00F57622" w:rsidRPr="00425DF2">
        <w:rPr>
          <w:rFonts w:ascii="Times New Roman" w:hAnsi="Times New Roman" w:cs="Times New Roman"/>
          <w:color w:val="000000" w:themeColor="text1"/>
          <w:sz w:val="24"/>
          <w:szCs w:val="24"/>
          <w:lang w:eastAsia="fr-FR"/>
        </w:rPr>
        <w:t>101</w:t>
      </w:r>
      <w:r w:rsidR="00F6327F" w:rsidRPr="00425DF2">
        <w:rPr>
          <w:rFonts w:ascii="Times New Roman" w:hAnsi="Times New Roman" w:cs="Times New Roman"/>
          <w:color w:val="000000" w:themeColor="text1"/>
          <w:sz w:val="24"/>
          <w:szCs w:val="24"/>
          <w:lang w:eastAsia="fr-FR"/>
        </w:rPr>
        <w:t>,</w:t>
      </w:r>
      <w:r w:rsidR="00F57622" w:rsidRPr="00425DF2">
        <w:rPr>
          <w:rFonts w:ascii="Times New Roman" w:hAnsi="Times New Roman" w:cs="Times New Roman"/>
          <w:color w:val="000000" w:themeColor="text1"/>
          <w:sz w:val="24"/>
          <w:szCs w:val="24"/>
          <w:lang w:eastAsia="fr-FR"/>
        </w:rPr>
        <w:t>6</w:t>
      </w:r>
      <w:r w:rsidR="00F6327F" w:rsidRPr="00425DF2">
        <w:rPr>
          <w:rFonts w:ascii="Times New Roman" w:hAnsi="Times New Roman" w:cs="Times New Roman"/>
          <w:color w:val="000000" w:themeColor="text1"/>
          <w:sz w:val="24"/>
          <w:szCs w:val="24"/>
          <w:lang w:eastAsia="fr-FR"/>
        </w:rPr>
        <w:t>5</w:t>
      </w:r>
      <w:r w:rsidRPr="00425DF2">
        <w:rPr>
          <w:rFonts w:ascii="Times New Roman" w:hAnsi="Times New Roman" w:cs="Times New Roman"/>
          <w:color w:val="000000" w:themeColor="text1"/>
          <w:sz w:val="24"/>
          <w:szCs w:val="24"/>
          <w:lang w:eastAsia="fr-FR"/>
        </w:rPr>
        <w:t xml:space="preserve"> </w:t>
      </w:r>
      <w:r w:rsidRPr="00425DF2">
        <w:rPr>
          <w:rFonts w:ascii="Times New Roman" w:hAnsi="Times New Roman"/>
          <w:color w:val="000000" w:themeColor="text1"/>
          <w:sz w:val="24"/>
          <w:szCs w:val="24"/>
        </w:rPr>
        <w:t xml:space="preserve">milliards BIF, soit une performance de </w:t>
      </w:r>
      <w:r w:rsidR="00F6327F" w:rsidRPr="00425DF2">
        <w:rPr>
          <w:rFonts w:ascii="Times New Roman" w:hAnsi="Times New Roman"/>
          <w:color w:val="000000" w:themeColor="text1"/>
          <w:sz w:val="24"/>
          <w:szCs w:val="24"/>
          <w:lang w:eastAsia="fr-FR"/>
        </w:rPr>
        <w:t>10</w:t>
      </w:r>
      <w:r w:rsidR="00F57622" w:rsidRPr="00425DF2">
        <w:rPr>
          <w:rFonts w:ascii="Times New Roman" w:hAnsi="Times New Roman"/>
          <w:color w:val="000000" w:themeColor="text1"/>
          <w:sz w:val="24"/>
          <w:szCs w:val="24"/>
          <w:lang w:eastAsia="fr-FR"/>
        </w:rPr>
        <w:t>9</w:t>
      </w:r>
      <w:r w:rsidR="00F6327F" w:rsidRPr="00425DF2">
        <w:rPr>
          <w:rFonts w:ascii="Times New Roman" w:hAnsi="Times New Roman"/>
          <w:color w:val="000000" w:themeColor="text1"/>
          <w:sz w:val="24"/>
          <w:szCs w:val="24"/>
          <w:lang w:eastAsia="fr-FR"/>
        </w:rPr>
        <w:t>,</w:t>
      </w:r>
      <w:r w:rsidR="00F57622" w:rsidRPr="00425DF2">
        <w:rPr>
          <w:rFonts w:ascii="Times New Roman" w:hAnsi="Times New Roman"/>
          <w:color w:val="000000" w:themeColor="text1"/>
          <w:sz w:val="24"/>
          <w:szCs w:val="24"/>
          <w:lang w:eastAsia="fr-FR"/>
        </w:rPr>
        <w:t>63</w:t>
      </w:r>
      <w:r w:rsidRPr="00425DF2">
        <w:rPr>
          <w:rFonts w:ascii="Times New Roman" w:hAnsi="Times New Roman"/>
          <w:color w:val="000000" w:themeColor="text1"/>
          <w:sz w:val="24"/>
          <w:szCs w:val="24"/>
          <w:lang w:eastAsia="fr-FR"/>
        </w:rPr>
        <w:t>%.</w:t>
      </w:r>
      <w:r w:rsidRPr="00425DF2">
        <w:rPr>
          <w:rFonts w:ascii="Times New Roman" w:eastAsia="Cambria" w:hAnsi="Times New Roman" w:cs="Times New Roman"/>
          <w:i/>
          <w:color w:val="000000" w:themeColor="text1"/>
          <w:sz w:val="24"/>
          <w:szCs w:val="24"/>
        </w:rPr>
        <w:t xml:space="preserve"> </w:t>
      </w:r>
      <w:r w:rsidRPr="00425DF2">
        <w:rPr>
          <w:rFonts w:ascii="Times New Roman" w:eastAsia="Cambria" w:hAnsi="Times New Roman" w:cs="Times New Roman"/>
          <w:i/>
          <w:color w:val="000000" w:themeColor="text1"/>
          <w:sz w:val="18"/>
          <w:szCs w:val="18"/>
        </w:rPr>
        <w:t xml:space="preserve">  </w:t>
      </w:r>
      <w:r w:rsidRPr="00425DF2">
        <w:rPr>
          <w:rFonts w:ascii="Times New Roman" w:hAnsi="Times New Roman"/>
          <w:color w:val="000000" w:themeColor="text1"/>
          <w:sz w:val="24"/>
          <w:szCs w:val="24"/>
        </w:rPr>
        <w:t xml:space="preserve">De plus, les recettes collectées de juillet </w:t>
      </w:r>
      <w:r w:rsidR="00F6327F" w:rsidRPr="00425DF2">
        <w:rPr>
          <w:rFonts w:ascii="Times New Roman" w:hAnsi="Times New Roman"/>
          <w:color w:val="000000" w:themeColor="text1"/>
          <w:sz w:val="24"/>
          <w:szCs w:val="24"/>
        </w:rPr>
        <w:t xml:space="preserve">2020 </w:t>
      </w:r>
      <w:r w:rsidRPr="00425DF2">
        <w:rPr>
          <w:rFonts w:ascii="Times New Roman" w:hAnsi="Times New Roman"/>
          <w:color w:val="000000" w:themeColor="text1"/>
          <w:sz w:val="24"/>
          <w:szCs w:val="24"/>
        </w:rPr>
        <w:t>à juin 202</w:t>
      </w:r>
      <w:r w:rsidR="00F6327F" w:rsidRPr="00425DF2">
        <w:rPr>
          <w:rFonts w:ascii="Times New Roman" w:hAnsi="Times New Roman"/>
          <w:color w:val="000000" w:themeColor="text1"/>
          <w:sz w:val="24"/>
          <w:szCs w:val="24"/>
        </w:rPr>
        <w:t>1</w:t>
      </w:r>
      <w:r w:rsidRPr="00425DF2">
        <w:rPr>
          <w:rFonts w:ascii="Times New Roman" w:hAnsi="Times New Roman"/>
          <w:color w:val="000000" w:themeColor="text1"/>
          <w:sz w:val="24"/>
          <w:szCs w:val="24"/>
        </w:rPr>
        <w:t xml:space="preserve"> </w:t>
      </w:r>
      <w:r w:rsidRPr="00425DF2">
        <w:rPr>
          <w:rFonts w:ascii="Times New Roman" w:eastAsia="Cambria" w:hAnsi="Times New Roman" w:cs="Times New Roman"/>
          <w:color w:val="000000" w:themeColor="text1"/>
          <w:sz w:val="24"/>
          <w:szCs w:val="24"/>
        </w:rPr>
        <w:t>dépassent</w:t>
      </w:r>
      <w:r w:rsidRPr="00425DF2">
        <w:rPr>
          <w:rFonts w:ascii="Times New Roman" w:hAnsi="Times New Roman"/>
          <w:color w:val="000000" w:themeColor="text1"/>
          <w:sz w:val="24"/>
          <w:szCs w:val="24"/>
        </w:rPr>
        <w:t xml:space="preserve"> de </w:t>
      </w:r>
      <w:r w:rsidR="00F6327F" w:rsidRPr="00425DF2">
        <w:rPr>
          <w:rFonts w:ascii="Times New Roman" w:hAnsi="Times New Roman"/>
          <w:color w:val="000000" w:themeColor="text1"/>
          <w:sz w:val="24"/>
          <w:szCs w:val="24"/>
          <w:lang w:eastAsia="fr-FR"/>
        </w:rPr>
        <w:t>1</w:t>
      </w:r>
      <w:r w:rsidR="00F57622" w:rsidRPr="00425DF2">
        <w:rPr>
          <w:rFonts w:ascii="Times New Roman" w:hAnsi="Times New Roman"/>
          <w:color w:val="000000" w:themeColor="text1"/>
          <w:sz w:val="24"/>
          <w:szCs w:val="24"/>
          <w:lang w:eastAsia="fr-FR"/>
        </w:rPr>
        <w:t>32</w:t>
      </w:r>
      <w:r w:rsidR="00F6327F" w:rsidRPr="00425DF2">
        <w:rPr>
          <w:rFonts w:ascii="Times New Roman" w:hAnsi="Times New Roman"/>
          <w:color w:val="000000" w:themeColor="text1"/>
          <w:sz w:val="24"/>
          <w:szCs w:val="24"/>
          <w:lang w:eastAsia="fr-FR"/>
        </w:rPr>
        <w:t>,</w:t>
      </w:r>
      <w:r w:rsidR="00F57622" w:rsidRPr="00425DF2">
        <w:rPr>
          <w:rFonts w:ascii="Times New Roman" w:hAnsi="Times New Roman"/>
          <w:color w:val="000000" w:themeColor="text1"/>
          <w:sz w:val="24"/>
          <w:szCs w:val="24"/>
          <w:lang w:eastAsia="fr-FR"/>
        </w:rPr>
        <w:t>3</w:t>
      </w:r>
      <w:r w:rsidR="00F6327F" w:rsidRPr="00425DF2">
        <w:rPr>
          <w:rFonts w:ascii="Times New Roman" w:hAnsi="Times New Roman"/>
          <w:color w:val="000000" w:themeColor="text1"/>
          <w:sz w:val="24"/>
          <w:szCs w:val="24"/>
          <w:lang w:eastAsia="fr-FR"/>
        </w:rPr>
        <w:t>3</w:t>
      </w:r>
      <w:r w:rsidRPr="00425DF2">
        <w:rPr>
          <w:rFonts w:ascii="Times New Roman" w:hAnsi="Times New Roman"/>
          <w:color w:val="000000" w:themeColor="text1"/>
          <w:sz w:val="24"/>
          <w:szCs w:val="24"/>
          <w:lang w:eastAsia="fr-FR"/>
        </w:rPr>
        <w:t xml:space="preserve"> </w:t>
      </w:r>
      <w:r w:rsidRPr="00425DF2">
        <w:rPr>
          <w:rFonts w:ascii="Times New Roman" w:hAnsi="Times New Roman"/>
          <w:color w:val="000000" w:themeColor="text1"/>
          <w:sz w:val="24"/>
          <w:szCs w:val="24"/>
        </w:rPr>
        <w:t>milliards BIF celles collectées</w:t>
      </w:r>
      <w:r w:rsidRPr="00425DF2">
        <w:rPr>
          <w:rFonts w:ascii="Times New Roman" w:eastAsia="Cambria" w:hAnsi="Times New Roman" w:cs="Times New Roman"/>
          <w:i/>
          <w:color w:val="000000" w:themeColor="text1"/>
          <w:sz w:val="18"/>
          <w:szCs w:val="18"/>
        </w:rPr>
        <w:t xml:space="preserve">   </w:t>
      </w:r>
      <w:r w:rsidRPr="00425DF2">
        <w:rPr>
          <w:rFonts w:ascii="Times New Roman" w:hAnsi="Times New Roman"/>
          <w:color w:val="000000" w:themeColor="text1"/>
          <w:sz w:val="24"/>
          <w:szCs w:val="24"/>
        </w:rPr>
        <w:t>au cours de la période 20</w:t>
      </w:r>
      <w:r w:rsidR="00F6327F" w:rsidRPr="00425DF2">
        <w:rPr>
          <w:rFonts w:ascii="Times New Roman" w:hAnsi="Times New Roman"/>
          <w:color w:val="000000" w:themeColor="text1"/>
          <w:sz w:val="24"/>
          <w:szCs w:val="24"/>
        </w:rPr>
        <w:t>19</w:t>
      </w:r>
      <w:r w:rsidRPr="00425DF2">
        <w:rPr>
          <w:rFonts w:ascii="Times New Roman" w:hAnsi="Times New Roman"/>
          <w:color w:val="000000" w:themeColor="text1"/>
          <w:sz w:val="24"/>
          <w:szCs w:val="24"/>
        </w:rPr>
        <w:t>-20</w:t>
      </w:r>
      <w:r w:rsidR="00F6327F" w:rsidRPr="00425DF2">
        <w:rPr>
          <w:rFonts w:ascii="Times New Roman" w:hAnsi="Times New Roman"/>
          <w:color w:val="000000" w:themeColor="text1"/>
          <w:sz w:val="24"/>
          <w:szCs w:val="24"/>
        </w:rPr>
        <w:t>20</w:t>
      </w:r>
      <w:r w:rsidRPr="00425DF2">
        <w:rPr>
          <w:rFonts w:ascii="Times New Roman" w:hAnsi="Times New Roman"/>
          <w:color w:val="000000" w:themeColor="text1"/>
          <w:sz w:val="24"/>
          <w:szCs w:val="24"/>
        </w:rPr>
        <w:t xml:space="preserve"> (</w:t>
      </w:r>
      <w:r w:rsidR="00F6327F" w:rsidRPr="00425DF2">
        <w:rPr>
          <w:rFonts w:ascii="Times New Roman" w:hAnsi="Times New Roman" w:cs="Times New Roman"/>
          <w:color w:val="000000" w:themeColor="text1"/>
          <w:sz w:val="24"/>
          <w:szCs w:val="24"/>
          <w:lang w:eastAsia="fr-FR"/>
        </w:rPr>
        <w:t>1024,12</w:t>
      </w:r>
      <w:r w:rsidRPr="00425DF2">
        <w:rPr>
          <w:rFonts w:ascii="Times New Roman" w:hAnsi="Times New Roman" w:cs="Times New Roman"/>
          <w:color w:val="000000" w:themeColor="text1"/>
          <w:sz w:val="24"/>
          <w:szCs w:val="24"/>
          <w:lang w:eastAsia="fr-FR"/>
        </w:rPr>
        <w:t xml:space="preserve"> </w:t>
      </w:r>
      <w:r w:rsidRPr="00425DF2">
        <w:rPr>
          <w:rFonts w:ascii="Times New Roman" w:hAnsi="Times New Roman"/>
          <w:color w:val="000000" w:themeColor="text1"/>
          <w:sz w:val="24"/>
          <w:szCs w:val="24"/>
        </w:rPr>
        <w:t xml:space="preserve">milliards BIF), soit une croissance de </w:t>
      </w:r>
      <w:r w:rsidR="00F6327F" w:rsidRPr="00425DF2">
        <w:rPr>
          <w:rFonts w:ascii="Times New Roman" w:hAnsi="Times New Roman"/>
          <w:color w:val="000000" w:themeColor="text1"/>
          <w:sz w:val="24"/>
          <w:szCs w:val="24"/>
        </w:rPr>
        <w:t>1</w:t>
      </w:r>
      <w:r w:rsidR="00F271F6" w:rsidRPr="00425DF2">
        <w:rPr>
          <w:rFonts w:ascii="Times New Roman" w:hAnsi="Times New Roman"/>
          <w:color w:val="000000" w:themeColor="text1"/>
          <w:sz w:val="24"/>
          <w:szCs w:val="24"/>
        </w:rPr>
        <w:t>2</w:t>
      </w:r>
      <w:r w:rsidR="00F6327F" w:rsidRPr="00425DF2">
        <w:rPr>
          <w:rFonts w:ascii="Times New Roman" w:hAnsi="Times New Roman"/>
          <w:color w:val="000000" w:themeColor="text1"/>
          <w:sz w:val="24"/>
          <w:szCs w:val="24"/>
        </w:rPr>
        <w:t>,</w:t>
      </w:r>
      <w:r w:rsidR="00F271F6" w:rsidRPr="00425DF2">
        <w:rPr>
          <w:rFonts w:ascii="Times New Roman" w:hAnsi="Times New Roman"/>
          <w:color w:val="000000" w:themeColor="text1"/>
          <w:sz w:val="24"/>
          <w:szCs w:val="24"/>
        </w:rPr>
        <w:t>9</w:t>
      </w:r>
      <w:r w:rsidR="00F6327F" w:rsidRPr="00425DF2">
        <w:rPr>
          <w:rFonts w:ascii="Times New Roman" w:hAnsi="Times New Roman"/>
          <w:color w:val="000000" w:themeColor="text1"/>
          <w:sz w:val="24"/>
          <w:szCs w:val="24"/>
        </w:rPr>
        <w:t>2</w:t>
      </w:r>
      <w:r w:rsidRPr="00425DF2">
        <w:rPr>
          <w:rFonts w:ascii="Times New Roman" w:hAnsi="Times New Roman"/>
          <w:color w:val="000000" w:themeColor="text1"/>
          <w:sz w:val="24"/>
          <w:szCs w:val="24"/>
        </w:rPr>
        <w:t>%.</w:t>
      </w:r>
      <w:r w:rsidRPr="00425DF2">
        <w:rPr>
          <w:rFonts w:ascii="Times New Roman" w:eastAsia="Cambria" w:hAnsi="Times New Roman" w:cs="Times New Roman"/>
          <w:i/>
          <w:color w:val="000000" w:themeColor="text1"/>
          <w:sz w:val="18"/>
          <w:szCs w:val="18"/>
        </w:rPr>
        <w:t xml:space="preserve">   </w:t>
      </w:r>
    </w:p>
    <w:p w14:paraId="7B934284" w14:textId="77777777" w:rsidR="007B7399" w:rsidRPr="00425DF2" w:rsidRDefault="007B7399" w:rsidP="007614C5">
      <w:pPr>
        <w:spacing w:before="120" w:after="120" w:line="240" w:lineRule="auto"/>
        <w:contextualSpacing/>
        <w:jc w:val="both"/>
        <w:rPr>
          <w:rFonts w:ascii="Times New Roman" w:hAnsi="Times New Roman"/>
          <w:color w:val="000000" w:themeColor="text1"/>
          <w:sz w:val="24"/>
          <w:szCs w:val="24"/>
        </w:rPr>
      </w:pPr>
      <w:r w:rsidRPr="00425DF2">
        <w:rPr>
          <w:rFonts w:ascii="Times New Roman" w:eastAsia="Cambria" w:hAnsi="Times New Roman" w:cs="Times New Roman"/>
          <w:i/>
          <w:color w:val="000000" w:themeColor="text1"/>
          <w:sz w:val="18"/>
          <w:szCs w:val="18"/>
        </w:rPr>
        <w:t>Le Commissaire Général</w:t>
      </w:r>
    </w:p>
    <w:p w14:paraId="5B6BC766" w14:textId="77777777" w:rsidR="007B7399" w:rsidRPr="00425DF2" w:rsidRDefault="007B7399" w:rsidP="007614C5">
      <w:pPr>
        <w:spacing w:after="0" w:line="240" w:lineRule="auto"/>
        <w:contextualSpacing/>
        <w:rPr>
          <w:rFonts w:ascii="Times New Roman" w:eastAsia="Cambria" w:hAnsi="Times New Roman" w:cs="Times New Roman"/>
          <w:i/>
          <w:color w:val="000000" w:themeColor="text1"/>
          <w:sz w:val="18"/>
          <w:szCs w:val="18"/>
        </w:rPr>
      </w:pPr>
      <w:r w:rsidRPr="00425DF2">
        <w:rPr>
          <w:rFonts w:ascii="Times New Roman" w:eastAsia="Cambria" w:hAnsi="Times New Roman" w:cs="Times New Roman"/>
          <w:i/>
          <w:color w:val="000000" w:themeColor="text1"/>
          <w:sz w:val="18"/>
          <w:szCs w:val="18"/>
        </w:rPr>
        <w:t xml:space="preserve">Pacifique MUNYESHONGORE </w:t>
      </w:r>
      <w:r w:rsidR="007614C5" w:rsidRPr="00425DF2">
        <w:rPr>
          <w:rFonts w:ascii="Times New Roman" w:eastAsia="Cambria" w:hAnsi="Times New Roman" w:cs="Times New Roman"/>
          <w:i/>
          <w:color w:val="000000" w:themeColor="text1"/>
          <w:sz w:val="18"/>
          <w:szCs w:val="18"/>
        </w:rPr>
        <w:t xml:space="preserve">                    </w:t>
      </w:r>
    </w:p>
    <w:p w14:paraId="50CD8139" w14:textId="77777777" w:rsidR="007614C5" w:rsidRPr="00425DF2" w:rsidRDefault="007614C5" w:rsidP="003E328F">
      <w:pPr>
        <w:spacing w:before="120" w:after="120" w:line="240" w:lineRule="auto"/>
        <w:contextualSpacing/>
        <w:jc w:val="both"/>
        <w:rPr>
          <w:rFonts w:ascii="Times New Roman" w:hAnsi="Times New Roman"/>
          <w:color w:val="000000" w:themeColor="text1"/>
          <w:sz w:val="24"/>
          <w:szCs w:val="24"/>
        </w:rPr>
      </w:pPr>
    </w:p>
    <w:p w14:paraId="76E35A7F" w14:textId="77777777" w:rsidR="00DF1F64" w:rsidRPr="00425DF2" w:rsidRDefault="00356D8D" w:rsidP="003E328F">
      <w:pPr>
        <w:spacing w:before="120" w:after="120" w:line="240" w:lineRule="auto"/>
        <w:contextualSpacing/>
        <w:jc w:val="both"/>
        <w:rPr>
          <w:rFonts w:ascii="Times New Roman" w:eastAsia="Times New Roman" w:hAnsi="Times New Roman"/>
          <w:color w:val="000000" w:themeColor="text1"/>
          <w:sz w:val="24"/>
          <w:szCs w:val="24"/>
          <w:lang w:eastAsia="fr-FR"/>
        </w:rPr>
      </w:pPr>
      <w:r w:rsidRPr="00425DF2">
        <w:rPr>
          <w:rFonts w:ascii="Times New Roman" w:hAnsi="Times New Roman"/>
          <w:color w:val="000000" w:themeColor="text1"/>
          <w:sz w:val="24"/>
          <w:szCs w:val="24"/>
        </w:rPr>
        <w:t>Diverses initiatives et actions ont été entreprises dan</w:t>
      </w:r>
      <w:r w:rsidR="00AE1539" w:rsidRPr="00425DF2">
        <w:rPr>
          <w:rFonts w:ascii="Times New Roman" w:hAnsi="Times New Roman"/>
          <w:color w:val="000000" w:themeColor="text1"/>
          <w:sz w:val="24"/>
          <w:szCs w:val="24"/>
        </w:rPr>
        <w:t>s le but d’améliorer la collecte des recettes</w:t>
      </w:r>
      <w:r w:rsidRPr="00425DF2">
        <w:rPr>
          <w:rFonts w:ascii="Times New Roman" w:hAnsi="Times New Roman"/>
          <w:color w:val="000000" w:themeColor="text1"/>
          <w:sz w:val="24"/>
          <w:szCs w:val="24"/>
        </w:rPr>
        <w:t xml:space="preserve"> et </w:t>
      </w:r>
      <w:r w:rsidR="00AE1539" w:rsidRPr="00425DF2">
        <w:rPr>
          <w:rFonts w:ascii="Times New Roman" w:hAnsi="Times New Roman"/>
          <w:color w:val="000000" w:themeColor="text1"/>
          <w:sz w:val="24"/>
          <w:szCs w:val="24"/>
        </w:rPr>
        <w:t>la prestation</w:t>
      </w:r>
      <w:r w:rsidRPr="00425DF2">
        <w:rPr>
          <w:rFonts w:ascii="Times New Roman" w:hAnsi="Times New Roman"/>
          <w:color w:val="000000" w:themeColor="text1"/>
          <w:sz w:val="24"/>
          <w:szCs w:val="24"/>
        </w:rPr>
        <w:t xml:space="preserve"> de service</w:t>
      </w:r>
      <w:r w:rsidR="007614C5" w:rsidRPr="00425DF2">
        <w:rPr>
          <w:rFonts w:ascii="Times New Roman" w:hAnsi="Times New Roman"/>
          <w:color w:val="000000" w:themeColor="text1"/>
          <w:sz w:val="24"/>
          <w:szCs w:val="24"/>
        </w:rPr>
        <w:t>s</w:t>
      </w:r>
      <w:r w:rsidRPr="00425DF2">
        <w:rPr>
          <w:rFonts w:ascii="Times New Roman" w:hAnsi="Times New Roman"/>
          <w:color w:val="000000" w:themeColor="text1"/>
          <w:sz w:val="24"/>
          <w:szCs w:val="24"/>
        </w:rPr>
        <w:t xml:space="preserve">. </w:t>
      </w:r>
      <w:r w:rsidR="00093623" w:rsidRPr="00425DF2">
        <w:rPr>
          <w:rFonts w:ascii="Times New Roman" w:hAnsi="Times New Roman"/>
          <w:color w:val="000000" w:themeColor="text1"/>
          <w:sz w:val="24"/>
          <w:szCs w:val="24"/>
        </w:rPr>
        <w:t>Ces initiatives</w:t>
      </w:r>
      <w:r w:rsidRPr="00425DF2">
        <w:rPr>
          <w:rFonts w:ascii="Times New Roman" w:hAnsi="Times New Roman"/>
          <w:color w:val="000000" w:themeColor="text1"/>
          <w:sz w:val="24"/>
          <w:szCs w:val="24"/>
        </w:rPr>
        <w:t xml:space="preserve"> incluent </w:t>
      </w:r>
      <w:r w:rsidR="00DF1F64" w:rsidRPr="00425DF2">
        <w:rPr>
          <w:rFonts w:ascii="Times New Roman" w:eastAsia="Times New Roman" w:hAnsi="Times New Roman"/>
          <w:color w:val="000000" w:themeColor="text1"/>
          <w:sz w:val="24"/>
          <w:szCs w:val="24"/>
          <w:lang w:eastAsia="fr-FR"/>
        </w:rPr>
        <w:t>notamment</w:t>
      </w:r>
      <w:r w:rsidR="00EB1E5C" w:rsidRPr="00425DF2">
        <w:rPr>
          <w:rFonts w:ascii="Times New Roman" w:eastAsia="Times New Roman" w:hAnsi="Times New Roman"/>
          <w:color w:val="000000" w:themeColor="text1"/>
          <w:sz w:val="24"/>
          <w:szCs w:val="24"/>
          <w:lang w:eastAsia="fr-FR"/>
        </w:rPr>
        <w:t xml:space="preserve"> </w:t>
      </w:r>
      <w:r w:rsidR="00DF1F64" w:rsidRPr="00425DF2">
        <w:rPr>
          <w:rFonts w:ascii="Times New Roman" w:eastAsia="Times New Roman" w:hAnsi="Times New Roman"/>
          <w:color w:val="000000" w:themeColor="text1"/>
          <w:sz w:val="24"/>
          <w:szCs w:val="24"/>
          <w:lang w:eastAsia="fr-FR"/>
        </w:rPr>
        <w:t>l’immatriculation</w:t>
      </w:r>
      <w:r w:rsidR="003848DD" w:rsidRPr="00425DF2">
        <w:rPr>
          <w:rFonts w:ascii="Times New Roman" w:eastAsia="Times New Roman" w:hAnsi="Times New Roman"/>
          <w:color w:val="000000" w:themeColor="text1"/>
          <w:sz w:val="24"/>
          <w:szCs w:val="24"/>
          <w:lang w:eastAsia="fr-FR"/>
        </w:rPr>
        <w:t xml:space="preserve"> </w:t>
      </w:r>
      <w:r w:rsidR="00DF1F64" w:rsidRPr="00425DF2">
        <w:rPr>
          <w:rFonts w:ascii="Times New Roman" w:eastAsia="Times New Roman" w:hAnsi="Times New Roman"/>
          <w:color w:val="000000" w:themeColor="text1"/>
          <w:sz w:val="24"/>
          <w:szCs w:val="24"/>
          <w:lang w:eastAsia="fr-FR"/>
        </w:rPr>
        <w:t>de nouveaux contribuables</w:t>
      </w:r>
      <w:r w:rsidR="00093623" w:rsidRPr="00425DF2">
        <w:rPr>
          <w:rFonts w:ascii="Times New Roman" w:eastAsia="Times New Roman" w:hAnsi="Times New Roman"/>
          <w:color w:val="000000" w:themeColor="text1"/>
          <w:sz w:val="24"/>
          <w:szCs w:val="24"/>
          <w:lang w:eastAsia="fr-FR"/>
        </w:rPr>
        <w:t xml:space="preserve">, </w:t>
      </w:r>
      <w:r w:rsidR="00DF1F64" w:rsidRPr="00425DF2">
        <w:rPr>
          <w:rFonts w:ascii="Times New Roman" w:eastAsia="Times New Roman" w:hAnsi="Times New Roman"/>
          <w:color w:val="000000" w:themeColor="text1"/>
          <w:sz w:val="24"/>
          <w:szCs w:val="24"/>
          <w:lang w:eastAsia="fr-FR"/>
        </w:rPr>
        <w:t>la localisation et fiscalisation des contribuables œuvrant dans le secteur informel</w:t>
      </w:r>
      <w:r w:rsidR="00093623" w:rsidRPr="00425DF2">
        <w:rPr>
          <w:rFonts w:ascii="Times New Roman" w:eastAsia="Times New Roman" w:hAnsi="Times New Roman"/>
          <w:color w:val="000000" w:themeColor="text1"/>
          <w:sz w:val="24"/>
          <w:szCs w:val="24"/>
          <w:lang w:eastAsia="fr-FR"/>
        </w:rPr>
        <w:t>,</w:t>
      </w:r>
      <w:r w:rsidR="00DF1F64" w:rsidRPr="00425DF2">
        <w:rPr>
          <w:rFonts w:ascii="Times New Roman" w:eastAsia="Times New Roman" w:hAnsi="Times New Roman"/>
          <w:color w:val="000000" w:themeColor="text1"/>
          <w:sz w:val="24"/>
          <w:szCs w:val="24"/>
          <w:lang w:eastAsia="fr-FR"/>
        </w:rPr>
        <w:t xml:space="preserve"> le contrôle fiscal</w:t>
      </w:r>
      <w:r w:rsidR="00093623" w:rsidRPr="00425DF2">
        <w:rPr>
          <w:rFonts w:ascii="Times New Roman" w:eastAsia="Times New Roman" w:hAnsi="Times New Roman"/>
          <w:color w:val="000000" w:themeColor="text1"/>
          <w:sz w:val="24"/>
          <w:szCs w:val="24"/>
          <w:lang w:eastAsia="fr-FR"/>
        </w:rPr>
        <w:t>,</w:t>
      </w:r>
      <w:r w:rsidR="00106615" w:rsidRPr="00425DF2">
        <w:rPr>
          <w:rFonts w:ascii="Times New Roman" w:eastAsia="Times New Roman" w:hAnsi="Times New Roman"/>
          <w:color w:val="000000" w:themeColor="text1"/>
          <w:sz w:val="24"/>
          <w:szCs w:val="24"/>
          <w:lang w:eastAsia="fr-FR"/>
        </w:rPr>
        <w:t xml:space="preserve"> </w:t>
      </w:r>
      <w:r w:rsidR="00DF1F64" w:rsidRPr="00425DF2">
        <w:rPr>
          <w:rFonts w:ascii="Times New Roman" w:eastAsia="Times New Roman" w:hAnsi="Times New Roman"/>
          <w:color w:val="000000" w:themeColor="text1"/>
          <w:sz w:val="24"/>
          <w:szCs w:val="24"/>
          <w:lang w:eastAsia="fr-FR"/>
        </w:rPr>
        <w:t>le renforcement du recouvrement des arriérés</w:t>
      </w:r>
      <w:r w:rsidR="00093623" w:rsidRPr="00425DF2">
        <w:rPr>
          <w:rFonts w:ascii="Times New Roman" w:eastAsia="Times New Roman" w:hAnsi="Times New Roman"/>
          <w:color w:val="000000" w:themeColor="text1"/>
          <w:sz w:val="24"/>
          <w:szCs w:val="24"/>
          <w:lang w:eastAsia="fr-FR"/>
        </w:rPr>
        <w:t>,</w:t>
      </w:r>
      <w:r w:rsidR="00DF1F64" w:rsidRPr="00425DF2">
        <w:rPr>
          <w:rFonts w:ascii="Times New Roman" w:eastAsia="Times New Roman" w:hAnsi="Times New Roman"/>
          <w:color w:val="000000" w:themeColor="text1"/>
          <w:sz w:val="24"/>
          <w:szCs w:val="24"/>
          <w:lang w:eastAsia="fr-FR"/>
        </w:rPr>
        <w:t xml:space="preserve"> la lutte contre la fraude, la corruption et la contrebande</w:t>
      </w:r>
      <w:r w:rsidR="00093623" w:rsidRPr="00425DF2">
        <w:rPr>
          <w:rFonts w:ascii="Times New Roman" w:eastAsia="Times New Roman" w:hAnsi="Times New Roman"/>
          <w:color w:val="000000" w:themeColor="text1"/>
          <w:sz w:val="24"/>
          <w:szCs w:val="24"/>
          <w:lang w:eastAsia="fr-FR"/>
        </w:rPr>
        <w:t>,</w:t>
      </w:r>
      <w:r w:rsidR="00DF1F64" w:rsidRPr="00425DF2">
        <w:rPr>
          <w:rFonts w:ascii="Times New Roman" w:eastAsia="Times New Roman" w:hAnsi="Times New Roman"/>
          <w:color w:val="000000" w:themeColor="text1"/>
          <w:sz w:val="24"/>
          <w:szCs w:val="24"/>
          <w:lang w:eastAsia="fr-FR"/>
        </w:rPr>
        <w:t xml:space="preserve"> la sensibilisation et l’éducation des contribuables</w:t>
      </w:r>
      <w:r w:rsidR="00093623" w:rsidRPr="00425DF2">
        <w:rPr>
          <w:rFonts w:ascii="Times New Roman" w:eastAsia="Times New Roman" w:hAnsi="Times New Roman"/>
          <w:color w:val="000000" w:themeColor="text1"/>
          <w:sz w:val="24"/>
          <w:szCs w:val="24"/>
          <w:lang w:eastAsia="fr-FR"/>
        </w:rPr>
        <w:t>,</w:t>
      </w:r>
      <w:r w:rsidR="00DF1F64" w:rsidRPr="00425DF2">
        <w:rPr>
          <w:rFonts w:ascii="Times New Roman" w:eastAsia="Times New Roman" w:hAnsi="Times New Roman"/>
          <w:color w:val="000000" w:themeColor="text1"/>
          <w:sz w:val="24"/>
          <w:szCs w:val="24"/>
          <w:lang w:eastAsia="fr-FR"/>
        </w:rPr>
        <w:t xml:space="preserve"> la facilitation du commerce</w:t>
      </w:r>
      <w:r w:rsidR="007614C5" w:rsidRPr="00425DF2">
        <w:rPr>
          <w:rFonts w:ascii="Times New Roman" w:eastAsia="Times New Roman" w:hAnsi="Times New Roman"/>
          <w:color w:val="000000" w:themeColor="text1"/>
          <w:sz w:val="24"/>
          <w:szCs w:val="24"/>
          <w:lang w:eastAsia="fr-FR"/>
        </w:rPr>
        <w:t>,</w:t>
      </w:r>
      <w:r w:rsidR="00DF1F64" w:rsidRPr="00425DF2">
        <w:rPr>
          <w:rFonts w:ascii="Times New Roman" w:eastAsia="Times New Roman" w:hAnsi="Times New Roman"/>
          <w:color w:val="000000" w:themeColor="text1"/>
          <w:sz w:val="24"/>
          <w:szCs w:val="24"/>
          <w:lang w:eastAsia="fr-FR"/>
        </w:rPr>
        <w:t xml:space="preserve"> </w:t>
      </w:r>
      <w:r w:rsidRPr="00425DF2">
        <w:rPr>
          <w:rFonts w:ascii="Times New Roman" w:eastAsia="Times New Roman" w:hAnsi="Times New Roman"/>
          <w:color w:val="000000" w:themeColor="text1"/>
          <w:sz w:val="24"/>
          <w:szCs w:val="24"/>
          <w:lang w:eastAsia="fr-FR"/>
        </w:rPr>
        <w:t xml:space="preserve">le </w:t>
      </w:r>
      <w:r w:rsidRPr="00425DF2">
        <w:rPr>
          <w:rFonts w:ascii="Times New Roman" w:eastAsia="Times New Roman" w:hAnsi="Times New Roman"/>
          <w:color w:val="000000" w:themeColor="text1"/>
          <w:kern w:val="32"/>
          <w:sz w:val="24"/>
          <w:szCs w:val="24"/>
        </w:rPr>
        <w:t xml:space="preserve">renforcement </w:t>
      </w:r>
      <w:r w:rsidR="00AA2634" w:rsidRPr="00425DF2">
        <w:rPr>
          <w:rFonts w:ascii="Times New Roman" w:eastAsia="Times New Roman" w:hAnsi="Times New Roman"/>
          <w:color w:val="000000" w:themeColor="text1"/>
          <w:kern w:val="32"/>
          <w:sz w:val="24"/>
          <w:szCs w:val="24"/>
        </w:rPr>
        <w:t>des</w:t>
      </w:r>
      <w:r w:rsidRPr="00425DF2">
        <w:rPr>
          <w:rFonts w:ascii="Times New Roman" w:eastAsia="Times New Roman" w:hAnsi="Times New Roman"/>
          <w:color w:val="000000" w:themeColor="text1"/>
          <w:kern w:val="32"/>
          <w:sz w:val="24"/>
          <w:szCs w:val="24"/>
        </w:rPr>
        <w:t xml:space="preserve"> capacité</w:t>
      </w:r>
      <w:r w:rsidR="00AA2634" w:rsidRPr="00425DF2">
        <w:rPr>
          <w:rFonts w:ascii="Times New Roman" w:eastAsia="Times New Roman" w:hAnsi="Times New Roman"/>
          <w:color w:val="000000" w:themeColor="text1"/>
          <w:kern w:val="32"/>
          <w:sz w:val="24"/>
          <w:szCs w:val="24"/>
        </w:rPr>
        <w:t>s</w:t>
      </w:r>
      <w:r w:rsidRPr="00425DF2">
        <w:rPr>
          <w:rFonts w:ascii="Times New Roman" w:eastAsia="Times New Roman" w:hAnsi="Times New Roman"/>
          <w:color w:val="000000" w:themeColor="text1"/>
          <w:kern w:val="32"/>
          <w:sz w:val="24"/>
          <w:szCs w:val="24"/>
        </w:rPr>
        <w:t xml:space="preserve"> institutionnelle</w:t>
      </w:r>
      <w:r w:rsidR="00AA2634" w:rsidRPr="00425DF2">
        <w:rPr>
          <w:rFonts w:ascii="Times New Roman" w:eastAsia="Times New Roman" w:hAnsi="Times New Roman"/>
          <w:color w:val="000000" w:themeColor="text1"/>
          <w:kern w:val="32"/>
          <w:sz w:val="24"/>
          <w:szCs w:val="24"/>
        </w:rPr>
        <w:t>s</w:t>
      </w:r>
      <w:r w:rsidR="00093623" w:rsidRPr="00425DF2">
        <w:rPr>
          <w:rFonts w:ascii="Times New Roman" w:eastAsia="Times New Roman" w:hAnsi="Times New Roman"/>
          <w:color w:val="000000" w:themeColor="text1"/>
          <w:kern w:val="32"/>
          <w:sz w:val="24"/>
          <w:szCs w:val="24"/>
        </w:rPr>
        <w:t xml:space="preserve">, </w:t>
      </w:r>
      <w:r w:rsidR="006478DA" w:rsidRPr="00425DF2">
        <w:rPr>
          <w:rFonts w:ascii="Times New Roman" w:hAnsi="Times New Roman" w:cs="Times New Roman"/>
          <w:bCs/>
          <w:color w:val="000000" w:themeColor="text1"/>
          <w:sz w:val="24"/>
          <w:szCs w:val="24"/>
        </w:rPr>
        <w:t xml:space="preserve">le développement </w:t>
      </w:r>
      <w:r w:rsidR="006478DA" w:rsidRPr="00425DF2">
        <w:rPr>
          <w:rFonts w:ascii="Times New Roman" w:eastAsia="Cambria" w:hAnsi="Times New Roman" w:cs="Times New Roman"/>
          <w:color w:val="000000" w:themeColor="text1"/>
          <w:sz w:val="24"/>
          <w:szCs w:val="24"/>
          <w:lang w:eastAsia="fr-FR"/>
        </w:rPr>
        <w:t>des projets à caractères informatiques</w:t>
      </w:r>
      <w:r w:rsidR="006478DA" w:rsidRPr="00425DF2">
        <w:rPr>
          <w:rFonts w:ascii="Times New Roman" w:eastAsia="Times New Roman" w:hAnsi="Times New Roman"/>
          <w:color w:val="000000" w:themeColor="text1"/>
          <w:sz w:val="24"/>
          <w:szCs w:val="24"/>
          <w:lang w:eastAsia="fr-FR"/>
        </w:rPr>
        <w:t xml:space="preserve">, </w:t>
      </w:r>
      <w:r w:rsidR="00DF1F64" w:rsidRPr="00425DF2">
        <w:rPr>
          <w:rFonts w:ascii="Times New Roman" w:eastAsia="Times New Roman" w:hAnsi="Times New Roman"/>
          <w:color w:val="000000" w:themeColor="text1"/>
          <w:sz w:val="24"/>
          <w:szCs w:val="24"/>
          <w:lang w:eastAsia="fr-FR"/>
        </w:rPr>
        <w:t>la mise en œuvre de</w:t>
      </w:r>
      <w:r w:rsidR="00106615" w:rsidRPr="00425DF2">
        <w:rPr>
          <w:rFonts w:ascii="Times New Roman" w:eastAsia="Times New Roman" w:hAnsi="Times New Roman"/>
          <w:color w:val="000000" w:themeColor="text1"/>
          <w:sz w:val="24"/>
          <w:szCs w:val="24"/>
          <w:lang w:eastAsia="fr-FR"/>
        </w:rPr>
        <w:t>s</w:t>
      </w:r>
      <w:r w:rsidR="00DF1F64" w:rsidRPr="00425DF2">
        <w:rPr>
          <w:rFonts w:ascii="Times New Roman" w:eastAsia="Times New Roman" w:hAnsi="Times New Roman"/>
          <w:color w:val="000000" w:themeColor="text1"/>
          <w:sz w:val="24"/>
          <w:szCs w:val="24"/>
          <w:lang w:eastAsia="fr-FR"/>
        </w:rPr>
        <w:t xml:space="preserve"> programmes </w:t>
      </w:r>
      <w:r w:rsidR="00FE5DB4" w:rsidRPr="00425DF2">
        <w:rPr>
          <w:rFonts w:ascii="Times New Roman" w:eastAsia="Times New Roman" w:hAnsi="Times New Roman"/>
          <w:color w:val="000000" w:themeColor="text1"/>
          <w:sz w:val="24"/>
          <w:szCs w:val="24"/>
          <w:lang w:eastAsia="fr-FR"/>
        </w:rPr>
        <w:t xml:space="preserve">de facilitation du commerce </w:t>
      </w:r>
      <w:r w:rsidR="00DF1F64" w:rsidRPr="00425DF2">
        <w:rPr>
          <w:rFonts w:ascii="Times New Roman" w:eastAsia="Times New Roman" w:hAnsi="Times New Roman"/>
          <w:color w:val="000000" w:themeColor="text1"/>
          <w:sz w:val="24"/>
          <w:szCs w:val="24"/>
          <w:lang w:eastAsia="fr-FR"/>
        </w:rPr>
        <w:t>comme le programme des Opérateurs Economiques  Agréés, le Territoire Douanier Unique,</w:t>
      </w:r>
      <w:r w:rsidRPr="00425DF2">
        <w:rPr>
          <w:rFonts w:ascii="Times New Roman" w:eastAsia="Times New Roman" w:hAnsi="Times New Roman"/>
          <w:color w:val="000000" w:themeColor="text1"/>
          <w:sz w:val="24"/>
          <w:szCs w:val="24"/>
          <w:lang w:eastAsia="fr-FR"/>
        </w:rPr>
        <w:t xml:space="preserve"> le système de paiement électronique, </w:t>
      </w:r>
      <w:r w:rsidR="00DF1F64" w:rsidRPr="00425DF2">
        <w:rPr>
          <w:rFonts w:ascii="Times New Roman" w:eastAsia="Times New Roman" w:hAnsi="Times New Roman"/>
          <w:color w:val="000000" w:themeColor="text1"/>
          <w:sz w:val="24"/>
          <w:szCs w:val="24"/>
          <w:lang w:eastAsia="fr-FR"/>
        </w:rPr>
        <w:t xml:space="preserve"> etc. </w:t>
      </w:r>
    </w:p>
    <w:p w14:paraId="0B139E78" w14:textId="77777777" w:rsidR="006478DA" w:rsidRPr="00425DF2" w:rsidRDefault="006478DA" w:rsidP="003E328F">
      <w:pPr>
        <w:spacing w:before="120" w:after="120" w:line="240" w:lineRule="auto"/>
        <w:contextualSpacing/>
        <w:jc w:val="both"/>
        <w:rPr>
          <w:rFonts w:ascii="Times New Roman" w:hAnsi="Times New Roman"/>
          <w:color w:val="000000" w:themeColor="text1"/>
          <w:sz w:val="24"/>
          <w:szCs w:val="24"/>
        </w:rPr>
      </w:pPr>
    </w:p>
    <w:p w14:paraId="0AB31D77" w14:textId="77777777" w:rsidR="00FD2CC9" w:rsidRPr="00425DF2" w:rsidRDefault="00E03F37" w:rsidP="003E328F">
      <w:pPr>
        <w:autoSpaceDE w:val="0"/>
        <w:autoSpaceDN w:val="0"/>
        <w:adjustRightInd w:val="0"/>
        <w:spacing w:before="120" w:after="120" w:line="240" w:lineRule="auto"/>
        <w:contextualSpacing/>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Les résultats ci-haut présentés ne sauraient être atteints sans le concours et la bonne collaboration de plusieurs </w:t>
      </w:r>
      <w:r w:rsidR="002837FD" w:rsidRPr="00425DF2">
        <w:rPr>
          <w:rFonts w:ascii="Times New Roman" w:eastAsia="Calibri" w:hAnsi="Times New Roman" w:cs="Times New Roman"/>
          <w:color w:val="000000" w:themeColor="text1"/>
          <w:sz w:val="24"/>
          <w:szCs w:val="24"/>
        </w:rPr>
        <w:t>acteurs publics</w:t>
      </w:r>
      <w:r w:rsidRPr="00425DF2">
        <w:rPr>
          <w:rFonts w:ascii="Times New Roman" w:eastAsia="Calibri" w:hAnsi="Times New Roman" w:cs="Times New Roman"/>
          <w:color w:val="000000" w:themeColor="text1"/>
          <w:sz w:val="24"/>
          <w:szCs w:val="24"/>
        </w:rPr>
        <w:t xml:space="preserve"> et privés. </w:t>
      </w:r>
      <w:r w:rsidR="000F1CC3" w:rsidRPr="00425DF2">
        <w:rPr>
          <w:rFonts w:ascii="Times New Roman" w:hAnsi="Times New Roman"/>
          <w:color w:val="000000" w:themeColor="text1"/>
          <w:sz w:val="24"/>
          <w:szCs w:val="24"/>
        </w:rPr>
        <w:t xml:space="preserve">J’adresse mes vifs remerciements au Gouvernement, aux membres du Conseil d’Administration, à la Direction de l’OBR, </w:t>
      </w:r>
      <w:r w:rsidR="00B158B3" w:rsidRPr="00425DF2">
        <w:rPr>
          <w:rFonts w:ascii="Times New Roman" w:hAnsi="Times New Roman"/>
          <w:color w:val="000000" w:themeColor="text1"/>
          <w:sz w:val="24"/>
          <w:szCs w:val="24"/>
        </w:rPr>
        <w:t xml:space="preserve">à tout le personnel, </w:t>
      </w:r>
      <w:r w:rsidR="000F1CC3" w:rsidRPr="00425DF2">
        <w:rPr>
          <w:rFonts w:ascii="Times New Roman" w:hAnsi="Times New Roman"/>
          <w:color w:val="000000" w:themeColor="text1"/>
          <w:sz w:val="24"/>
          <w:szCs w:val="24"/>
        </w:rPr>
        <w:t>aux partenaires tant nationaux qu’internationaux</w:t>
      </w:r>
      <w:r w:rsidR="00B158B3" w:rsidRPr="00425DF2">
        <w:rPr>
          <w:rFonts w:ascii="Times New Roman" w:hAnsi="Times New Roman"/>
          <w:color w:val="000000" w:themeColor="text1"/>
          <w:sz w:val="24"/>
          <w:szCs w:val="24"/>
        </w:rPr>
        <w:t xml:space="preserve"> et </w:t>
      </w:r>
      <w:r w:rsidR="000F1CC3" w:rsidRPr="00425DF2">
        <w:rPr>
          <w:rFonts w:ascii="Times New Roman" w:hAnsi="Times New Roman"/>
          <w:color w:val="000000" w:themeColor="text1"/>
          <w:sz w:val="24"/>
          <w:szCs w:val="24"/>
        </w:rPr>
        <w:t xml:space="preserve">aux contribuables pour leur contribution et leur engagement </w:t>
      </w:r>
      <w:r w:rsidR="003848DD" w:rsidRPr="00425DF2">
        <w:rPr>
          <w:rFonts w:ascii="Times New Roman" w:hAnsi="Times New Roman"/>
          <w:color w:val="000000" w:themeColor="text1"/>
          <w:sz w:val="24"/>
          <w:szCs w:val="24"/>
        </w:rPr>
        <w:t>dans</w:t>
      </w:r>
      <w:r w:rsidR="000F1CC3" w:rsidRPr="00425DF2">
        <w:rPr>
          <w:rFonts w:ascii="Times New Roman" w:hAnsi="Times New Roman"/>
          <w:color w:val="000000" w:themeColor="text1"/>
          <w:sz w:val="24"/>
          <w:szCs w:val="24"/>
        </w:rPr>
        <w:t xml:space="preserve"> l’atteinte de ce niveau de performance. </w:t>
      </w:r>
    </w:p>
    <w:p w14:paraId="147E16BB" w14:textId="77777777" w:rsidR="00F87C3B" w:rsidRPr="00425DF2" w:rsidRDefault="00F87C3B" w:rsidP="003E328F">
      <w:pPr>
        <w:autoSpaceDE w:val="0"/>
        <w:autoSpaceDN w:val="0"/>
        <w:adjustRightInd w:val="0"/>
        <w:spacing w:before="120" w:after="120" w:line="240" w:lineRule="auto"/>
        <w:contextualSpacing/>
        <w:jc w:val="both"/>
        <w:rPr>
          <w:rFonts w:ascii="Times New Roman" w:eastAsia="Calibri" w:hAnsi="Times New Roman" w:cs="Times New Roman"/>
          <w:color w:val="000000" w:themeColor="text1"/>
          <w:sz w:val="24"/>
          <w:szCs w:val="24"/>
        </w:rPr>
      </w:pPr>
    </w:p>
    <w:p w14:paraId="443AB5C3" w14:textId="77777777" w:rsidR="00B2627F" w:rsidRPr="00425DF2" w:rsidRDefault="00E03F37"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L’OBR ne ménagera aucun effort pour améliorer davantage le climat des affaires dans l’accomplissement de sa mission de collecte des recettes de l’Etat.</w:t>
      </w:r>
    </w:p>
    <w:p w14:paraId="1B5BCBAA" w14:textId="77777777" w:rsidR="0022185B" w:rsidRPr="00425DF2" w:rsidRDefault="0022185B" w:rsidP="003E328F">
      <w:pPr>
        <w:autoSpaceDE w:val="0"/>
        <w:autoSpaceDN w:val="0"/>
        <w:adjustRightInd w:val="0"/>
        <w:spacing w:before="120" w:after="120" w:line="240" w:lineRule="auto"/>
        <w:ind w:left="4956" w:firstLine="708"/>
        <w:contextualSpacing/>
        <w:jc w:val="both"/>
        <w:rPr>
          <w:rFonts w:ascii="Times New Roman" w:eastAsia="Calibri" w:hAnsi="Times New Roman" w:cs="Times New Roman"/>
          <w:b/>
          <w:color w:val="000000" w:themeColor="text1"/>
          <w:sz w:val="24"/>
          <w:szCs w:val="24"/>
          <w:highlight w:val="yellow"/>
        </w:rPr>
      </w:pPr>
    </w:p>
    <w:p w14:paraId="2BA0F9B9" w14:textId="77777777" w:rsidR="00FA7841" w:rsidRPr="00425DF2" w:rsidRDefault="00FA7841" w:rsidP="003E328F">
      <w:pPr>
        <w:autoSpaceDE w:val="0"/>
        <w:autoSpaceDN w:val="0"/>
        <w:adjustRightInd w:val="0"/>
        <w:spacing w:before="120" w:after="120" w:line="240" w:lineRule="auto"/>
        <w:contextualSpacing/>
        <w:jc w:val="both"/>
        <w:rPr>
          <w:rFonts w:ascii="Times New Roman" w:eastAsia="Calibri" w:hAnsi="Times New Roman" w:cs="Times New Roman"/>
          <w:b/>
          <w:color w:val="000000" w:themeColor="text1"/>
          <w:sz w:val="24"/>
          <w:szCs w:val="24"/>
        </w:rPr>
      </w:pPr>
      <w:r w:rsidRPr="00425DF2">
        <w:rPr>
          <w:rFonts w:ascii="Times New Roman" w:eastAsia="Calibri" w:hAnsi="Times New Roman" w:cs="Times New Roman"/>
          <w:b/>
          <w:color w:val="000000" w:themeColor="text1"/>
          <w:sz w:val="24"/>
          <w:szCs w:val="24"/>
        </w:rPr>
        <w:t>Je vous remercie</w:t>
      </w:r>
    </w:p>
    <w:p w14:paraId="5998F430" w14:textId="77777777" w:rsidR="00FA7841" w:rsidRPr="00425DF2" w:rsidRDefault="00FA7841" w:rsidP="003E328F">
      <w:pPr>
        <w:autoSpaceDE w:val="0"/>
        <w:autoSpaceDN w:val="0"/>
        <w:adjustRightInd w:val="0"/>
        <w:spacing w:before="120" w:after="120" w:line="240" w:lineRule="auto"/>
        <w:ind w:left="4956" w:firstLine="708"/>
        <w:contextualSpacing/>
        <w:jc w:val="both"/>
        <w:rPr>
          <w:rFonts w:ascii="Times New Roman" w:eastAsia="Calibri" w:hAnsi="Times New Roman" w:cs="Times New Roman"/>
          <w:b/>
          <w:color w:val="000000" w:themeColor="text1"/>
          <w:sz w:val="24"/>
          <w:szCs w:val="24"/>
        </w:rPr>
      </w:pPr>
    </w:p>
    <w:p w14:paraId="5BDCC84D" w14:textId="77777777" w:rsidR="00FA7841" w:rsidRPr="00425DF2" w:rsidRDefault="00FA7841" w:rsidP="003E328F">
      <w:pPr>
        <w:autoSpaceDE w:val="0"/>
        <w:autoSpaceDN w:val="0"/>
        <w:adjustRightInd w:val="0"/>
        <w:spacing w:before="120" w:after="120" w:line="240" w:lineRule="auto"/>
        <w:ind w:left="4956" w:firstLine="708"/>
        <w:contextualSpacing/>
        <w:jc w:val="both"/>
        <w:rPr>
          <w:rFonts w:ascii="Times New Roman" w:eastAsia="Calibri" w:hAnsi="Times New Roman" w:cs="Times New Roman"/>
          <w:b/>
          <w:color w:val="000000" w:themeColor="text1"/>
          <w:sz w:val="24"/>
          <w:szCs w:val="24"/>
        </w:rPr>
      </w:pPr>
    </w:p>
    <w:p w14:paraId="3FFD1D45" w14:textId="77777777" w:rsidR="00FA7841" w:rsidRPr="00425DF2" w:rsidRDefault="00FA7841" w:rsidP="00707D05">
      <w:pPr>
        <w:autoSpaceDE w:val="0"/>
        <w:autoSpaceDN w:val="0"/>
        <w:adjustRightInd w:val="0"/>
        <w:spacing w:before="120" w:after="120" w:line="240" w:lineRule="auto"/>
        <w:ind w:left="4956" w:firstLine="708"/>
        <w:contextualSpacing/>
        <w:jc w:val="center"/>
        <w:rPr>
          <w:rFonts w:ascii="Times New Roman" w:eastAsia="Calibri" w:hAnsi="Times New Roman" w:cs="Times New Roman"/>
          <w:b/>
          <w:color w:val="000000" w:themeColor="text1"/>
          <w:sz w:val="24"/>
          <w:szCs w:val="24"/>
        </w:rPr>
      </w:pPr>
      <w:r w:rsidRPr="00425DF2">
        <w:rPr>
          <w:rFonts w:ascii="Times New Roman" w:eastAsia="Calibri" w:hAnsi="Times New Roman" w:cs="Times New Roman"/>
          <w:b/>
          <w:color w:val="000000" w:themeColor="text1"/>
          <w:sz w:val="24"/>
          <w:szCs w:val="24"/>
        </w:rPr>
        <w:t>Pacifique MUNYESHONGORE</w:t>
      </w:r>
    </w:p>
    <w:p w14:paraId="6C58BE19" w14:textId="77777777" w:rsidR="00FA7841" w:rsidRPr="00425DF2" w:rsidRDefault="00FA7841" w:rsidP="00707D05">
      <w:pPr>
        <w:autoSpaceDE w:val="0"/>
        <w:autoSpaceDN w:val="0"/>
        <w:adjustRightInd w:val="0"/>
        <w:spacing w:before="120" w:after="120" w:line="240" w:lineRule="auto"/>
        <w:ind w:left="4956" w:firstLine="708"/>
        <w:contextualSpacing/>
        <w:jc w:val="center"/>
        <w:rPr>
          <w:rFonts w:ascii="Times New Roman" w:eastAsia="Calibri" w:hAnsi="Times New Roman" w:cs="Times New Roman"/>
          <w:b/>
          <w:color w:val="000000" w:themeColor="text1"/>
          <w:sz w:val="24"/>
          <w:szCs w:val="24"/>
        </w:rPr>
      </w:pPr>
    </w:p>
    <w:p w14:paraId="2381C3B7" w14:textId="77777777" w:rsidR="00FA7841" w:rsidRPr="00425DF2" w:rsidRDefault="00FA7841" w:rsidP="00707D05">
      <w:pPr>
        <w:autoSpaceDE w:val="0"/>
        <w:autoSpaceDN w:val="0"/>
        <w:adjustRightInd w:val="0"/>
        <w:spacing w:before="120" w:after="120" w:line="240" w:lineRule="auto"/>
        <w:ind w:left="4956" w:firstLine="708"/>
        <w:contextualSpacing/>
        <w:jc w:val="center"/>
        <w:rPr>
          <w:rFonts w:ascii="Times New Roman" w:eastAsia="Calibri" w:hAnsi="Times New Roman" w:cs="Times New Roman"/>
          <w:b/>
          <w:color w:val="000000" w:themeColor="text1"/>
          <w:sz w:val="24"/>
          <w:szCs w:val="24"/>
        </w:rPr>
      </w:pPr>
    </w:p>
    <w:p w14:paraId="443DF60F" w14:textId="77777777" w:rsidR="00FA7841" w:rsidRPr="00425DF2" w:rsidRDefault="00FA7841" w:rsidP="00707D05">
      <w:pPr>
        <w:autoSpaceDE w:val="0"/>
        <w:autoSpaceDN w:val="0"/>
        <w:adjustRightInd w:val="0"/>
        <w:spacing w:before="120" w:after="120" w:line="240" w:lineRule="auto"/>
        <w:ind w:left="4956" w:firstLine="708"/>
        <w:contextualSpacing/>
        <w:jc w:val="center"/>
        <w:rPr>
          <w:rFonts w:ascii="Times New Roman" w:eastAsia="Calibri" w:hAnsi="Times New Roman" w:cs="Times New Roman"/>
          <w:b/>
          <w:color w:val="000000" w:themeColor="text1"/>
          <w:sz w:val="24"/>
          <w:szCs w:val="24"/>
        </w:rPr>
      </w:pPr>
    </w:p>
    <w:p w14:paraId="1815683B" w14:textId="77777777" w:rsidR="000A6A1D" w:rsidRPr="00425DF2" w:rsidRDefault="00FA7841" w:rsidP="00707D05">
      <w:pPr>
        <w:autoSpaceDE w:val="0"/>
        <w:autoSpaceDN w:val="0"/>
        <w:adjustRightInd w:val="0"/>
        <w:spacing w:before="120" w:after="120" w:line="240" w:lineRule="auto"/>
        <w:ind w:left="4956" w:firstLine="708"/>
        <w:contextualSpacing/>
        <w:jc w:val="center"/>
        <w:rPr>
          <w:rFonts w:ascii="Times New Roman" w:eastAsia="Calibri" w:hAnsi="Times New Roman" w:cs="Times New Roman"/>
          <w:b/>
          <w:color w:val="000000" w:themeColor="text1"/>
          <w:sz w:val="24"/>
          <w:szCs w:val="24"/>
        </w:rPr>
        <w:sectPr w:rsidR="000A6A1D" w:rsidRPr="00425DF2" w:rsidSect="001C0F84">
          <w:pgSz w:w="11906" w:h="16838"/>
          <w:pgMar w:top="1417" w:right="1133" w:bottom="1417" w:left="1417" w:header="708" w:footer="708" w:gutter="0"/>
          <w:pgNumType w:fmt="lowerRoman"/>
          <w:cols w:space="708"/>
          <w:docGrid w:linePitch="360"/>
        </w:sectPr>
      </w:pPr>
      <w:r w:rsidRPr="00425DF2">
        <w:rPr>
          <w:rFonts w:ascii="Times New Roman" w:eastAsia="Calibri" w:hAnsi="Times New Roman" w:cs="Times New Roman"/>
          <w:b/>
          <w:color w:val="000000" w:themeColor="text1"/>
          <w:sz w:val="24"/>
          <w:szCs w:val="24"/>
        </w:rPr>
        <w:t>COMMISSAIRE GENERAL</w:t>
      </w:r>
    </w:p>
    <w:p w14:paraId="084C5D8E" w14:textId="77777777" w:rsidR="00CB07B2" w:rsidRDefault="00CB07B2" w:rsidP="00340DDC">
      <w:pPr>
        <w:pStyle w:val="Heading1"/>
        <w:numPr>
          <w:ilvl w:val="0"/>
          <w:numId w:val="20"/>
        </w:numPr>
        <w:spacing w:before="120" w:after="120"/>
        <w:ind w:left="709" w:hanging="283"/>
        <w:jc w:val="both"/>
        <w:rPr>
          <w:color w:val="000000" w:themeColor="text1"/>
        </w:rPr>
      </w:pPr>
      <w:bookmarkStart w:id="157" w:name="_Toc526952932"/>
      <w:bookmarkStart w:id="158" w:name="_Toc526952980"/>
      <w:bookmarkStart w:id="159" w:name="_Toc526955259"/>
      <w:bookmarkStart w:id="160" w:name="_Toc527101867"/>
      <w:bookmarkStart w:id="161" w:name="_Toc534884030"/>
      <w:bookmarkStart w:id="162" w:name="_Toc534884074"/>
      <w:bookmarkStart w:id="163" w:name="_Toc534884162"/>
      <w:bookmarkStart w:id="164" w:name="_Toc535503069"/>
      <w:bookmarkStart w:id="165" w:name="_Toc535503148"/>
      <w:bookmarkStart w:id="166" w:name="_Toc535503241"/>
      <w:bookmarkStart w:id="167" w:name="_Toc5812751"/>
      <w:bookmarkStart w:id="168" w:name="_Toc13671711"/>
      <w:bookmarkStart w:id="169" w:name="_Toc15033994"/>
      <w:bookmarkStart w:id="170" w:name="_Toc15034870"/>
      <w:bookmarkStart w:id="171" w:name="_Toc21598572"/>
      <w:bookmarkStart w:id="172" w:name="_Toc21598900"/>
      <w:bookmarkStart w:id="173" w:name="_Toc22308446"/>
      <w:bookmarkStart w:id="174" w:name="_Toc22309934"/>
      <w:bookmarkStart w:id="175" w:name="_Toc29565748"/>
      <w:bookmarkStart w:id="176" w:name="_Toc37432290"/>
      <w:bookmarkStart w:id="177" w:name="_Toc45288335"/>
      <w:bookmarkStart w:id="178" w:name="_Toc45288608"/>
      <w:bookmarkStart w:id="179" w:name="_Toc45546940"/>
      <w:bookmarkStart w:id="180" w:name="_Toc47017762"/>
      <w:bookmarkStart w:id="181" w:name="_Toc47018948"/>
      <w:bookmarkStart w:id="182" w:name="_Toc47019385"/>
      <w:bookmarkStart w:id="183" w:name="_Toc47019818"/>
      <w:bookmarkStart w:id="184" w:name="_Toc47020026"/>
      <w:bookmarkStart w:id="185" w:name="_Toc47429487"/>
      <w:bookmarkStart w:id="186" w:name="_Toc47432168"/>
      <w:bookmarkStart w:id="187" w:name="_Toc47432390"/>
      <w:bookmarkStart w:id="188" w:name="_Toc48025256"/>
      <w:bookmarkStart w:id="189" w:name="_Toc48298810"/>
      <w:bookmarkStart w:id="190" w:name="_Toc48306147"/>
      <w:bookmarkStart w:id="191" w:name="_Toc48307554"/>
      <w:bookmarkStart w:id="192" w:name="_Toc48312572"/>
      <w:bookmarkStart w:id="193" w:name="_Toc50457011"/>
      <w:bookmarkStart w:id="194" w:name="_Toc50457267"/>
      <w:bookmarkStart w:id="195" w:name="_Toc50625023"/>
      <w:bookmarkStart w:id="196" w:name="_Toc50625083"/>
      <w:bookmarkStart w:id="197" w:name="_Toc54688200"/>
      <w:bookmarkStart w:id="198" w:name="_Toc54688368"/>
      <w:bookmarkStart w:id="199" w:name="_Toc54855157"/>
      <w:bookmarkStart w:id="200" w:name="_Toc79420065"/>
      <w:bookmarkStart w:id="201" w:name="_Toc79420667"/>
      <w:bookmarkStart w:id="202" w:name="_Toc79420732"/>
      <w:bookmarkStart w:id="203" w:name="_Toc79679797"/>
      <w:bookmarkStart w:id="204" w:name="_Toc80353190"/>
      <w:bookmarkStart w:id="205" w:name="_Toc80353538"/>
      <w:bookmarkStart w:id="206" w:name="_Toc83912892"/>
      <w:r w:rsidRPr="00425DF2">
        <w:rPr>
          <w:color w:val="000000" w:themeColor="text1"/>
        </w:rPr>
        <w:lastRenderedPageBreak/>
        <w:t>INTRODUCTION</w:t>
      </w:r>
      <w:bookmarkEnd w:id="13"/>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4ADB3F3" w14:textId="77777777" w:rsidR="00F20EEE" w:rsidRPr="00425DF2" w:rsidRDefault="00F04464" w:rsidP="003E328F">
      <w:pPr>
        <w:spacing w:before="120" w:after="120" w:line="240" w:lineRule="auto"/>
        <w:contextualSpacing/>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 xml:space="preserve">Dans </w:t>
      </w:r>
      <w:r w:rsidR="009A4C28" w:rsidRPr="00425DF2">
        <w:rPr>
          <w:rFonts w:ascii="Times New Roman" w:eastAsia="Cambria" w:hAnsi="Times New Roman" w:cs="Times New Roman"/>
          <w:color w:val="000000" w:themeColor="text1"/>
          <w:sz w:val="24"/>
          <w:szCs w:val="24"/>
        </w:rPr>
        <w:t>le cadre de rendre</w:t>
      </w:r>
      <w:r w:rsidRPr="00425DF2">
        <w:rPr>
          <w:rFonts w:ascii="Times New Roman" w:eastAsia="Cambria" w:hAnsi="Times New Roman" w:cs="Times New Roman"/>
          <w:color w:val="000000" w:themeColor="text1"/>
          <w:sz w:val="24"/>
          <w:szCs w:val="24"/>
        </w:rPr>
        <w:t xml:space="preserve"> compte de</w:t>
      </w:r>
      <w:r w:rsidR="00F20EEE" w:rsidRPr="00425DF2">
        <w:rPr>
          <w:rFonts w:ascii="Times New Roman" w:eastAsia="Cambria" w:hAnsi="Times New Roman" w:cs="Times New Roman"/>
          <w:color w:val="000000" w:themeColor="text1"/>
          <w:sz w:val="24"/>
          <w:szCs w:val="24"/>
        </w:rPr>
        <w:t xml:space="preserve"> ses réalisations</w:t>
      </w:r>
      <w:r w:rsidR="008D11D7" w:rsidRPr="00425DF2">
        <w:rPr>
          <w:rFonts w:ascii="Times New Roman" w:eastAsia="Cambria" w:hAnsi="Times New Roman" w:cs="Times New Roman"/>
          <w:color w:val="000000" w:themeColor="text1"/>
          <w:sz w:val="24"/>
          <w:szCs w:val="24"/>
        </w:rPr>
        <w:t xml:space="preserve">, </w:t>
      </w:r>
      <w:r w:rsidR="00F20EEE" w:rsidRPr="00425DF2">
        <w:rPr>
          <w:rFonts w:ascii="Times New Roman" w:eastAsia="Cambria" w:hAnsi="Times New Roman" w:cs="Times New Roman"/>
          <w:color w:val="000000" w:themeColor="text1"/>
          <w:sz w:val="24"/>
          <w:szCs w:val="24"/>
        </w:rPr>
        <w:t>l’Office Burundais des Recettes é</w:t>
      </w:r>
      <w:r w:rsidR="00C526D8" w:rsidRPr="00425DF2">
        <w:rPr>
          <w:rFonts w:ascii="Times New Roman" w:eastAsia="Cambria" w:hAnsi="Times New Roman" w:cs="Times New Roman"/>
          <w:color w:val="000000" w:themeColor="text1"/>
          <w:sz w:val="24"/>
          <w:szCs w:val="24"/>
        </w:rPr>
        <w:t xml:space="preserve">labore </w:t>
      </w:r>
      <w:r w:rsidR="00F20EEE" w:rsidRPr="00425DF2">
        <w:rPr>
          <w:rFonts w:ascii="Times New Roman" w:eastAsia="Cambria" w:hAnsi="Times New Roman" w:cs="Times New Roman"/>
          <w:color w:val="000000" w:themeColor="text1"/>
          <w:sz w:val="24"/>
          <w:szCs w:val="24"/>
        </w:rPr>
        <w:t>chaque année un rapport retraçant les résultats atteints au cours de l’exercice écoulé.</w:t>
      </w:r>
    </w:p>
    <w:p w14:paraId="46DD674A" w14:textId="77777777" w:rsidR="008D11D7" w:rsidRPr="00425DF2" w:rsidRDefault="00F20EEE" w:rsidP="003E328F">
      <w:pPr>
        <w:spacing w:before="120" w:after="120" w:line="240" w:lineRule="auto"/>
        <w:contextualSpacing/>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Le</w:t>
      </w:r>
      <w:r w:rsidR="008D11D7" w:rsidRPr="00425DF2">
        <w:rPr>
          <w:rFonts w:ascii="Times New Roman" w:eastAsia="Cambria" w:hAnsi="Times New Roman" w:cs="Times New Roman"/>
          <w:color w:val="000000" w:themeColor="text1"/>
          <w:sz w:val="24"/>
          <w:szCs w:val="24"/>
        </w:rPr>
        <w:t xml:space="preserve"> présent rapport annuel 2020</w:t>
      </w:r>
      <w:r w:rsidR="00C526D8" w:rsidRPr="00425DF2">
        <w:rPr>
          <w:rFonts w:ascii="Times New Roman" w:eastAsia="Cambria" w:hAnsi="Times New Roman" w:cs="Times New Roman"/>
          <w:color w:val="000000" w:themeColor="text1"/>
          <w:sz w:val="24"/>
          <w:szCs w:val="24"/>
        </w:rPr>
        <w:t>/</w:t>
      </w:r>
      <w:r w:rsidR="008D11D7" w:rsidRPr="00425DF2">
        <w:rPr>
          <w:rFonts w:ascii="Times New Roman" w:eastAsia="Cambria" w:hAnsi="Times New Roman" w:cs="Times New Roman"/>
          <w:color w:val="000000" w:themeColor="text1"/>
          <w:sz w:val="24"/>
          <w:szCs w:val="24"/>
        </w:rPr>
        <w:t xml:space="preserve">2021 essaie de décrire la performance des recettes collectées par l’OBR au cours de l’exercice, d’identifier les résultats enregistrés dans la lutte contre la fraude, la contrebande et la corruption ainsi que de renseigner sur les actions entreprises en matière </w:t>
      </w:r>
      <w:r w:rsidR="00B25E79" w:rsidRPr="00425DF2">
        <w:rPr>
          <w:rFonts w:ascii="Times New Roman" w:eastAsia="Cambria" w:hAnsi="Times New Roman" w:cs="Times New Roman"/>
          <w:color w:val="000000" w:themeColor="text1"/>
          <w:sz w:val="24"/>
          <w:szCs w:val="24"/>
        </w:rPr>
        <w:t>de développement</w:t>
      </w:r>
      <w:r w:rsidR="007A5176" w:rsidRPr="00425DF2">
        <w:rPr>
          <w:rFonts w:ascii="Times New Roman" w:eastAsia="Cambria" w:hAnsi="Times New Roman" w:cs="Times New Roman"/>
          <w:color w:val="000000" w:themeColor="text1"/>
          <w:sz w:val="24"/>
          <w:szCs w:val="24"/>
        </w:rPr>
        <w:t xml:space="preserve"> organisationnel, </w:t>
      </w:r>
      <w:r w:rsidR="008D11D7" w:rsidRPr="00425DF2">
        <w:rPr>
          <w:rFonts w:ascii="Times New Roman" w:eastAsia="Cambria" w:hAnsi="Times New Roman" w:cs="Times New Roman"/>
          <w:color w:val="000000" w:themeColor="text1"/>
          <w:sz w:val="24"/>
          <w:szCs w:val="24"/>
        </w:rPr>
        <w:t xml:space="preserve">renforcement des capacités et </w:t>
      </w:r>
      <w:r w:rsidRPr="00425DF2">
        <w:rPr>
          <w:rFonts w:ascii="Times New Roman" w:eastAsia="Cambria" w:hAnsi="Times New Roman" w:cs="Times New Roman"/>
          <w:color w:val="000000" w:themeColor="text1"/>
          <w:sz w:val="24"/>
          <w:szCs w:val="24"/>
        </w:rPr>
        <w:t xml:space="preserve">de </w:t>
      </w:r>
      <w:r w:rsidR="008D11D7" w:rsidRPr="00425DF2">
        <w:rPr>
          <w:rFonts w:ascii="Times New Roman" w:eastAsia="Cambria" w:hAnsi="Times New Roman" w:cs="Times New Roman"/>
          <w:color w:val="000000" w:themeColor="text1"/>
          <w:sz w:val="24"/>
          <w:szCs w:val="24"/>
        </w:rPr>
        <w:t>la gestion du personnel. Ce rapport illustre également les activités réalisées dans le cadre de l’éducation, l’information et la sensibilisation des contribuables. Le rapport porte aussi sur les réformes et initiatives entreprises par l’OBR, les grand</w:t>
      </w:r>
      <w:r w:rsidR="00E413F7" w:rsidRPr="00425DF2">
        <w:rPr>
          <w:rFonts w:ascii="Times New Roman" w:eastAsia="Cambria" w:hAnsi="Times New Roman" w:cs="Times New Roman"/>
          <w:color w:val="000000" w:themeColor="text1"/>
          <w:sz w:val="24"/>
          <w:szCs w:val="24"/>
        </w:rPr>
        <w:t>s</w:t>
      </w:r>
      <w:r w:rsidR="008D11D7" w:rsidRPr="00425DF2">
        <w:rPr>
          <w:rFonts w:ascii="Times New Roman" w:eastAsia="Cambria" w:hAnsi="Times New Roman" w:cs="Times New Roman"/>
          <w:color w:val="000000" w:themeColor="text1"/>
          <w:sz w:val="24"/>
          <w:szCs w:val="24"/>
        </w:rPr>
        <w:t xml:space="preserve"> </w:t>
      </w:r>
      <w:r w:rsidR="00E413F7" w:rsidRPr="00425DF2">
        <w:rPr>
          <w:rFonts w:ascii="Times New Roman" w:eastAsia="Cambria" w:hAnsi="Times New Roman" w:cs="Times New Roman"/>
          <w:color w:val="000000" w:themeColor="text1"/>
          <w:sz w:val="24"/>
          <w:szCs w:val="24"/>
        </w:rPr>
        <w:t>événements</w:t>
      </w:r>
      <w:r w:rsidR="008D11D7" w:rsidRPr="00425DF2">
        <w:rPr>
          <w:rFonts w:ascii="Times New Roman" w:eastAsia="Cambria" w:hAnsi="Times New Roman" w:cs="Times New Roman"/>
          <w:color w:val="000000" w:themeColor="text1"/>
          <w:sz w:val="24"/>
          <w:szCs w:val="24"/>
        </w:rPr>
        <w:t xml:space="preserve"> marquant l’</w:t>
      </w:r>
      <w:r w:rsidR="007A5176" w:rsidRPr="00425DF2">
        <w:rPr>
          <w:rFonts w:ascii="Times New Roman" w:eastAsia="Cambria" w:hAnsi="Times New Roman" w:cs="Times New Roman"/>
          <w:color w:val="000000" w:themeColor="text1"/>
          <w:sz w:val="24"/>
          <w:szCs w:val="24"/>
        </w:rPr>
        <w:t xml:space="preserve">année. </w:t>
      </w:r>
      <w:r w:rsidR="00B158B3" w:rsidRPr="00425DF2">
        <w:rPr>
          <w:rFonts w:ascii="Times New Roman" w:eastAsia="Cambria" w:hAnsi="Times New Roman" w:cs="Times New Roman"/>
          <w:color w:val="000000" w:themeColor="text1"/>
          <w:sz w:val="24"/>
          <w:szCs w:val="24"/>
        </w:rPr>
        <w:t>Ce rapport a aussi essayé d’identifier les</w:t>
      </w:r>
      <w:r w:rsidR="008D11D7" w:rsidRPr="00425DF2">
        <w:rPr>
          <w:rFonts w:ascii="Times New Roman" w:eastAsia="Cambria" w:hAnsi="Times New Roman" w:cs="Times New Roman"/>
          <w:color w:val="000000" w:themeColor="text1"/>
          <w:sz w:val="24"/>
          <w:szCs w:val="24"/>
        </w:rPr>
        <w:t xml:space="preserve"> défis auxquels fait face l’OBR</w:t>
      </w:r>
      <w:r w:rsidR="00B25E79" w:rsidRPr="00425DF2">
        <w:rPr>
          <w:rFonts w:ascii="Times New Roman" w:eastAsia="Cambria" w:hAnsi="Times New Roman" w:cs="Times New Roman"/>
          <w:color w:val="000000" w:themeColor="text1"/>
          <w:sz w:val="24"/>
          <w:szCs w:val="24"/>
        </w:rPr>
        <w:t xml:space="preserve"> </w:t>
      </w:r>
      <w:r w:rsidR="00E413F7" w:rsidRPr="00425DF2">
        <w:rPr>
          <w:rFonts w:ascii="Times New Roman" w:eastAsia="Cambria" w:hAnsi="Times New Roman" w:cs="Times New Roman"/>
          <w:color w:val="000000" w:themeColor="text1"/>
          <w:sz w:val="24"/>
          <w:szCs w:val="24"/>
        </w:rPr>
        <w:t>et</w:t>
      </w:r>
      <w:r w:rsidR="00FE385A" w:rsidRPr="00425DF2">
        <w:rPr>
          <w:rFonts w:ascii="Times New Roman" w:eastAsia="Cambria" w:hAnsi="Times New Roman" w:cs="Times New Roman"/>
          <w:color w:val="000000" w:themeColor="text1"/>
          <w:sz w:val="24"/>
          <w:szCs w:val="24"/>
        </w:rPr>
        <w:t xml:space="preserve"> les</w:t>
      </w:r>
      <w:r w:rsidR="008D11D7" w:rsidRPr="00425DF2">
        <w:rPr>
          <w:rFonts w:ascii="Times New Roman" w:eastAsia="Cambria" w:hAnsi="Times New Roman" w:cs="Times New Roman"/>
          <w:color w:val="000000" w:themeColor="text1"/>
          <w:sz w:val="24"/>
          <w:szCs w:val="24"/>
        </w:rPr>
        <w:t xml:space="preserve"> perspectives d’avenir</w:t>
      </w:r>
      <w:r w:rsidR="007A5176" w:rsidRPr="00425DF2">
        <w:rPr>
          <w:rFonts w:ascii="Times New Roman" w:eastAsia="Cambria" w:hAnsi="Times New Roman" w:cs="Times New Roman"/>
          <w:color w:val="000000" w:themeColor="text1"/>
          <w:sz w:val="24"/>
          <w:szCs w:val="24"/>
        </w:rPr>
        <w:t>.</w:t>
      </w:r>
      <w:r w:rsidR="00E413F7" w:rsidRPr="00425DF2">
        <w:rPr>
          <w:rFonts w:ascii="Times New Roman" w:eastAsia="Cambria" w:hAnsi="Times New Roman" w:cs="Times New Roman"/>
          <w:color w:val="000000" w:themeColor="text1"/>
          <w:sz w:val="24"/>
          <w:szCs w:val="24"/>
        </w:rPr>
        <w:t xml:space="preserve"> Il est clôturé par une conclusion.</w:t>
      </w:r>
    </w:p>
    <w:p w14:paraId="36D05F05" w14:textId="77777777" w:rsidR="007A5176" w:rsidRPr="00425DF2" w:rsidRDefault="00B2627F" w:rsidP="003E328F">
      <w:pPr>
        <w:spacing w:before="120" w:after="120" w:line="240" w:lineRule="auto"/>
        <w:contextualSpacing/>
        <w:jc w:val="both"/>
        <w:rPr>
          <w:rFonts w:ascii="Times New Roman" w:eastAsia="Cambria" w:hAnsi="Times New Roman" w:cs="Times New Roman"/>
          <w:color w:val="000000" w:themeColor="text1"/>
          <w:sz w:val="24"/>
          <w:szCs w:val="24"/>
          <w:highlight w:val="yellow"/>
        </w:rPr>
      </w:pPr>
      <w:r w:rsidRPr="00425DF2">
        <w:rPr>
          <w:rFonts w:ascii="Times New Roman" w:eastAsia="Cambria" w:hAnsi="Times New Roman" w:cs="Times New Roman"/>
          <w:color w:val="000000" w:themeColor="text1"/>
          <w:sz w:val="24"/>
          <w:szCs w:val="24"/>
          <w:highlight w:val="yellow"/>
        </w:rPr>
        <w:t xml:space="preserve">  </w:t>
      </w:r>
    </w:p>
    <w:p w14:paraId="72DA1430" w14:textId="77777777" w:rsidR="007A5176" w:rsidRPr="00425DF2" w:rsidRDefault="009A4C28" w:rsidP="003E328F">
      <w:pPr>
        <w:spacing w:before="120" w:after="120" w:line="240" w:lineRule="auto"/>
        <w:contextualSpacing/>
        <w:jc w:val="both"/>
        <w:rPr>
          <w:rFonts w:ascii="Times New Roman" w:eastAsia="Cambria" w:hAnsi="Times New Roman" w:cs="Times New Roman"/>
          <w:color w:val="000000" w:themeColor="text1"/>
          <w:sz w:val="24"/>
          <w:szCs w:val="24"/>
          <w:highlight w:val="yellow"/>
        </w:rPr>
      </w:pPr>
      <w:r w:rsidRPr="00425DF2">
        <w:rPr>
          <w:rFonts w:ascii="Times New Roman" w:hAnsi="Times New Roman" w:cs="Times New Roman"/>
          <w:color w:val="000000" w:themeColor="text1"/>
          <w:sz w:val="24"/>
          <w:szCs w:val="24"/>
        </w:rPr>
        <w:t>Ainsi, les</w:t>
      </w:r>
      <w:r w:rsidR="00B2627F" w:rsidRPr="00425DF2">
        <w:rPr>
          <w:rFonts w:ascii="Times New Roman" w:hAnsi="Times New Roman" w:cs="Times New Roman"/>
          <w:color w:val="000000" w:themeColor="text1"/>
          <w:sz w:val="24"/>
          <w:szCs w:val="24"/>
        </w:rPr>
        <w:t xml:space="preserve"> recettes totales collectées</w:t>
      </w:r>
      <w:r w:rsidR="007A5176" w:rsidRPr="00425DF2">
        <w:rPr>
          <w:rFonts w:ascii="Times New Roman" w:hAnsi="Times New Roman" w:cs="Times New Roman"/>
          <w:color w:val="000000" w:themeColor="text1"/>
          <w:sz w:val="24"/>
          <w:szCs w:val="24"/>
        </w:rPr>
        <w:t xml:space="preserve"> en 2020</w:t>
      </w:r>
      <w:r w:rsidR="00E413F7" w:rsidRPr="00425DF2">
        <w:rPr>
          <w:rFonts w:ascii="Times New Roman" w:hAnsi="Times New Roman" w:cs="Times New Roman"/>
          <w:color w:val="000000" w:themeColor="text1"/>
          <w:sz w:val="24"/>
          <w:szCs w:val="24"/>
        </w:rPr>
        <w:t>/</w:t>
      </w:r>
      <w:r w:rsidR="007A5176" w:rsidRPr="00425DF2">
        <w:rPr>
          <w:rFonts w:ascii="Times New Roman" w:hAnsi="Times New Roman" w:cs="Times New Roman"/>
          <w:color w:val="000000" w:themeColor="text1"/>
          <w:sz w:val="24"/>
          <w:szCs w:val="24"/>
        </w:rPr>
        <w:t>2021 s’élèvent</w:t>
      </w:r>
      <w:r w:rsidR="00B2627F" w:rsidRPr="00425DF2">
        <w:rPr>
          <w:rFonts w:ascii="Times New Roman" w:hAnsi="Times New Roman" w:cs="Times New Roman"/>
          <w:color w:val="000000" w:themeColor="text1"/>
          <w:sz w:val="24"/>
          <w:szCs w:val="24"/>
        </w:rPr>
        <w:t xml:space="preserve"> à </w:t>
      </w:r>
      <w:r w:rsidR="00BE09E7" w:rsidRPr="00425DF2">
        <w:rPr>
          <w:rFonts w:ascii="Times New Roman" w:hAnsi="Times New Roman" w:cs="Times New Roman"/>
          <w:color w:val="000000" w:themeColor="text1"/>
          <w:sz w:val="24"/>
          <w:szCs w:val="24"/>
        </w:rPr>
        <w:t>1</w:t>
      </w:r>
      <w:r w:rsidR="007A5176" w:rsidRPr="00425DF2">
        <w:rPr>
          <w:rFonts w:ascii="Times New Roman" w:hAnsi="Times New Roman" w:cs="Times New Roman"/>
          <w:color w:val="000000" w:themeColor="text1"/>
          <w:sz w:val="24"/>
          <w:szCs w:val="24"/>
        </w:rPr>
        <w:t>1</w:t>
      </w:r>
      <w:r w:rsidR="009C4E99" w:rsidRPr="00425DF2">
        <w:rPr>
          <w:rFonts w:ascii="Times New Roman" w:hAnsi="Times New Roman" w:cs="Times New Roman"/>
          <w:color w:val="000000" w:themeColor="text1"/>
          <w:sz w:val="24"/>
          <w:szCs w:val="24"/>
        </w:rPr>
        <w:t>56</w:t>
      </w:r>
      <w:r w:rsidR="00BE09E7" w:rsidRPr="00425DF2">
        <w:rPr>
          <w:rFonts w:ascii="Times New Roman" w:hAnsi="Times New Roman" w:cs="Times New Roman"/>
          <w:color w:val="000000" w:themeColor="text1"/>
          <w:sz w:val="24"/>
          <w:szCs w:val="24"/>
        </w:rPr>
        <w:t>,</w:t>
      </w:r>
      <w:r w:rsidR="009C4E99" w:rsidRPr="00425DF2">
        <w:rPr>
          <w:rFonts w:ascii="Times New Roman" w:hAnsi="Times New Roman" w:cs="Times New Roman"/>
          <w:color w:val="000000" w:themeColor="text1"/>
          <w:sz w:val="24"/>
          <w:szCs w:val="24"/>
        </w:rPr>
        <w:t>45</w:t>
      </w:r>
      <w:r w:rsidR="00BE09E7" w:rsidRPr="00425DF2">
        <w:rPr>
          <w:rFonts w:ascii="Times New Roman" w:hAnsi="Times New Roman" w:cs="Times New Roman"/>
          <w:color w:val="000000" w:themeColor="text1"/>
          <w:sz w:val="24"/>
          <w:szCs w:val="24"/>
        </w:rPr>
        <w:t xml:space="preserve"> </w:t>
      </w:r>
      <w:r w:rsidR="00B2627F" w:rsidRPr="00425DF2">
        <w:rPr>
          <w:rFonts w:ascii="Times New Roman" w:eastAsia="Times New Roman" w:hAnsi="Times New Roman" w:cs="Times New Roman"/>
          <w:color w:val="000000" w:themeColor="text1"/>
          <w:sz w:val="24"/>
          <w:szCs w:val="24"/>
          <w:lang w:eastAsia="fr-FR"/>
        </w:rPr>
        <w:t xml:space="preserve">milliards </w:t>
      </w:r>
      <w:r w:rsidR="00B2627F" w:rsidRPr="00425DF2">
        <w:rPr>
          <w:rFonts w:ascii="Times New Roman" w:hAnsi="Times New Roman" w:cs="Times New Roman"/>
          <w:color w:val="000000" w:themeColor="text1"/>
          <w:sz w:val="24"/>
          <w:szCs w:val="24"/>
        </w:rPr>
        <w:t xml:space="preserve">BIF contre </w:t>
      </w:r>
      <w:r w:rsidR="007A5176" w:rsidRPr="00425DF2">
        <w:rPr>
          <w:rFonts w:ascii="Times New Roman" w:hAnsi="Times New Roman"/>
          <w:color w:val="000000" w:themeColor="text1"/>
          <w:sz w:val="24"/>
          <w:szCs w:val="24"/>
          <w:lang w:eastAsia="fr-FR"/>
        </w:rPr>
        <w:t xml:space="preserve">1054,80 </w:t>
      </w:r>
      <w:r w:rsidR="00BE09E7" w:rsidRPr="00425DF2">
        <w:rPr>
          <w:rFonts w:ascii="Times New Roman" w:hAnsi="Times New Roman" w:cs="Times New Roman"/>
          <w:color w:val="000000" w:themeColor="text1"/>
          <w:sz w:val="24"/>
          <w:szCs w:val="24"/>
        </w:rPr>
        <w:t>milliards</w:t>
      </w:r>
      <w:r w:rsidR="00B2627F" w:rsidRPr="00425DF2">
        <w:rPr>
          <w:rFonts w:ascii="Times New Roman" w:hAnsi="Times New Roman" w:cs="Times New Roman"/>
          <w:color w:val="000000" w:themeColor="text1"/>
          <w:sz w:val="24"/>
          <w:szCs w:val="24"/>
        </w:rPr>
        <w:t xml:space="preserve"> BIF des prévisions, ce qui correspond à un surplus </w:t>
      </w:r>
      <w:r w:rsidR="007A5176" w:rsidRPr="00425DF2">
        <w:rPr>
          <w:rFonts w:ascii="Times New Roman" w:hAnsi="Times New Roman" w:cs="Times New Roman"/>
          <w:color w:val="000000" w:themeColor="text1"/>
          <w:sz w:val="24"/>
          <w:szCs w:val="24"/>
        </w:rPr>
        <w:t xml:space="preserve">de </w:t>
      </w:r>
      <w:r w:rsidR="009C4E99" w:rsidRPr="00425DF2">
        <w:rPr>
          <w:rFonts w:ascii="Times New Roman" w:hAnsi="Times New Roman"/>
          <w:color w:val="000000" w:themeColor="text1"/>
          <w:sz w:val="24"/>
          <w:szCs w:val="24"/>
        </w:rPr>
        <w:t>101</w:t>
      </w:r>
      <w:r w:rsidR="007A5176" w:rsidRPr="00425DF2">
        <w:rPr>
          <w:rFonts w:ascii="Times New Roman" w:hAnsi="Times New Roman"/>
          <w:color w:val="000000" w:themeColor="text1"/>
          <w:sz w:val="24"/>
          <w:szCs w:val="24"/>
          <w:lang w:eastAsia="fr-FR"/>
        </w:rPr>
        <w:t>,</w:t>
      </w:r>
      <w:r w:rsidR="009C4E99" w:rsidRPr="00425DF2">
        <w:rPr>
          <w:rFonts w:ascii="Times New Roman" w:hAnsi="Times New Roman"/>
          <w:color w:val="000000" w:themeColor="text1"/>
          <w:sz w:val="24"/>
          <w:szCs w:val="24"/>
          <w:lang w:eastAsia="fr-FR"/>
        </w:rPr>
        <w:t>6</w:t>
      </w:r>
      <w:r w:rsidR="007A5176" w:rsidRPr="00425DF2">
        <w:rPr>
          <w:rFonts w:ascii="Times New Roman" w:hAnsi="Times New Roman"/>
          <w:color w:val="000000" w:themeColor="text1"/>
          <w:sz w:val="24"/>
          <w:szCs w:val="24"/>
          <w:lang w:eastAsia="fr-FR"/>
        </w:rPr>
        <w:t xml:space="preserve">5 </w:t>
      </w:r>
      <w:r w:rsidR="00B2627F" w:rsidRPr="00425DF2">
        <w:rPr>
          <w:rFonts w:ascii="Times New Roman" w:hAnsi="Times New Roman" w:cs="Times New Roman"/>
          <w:color w:val="000000" w:themeColor="text1"/>
          <w:sz w:val="24"/>
          <w:szCs w:val="24"/>
        </w:rPr>
        <w:t xml:space="preserve">milliards BIF, soit une performance de </w:t>
      </w:r>
      <w:r w:rsidR="007A5176" w:rsidRPr="00425DF2">
        <w:rPr>
          <w:rFonts w:ascii="Times New Roman" w:hAnsi="Times New Roman"/>
          <w:color w:val="000000" w:themeColor="text1"/>
          <w:sz w:val="24"/>
          <w:szCs w:val="24"/>
          <w:lang w:eastAsia="fr-FR"/>
        </w:rPr>
        <w:t>10</w:t>
      </w:r>
      <w:r w:rsidR="009C4E99" w:rsidRPr="00425DF2">
        <w:rPr>
          <w:rFonts w:ascii="Times New Roman" w:hAnsi="Times New Roman"/>
          <w:color w:val="000000" w:themeColor="text1"/>
          <w:sz w:val="24"/>
          <w:szCs w:val="24"/>
          <w:lang w:eastAsia="fr-FR"/>
        </w:rPr>
        <w:t>9</w:t>
      </w:r>
      <w:r w:rsidR="007A5176" w:rsidRPr="00425DF2">
        <w:rPr>
          <w:rFonts w:ascii="Times New Roman" w:hAnsi="Times New Roman"/>
          <w:color w:val="000000" w:themeColor="text1"/>
          <w:sz w:val="24"/>
          <w:szCs w:val="24"/>
          <w:lang w:eastAsia="fr-FR"/>
        </w:rPr>
        <w:t>,</w:t>
      </w:r>
      <w:r w:rsidR="009C4E99" w:rsidRPr="00425DF2">
        <w:rPr>
          <w:rFonts w:ascii="Times New Roman" w:hAnsi="Times New Roman"/>
          <w:color w:val="000000" w:themeColor="text1"/>
          <w:sz w:val="24"/>
          <w:szCs w:val="24"/>
          <w:lang w:eastAsia="fr-FR"/>
        </w:rPr>
        <w:t>63</w:t>
      </w:r>
      <w:r w:rsidR="007A5176" w:rsidRPr="00425DF2">
        <w:rPr>
          <w:rFonts w:ascii="Times New Roman" w:hAnsi="Times New Roman"/>
          <w:color w:val="000000" w:themeColor="text1"/>
          <w:sz w:val="24"/>
          <w:szCs w:val="24"/>
          <w:lang w:eastAsia="fr-FR"/>
        </w:rPr>
        <w:t>%.</w:t>
      </w:r>
      <w:r w:rsidR="007A5176" w:rsidRPr="00425DF2">
        <w:rPr>
          <w:rFonts w:ascii="Times New Roman" w:hAnsi="Times New Roman" w:cs="Times New Roman"/>
          <w:color w:val="000000" w:themeColor="text1"/>
          <w:sz w:val="24"/>
          <w:szCs w:val="24"/>
        </w:rPr>
        <w:t xml:space="preserve"> Ces</w:t>
      </w:r>
      <w:r w:rsidR="00B2627F" w:rsidRPr="00425DF2">
        <w:rPr>
          <w:rFonts w:ascii="Times New Roman" w:hAnsi="Times New Roman" w:cs="Times New Roman"/>
          <w:color w:val="000000" w:themeColor="text1"/>
          <w:sz w:val="24"/>
          <w:szCs w:val="24"/>
        </w:rPr>
        <w:t xml:space="preserve"> recettes dépassent de </w:t>
      </w:r>
      <w:r w:rsidR="007A5176" w:rsidRPr="00425DF2">
        <w:rPr>
          <w:rFonts w:ascii="Times New Roman" w:hAnsi="Times New Roman"/>
          <w:color w:val="000000" w:themeColor="text1"/>
          <w:sz w:val="24"/>
          <w:szCs w:val="24"/>
          <w:lang w:eastAsia="fr-FR"/>
        </w:rPr>
        <w:t>1</w:t>
      </w:r>
      <w:r w:rsidR="00D56469" w:rsidRPr="00425DF2">
        <w:rPr>
          <w:rFonts w:ascii="Times New Roman" w:hAnsi="Times New Roman"/>
          <w:color w:val="000000" w:themeColor="text1"/>
          <w:sz w:val="24"/>
          <w:szCs w:val="24"/>
          <w:lang w:eastAsia="fr-FR"/>
        </w:rPr>
        <w:t>32</w:t>
      </w:r>
      <w:r w:rsidR="007A5176" w:rsidRPr="00425DF2">
        <w:rPr>
          <w:rFonts w:ascii="Times New Roman" w:hAnsi="Times New Roman"/>
          <w:color w:val="000000" w:themeColor="text1"/>
          <w:sz w:val="24"/>
          <w:szCs w:val="24"/>
          <w:lang w:eastAsia="fr-FR"/>
        </w:rPr>
        <w:t>,</w:t>
      </w:r>
      <w:r w:rsidR="00D56469" w:rsidRPr="00425DF2">
        <w:rPr>
          <w:rFonts w:ascii="Times New Roman" w:hAnsi="Times New Roman"/>
          <w:color w:val="000000" w:themeColor="text1"/>
          <w:sz w:val="24"/>
          <w:szCs w:val="24"/>
          <w:lang w:eastAsia="fr-FR"/>
        </w:rPr>
        <w:t>3</w:t>
      </w:r>
      <w:r w:rsidR="007A5176" w:rsidRPr="00425DF2">
        <w:rPr>
          <w:rFonts w:ascii="Times New Roman" w:hAnsi="Times New Roman"/>
          <w:color w:val="000000" w:themeColor="text1"/>
          <w:sz w:val="24"/>
          <w:szCs w:val="24"/>
          <w:lang w:eastAsia="fr-FR"/>
        </w:rPr>
        <w:t xml:space="preserve">3 </w:t>
      </w:r>
      <w:r w:rsidR="00B2627F" w:rsidRPr="00425DF2">
        <w:rPr>
          <w:rFonts w:ascii="Times New Roman" w:hAnsi="Times New Roman" w:cs="Times New Roman"/>
          <w:color w:val="000000" w:themeColor="text1"/>
          <w:sz w:val="24"/>
          <w:szCs w:val="24"/>
        </w:rPr>
        <w:t>milliards BIF celles collectées en 201</w:t>
      </w:r>
      <w:r w:rsidR="007A5176" w:rsidRPr="00425DF2">
        <w:rPr>
          <w:rFonts w:ascii="Times New Roman" w:hAnsi="Times New Roman" w:cs="Times New Roman"/>
          <w:color w:val="000000" w:themeColor="text1"/>
          <w:sz w:val="24"/>
          <w:szCs w:val="24"/>
        </w:rPr>
        <w:t>9</w:t>
      </w:r>
      <w:r w:rsidR="00E413F7" w:rsidRPr="00425DF2">
        <w:rPr>
          <w:rFonts w:ascii="Times New Roman" w:hAnsi="Times New Roman" w:cs="Times New Roman"/>
          <w:color w:val="000000" w:themeColor="text1"/>
          <w:sz w:val="24"/>
          <w:szCs w:val="24"/>
        </w:rPr>
        <w:t>/</w:t>
      </w:r>
      <w:r w:rsidR="00B2627F" w:rsidRPr="00425DF2">
        <w:rPr>
          <w:rFonts w:ascii="Times New Roman" w:hAnsi="Times New Roman" w:cs="Times New Roman"/>
          <w:color w:val="000000" w:themeColor="text1"/>
          <w:sz w:val="24"/>
          <w:szCs w:val="24"/>
        </w:rPr>
        <w:t>20</w:t>
      </w:r>
      <w:r w:rsidR="007A5176" w:rsidRPr="00425DF2">
        <w:rPr>
          <w:rFonts w:ascii="Times New Roman" w:hAnsi="Times New Roman" w:cs="Times New Roman"/>
          <w:color w:val="000000" w:themeColor="text1"/>
          <w:sz w:val="24"/>
          <w:szCs w:val="24"/>
        </w:rPr>
        <w:t>20</w:t>
      </w:r>
      <w:r w:rsidR="00B2627F" w:rsidRPr="00425DF2">
        <w:rPr>
          <w:rFonts w:ascii="Times New Roman" w:hAnsi="Times New Roman" w:cs="Times New Roman"/>
          <w:color w:val="000000" w:themeColor="text1"/>
          <w:sz w:val="24"/>
          <w:szCs w:val="24"/>
        </w:rPr>
        <w:t xml:space="preserve"> (</w:t>
      </w:r>
      <w:r w:rsidR="007A5176" w:rsidRPr="00425DF2">
        <w:rPr>
          <w:rFonts w:ascii="Times New Roman" w:hAnsi="Times New Roman"/>
          <w:color w:val="000000" w:themeColor="text1"/>
          <w:sz w:val="24"/>
          <w:szCs w:val="24"/>
          <w:lang w:eastAsia="fr-FR"/>
        </w:rPr>
        <w:t xml:space="preserve">1 024,12 </w:t>
      </w:r>
      <w:r w:rsidR="00BE09E7" w:rsidRPr="00425DF2">
        <w:rPr>
          <w:rFonts w:ascii="Times New Roman" w:hAnsi="Times New Roman" w:cs="Times New Roman"/>
          <w:color w:val="000000" w:themeColor="text1"/>
          <w:sz w:val="24"/>
          <w:szCs w:val="24"/>
        </w:rPr>
        <w:t>milliards</w:t>
      </w:r>
      <w:r w:rsidR="00B2627F" w:rsidRPr="00425DF2">
        <w:rPr>
          <w:rFonts w:ascii="Times New Roman" w:hAnsi="Times New Roman" w:cs="Times New Roman"/>
          <w:color w:val="000000" w:themeColor="text1"/>
          <w:sz w:val="24"/>
          <w:szCs w:val="24"/>
        </w:rPr>
        <w:t xml:space="preserve"> BIF) pour la même période, soit une croissance de </w:t>
      </w:r>
      <w:r w:rsidR="007A5176" w:rsidRPr="00425DF2">
        <w:rPr>
          <w:rFonts w:ascii="Times New Roman" w:hAnsi="Times New Roman"/>
          <w:color w:val="000000" w:themeColor="text1"/>
          <w:sz w:val="24"/>
          <w:szCs w:val="24"/>
        </w:rPr>
        <w:t>1</w:t>
      </w:r>
      <w:r w:rsidR="00C30706" w:rsidRPr="00425DF2">
        <w:rPr>
          <w:rFonts w:ascii="Times New Roman" w:hAnsi="Times New Roman"/>
          <w:color w:val="000000" w:themeColor="text1"/>
          <w:sz w:val="24"/>
          <w:szCs w:val="24"/>
        </w:rPr>
        <w:t>2</w:t>
      </w:r>
      <w:r w:rsidR="007A5176" w:rsidRPr="00425DF2">
        <w:rPr>
          <w:rFonts w:ascii="Times New Roman" w:hAnsi="Times New Roman"/>
          <w:color w:val="000000" w:themeColor="text1"/>
          <w:sz w:val="24"/>
          <w:szCs w:val="24"/>
        </w:rPr>
        <w:t>,</w:t>
      </w:r>
      <w:r w:rsidR="00C30706" w:rsidRPr="00425DF2">
        <w:rPr>
          <w:rFonts w:ascii="Times New Roman" w:hAnsi="Times New Roman"/>
          <w:color w:val="000000" w:themeColor="text1"/>
          <w:sz w:val="24"/>
          <w:szCs w:val="24"/>
        </w:rPr>
        <w:t>9</w:t>
      </w:r>
      <w:r w:rsidR="007A5176" w:rsidRPr="00425DF2">
        <w:rPr>
          <w:rFonts w:ascii="Times New Roman" w:hAnsi="Times New Roman"/>
          <w:color w:val="000000" w:themeColor="text1"/>
          <w:sz w:val="24"/>
          <w:szCs w:val="24"/>
        </w:rPr>
        <w:t>2%.</w:t>
      </w:r>
    </w:p>
    <w:p w14:paraId="33455951" w14:textId="77777777" w:rsidR="00C02E7E" w:rsidRPr="00425DF2" w:rsidRDefault="00C02E7E" w:rsidP="003E328F">
      <w:pPr>
        <w:spacing w:before="120" w:after="120" w:line="240" w:lineRule="auto"/>
        <w:jc w:val="both"/>
        <w:rPr>
          <w:rFonts w:ascii="Times New Roman" w:hAnsi="Times New Roman" w:cs="Times New Roman"/>
          <w:color w:val="000000" w:themeColor="text1"/>
          <w:sz w:val="24"/>
          <w:szCs w:val="24"/>
          <w:highlight w:val="yellow"/>
        </w:rPr>
      </w:pPr>
    </w:p>
    <w:p w14:paraId="06805737" w14:textId="77777777" w:rsidR="00C02E7E" w:rsidRPr="00425DF2" w:rsidRDefault="00B2627F" w:rsidP="003E328F">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Durant le même exercice, l’Office Burundais des Recettes a enregistré </w:t>
      </w:r>
      <w:r w:rsidR="009C1EAA" w:rsidRPr="00425DF2">
        <w:rPr>
          <w:rFonts w:ascii="Times New Roman" w:hAnsi="Times New Roman" w:cs="Times New Roman"/>
          <w:color w:val="000000" w:themeColor="text1"/>
          <w:sz w:val="24"/>
          <w:szCs w:val="24"/>
        </w:rPr>
        <w:t>20</w:t>
      </w:r>
      <w:r w:rsidR="006D7943" w:rsidRPr="00425DF2">
        <w:rPr>
          <w:rFonts w:ascii="Times New Roman" w:hAnsi="Times New Roman" w:cs="Times New Roman"/>
          <w:color w:val="000000" w:themeColor="text1"/>
          <w:sz w:val="24"/>
          <w:szCs w:val="24"/>
        </w:rPr>
        <w:t xml:space="preserve"> </w:t>
      </w:r>
      <w:r w:rsidR="009C1EAA" w:rsidRPr="00425DF2">
        <w:rPr>
          <w:rFonts w:ascii="Times New Roman" w:hAnsi="Times New Roman" w:cs="Times New Roman"/>
          <w:color w:val="000000" w:themeColor="text1"/>
          <w:sz w:val="24"/>
          <w:szCs w:val="24"/>
        </w:rPr>
        <w:t>93</w:t>
      </w:r>
      <w:r w:rsidR="006D7943" w:rsidRPr="00425DF2">
        <w:rPr>
          <w:rFonts w:ascii="Times New Roman" w:hAnsi="Times New Roman" w:cs="Times New Roman"/>
          <w:color w:val="000000" w:themeColor="text1"/>
          <w:sz w:val="24"/>
          <w:szCs w:val="24"/>
        </w:rPr>
        <w:t>2</w:t>
      </w:r>
      <w:r w:rsidR="00B339DA"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nouvelles immatriculations</w:t>
      </w:r>
      <w:r w:rsidR="004A0F32"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 dont </w:t>
      </w:r>
      <w:r w:rsidR="00B339DA" w:rsidRPr="00425DF2">
        <w:rPr>
          <w:rFonts w:ascii="Times New Roman" w:hAnsi="Times New Roman" w:cs="Times New Roman"/>
          <w:color w:val="000000" w:themeColor="text1"/>
          <w:sz w:val="24"/>
          <w:szCs w:val="24"/>
        </w:rPr>
        <w:t>1</w:t>
      </w:r>
      <w:r w:rsidR="009C1EAA" w:rsidRPr="00425DF2">
        <w:rPr>
          <w:rFonts w:ascii="Times New Roman" w:hAnsi="Times New Roman" w:cs="Times New Roman"/>
          <w:color w:val="000000" w:themeColor="text1"/>
          <w:sz w:val="24"/>
          <w:szCs w:val="24"/>
        </w:rPr>
        <w:t>4</w:t>
      </w:r>
      <w:r w:rsidR="00F25D1C" w:rsidRPr="00425DF2">
        <w:rPr>
          <w:rFonts w:ascii="Times New Roman" w:hAnsi="Times New Roman" w:cs="Times New Roman"/>
          <w:color w:val="000000" w:themeColor="text1"/>
          <w:sz w:val="24"/>
          <w:szCs w:val="24"/>
        </w:rPr>
        <w:t xml:space="preserve"> </w:t>
      </w:r>
      <w:r w:rsidR="009C1EAA" w:rsidRPr="00425DF2">
        <w:rPr>
          <w:rFonts w:ascii="Times New Roman" w:hAnsi="Times New Roman" w:cs="Times New Roman"/>
          <w:color w:val="000000" w:themeColor="text1"/>
          <w:sz w:val="24"/>
          <w:szCs w:val="24"/>
        </w:rPr>
        <w:t>094</w:t>
      </w:r>
      <w:r w:rsidR="00B339DA"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xml:space="preserve">personnes physiques et </w:t>
      </w:r>
      <w:r w:rsidR="009C1EAA" w:rsidRPr="00425DF2">
        <w:rPr>
          <w:rFonts w:ascii="Times New Roman" w:hAnsi="Times New Roman" w:cs="Times New Roman"/>
          <w:color w:val="000000" w:themeColor="text1"/>
          <w:sz w:val="24"/>
          <w:szCs w:val="24"/>
        </w:rPr>
        <w:t>6 83</w:t>
      </w:r>
      <w:r w:rsidR="006D7943" w:rsidRPr="00425DF2">
        <w:rPr>
          <w:rFonts w:ascii="Times New Roman" w:hAnsi="Times New Roman" w:cs="Times New Roman"/>
          <w:color w:val="000000" w:themeColor="text1"/>
          <w:sz w:val="24"/>
          <w:szCs w:val="24"/>
        </w:rPr>
        <w:t>8</w:t>
      </w:r>
      <w:r w:rsidR="009C1EAA" w:rsidRPr="00425DF2">
        <w:rPr>
          <w:rFonts w:ascii="Times New Roman" w:hAnsi="Times New Roman" w:cs="Times New Roman"/>
          <w:color w:val="000000" w:themeColor="text1"/>
          <w:sz w:val="24"/>
          <w:szCs w:val="24"/>
        </w:rPr>
        <w:t xml:space="preserve"> personnes</w:t>
      </w:r>
      <w:r w:rsidRPr="00425DF2">
        <w:rPr>
          <w:rFonts w:ascii="Times New Roman" w:hAnsi="Times New Roman" w:cs="Times New Roman"/>
          <w:color w:val="000000" w:themeColor="text1"/>
          <w:sz w:val="24"/>
          <w:szCs w:val="24"/>
        </w:rPr>
        <w:t xml:space="preserve"> morales. </w:t>
      </w:r>
      <w:r w:rsidR="00B66D02" w:rsidRPr="00425DF2">
        <w:rPr>
          <w:rFonts w:ascii="Times New Roman" w:hAnsi="Times New Roman" w:cs="Times New Roman"/>
          <w:color w:val="000000" w:themeColor="text1"/>
          <w:sz w:val="24"/>
          <w:szCs w:val="24"/>
        </w:rPr>
        <w:t>Les contribuables localisés et fiscalisés tournent autour de</w:t>
      </w:r>
      <w:r w:rsidR="00021956" w:rsidRPr="00425DF2">
        <w:rPr>
          <w:rFonts w:ascii="Times New Roman" w:hAnsi="Times New Roman" w:cs="Times New Roman"/>
          <w:color w:val="000000" w:themeColor="text1"/>
          <w:sz w:val="24"/>
          <w:szCs w:val="24"/>
        </w:rPr>
        <w:t xml:space="preserve"> </w:t>
      </w:r>
      <w:r w:rsidR="00C02E7E" w:rsidRPr="00425DF2">
        <w:rPr>
          <w:rFonts w:ascii="Times New Roman" w:hAnsi="Times New Roman" w:cs="Times New Roman"/>
          <w:color w:val="000000" w:themeColor="text1"/>
          <w:sz w:val="24"/>
          <w:szCs w:val="24"/>
        </w:rPr>
        <w:t>5</w:t>
      </w:r>
      <w:r w:rsidR="00B66D02" w:rsidRPr="00425DF2">
        <w:rPr>
          <w:rFonts w:ascii="Times New Roman" w:hAnsi="Times New Roman" w:cs="Times New Roman"/>
          <w:color w:val="000000" w:themeColor="text1"/>
          <w:sz w:val="24"/>
          <w:szCs w:val="24"/>
        </w:rPr>
        <w:t xml:space="preserve"> </w:t>
      </w:r>
      <w:r w:rsidR="00C02E7E" w:rsidRPr="00425DF2">
        <w:rPr>
          <w:rFonts w:ascii="Times New Roman" w:hAnsi="Times New Roman" w:cs="Times New Roman"/>
          <w:color w:val="000000" w:themeColor="text1"/>
          <w:sz w:val="24"/>
          <w:szCs w:val="24"/>
        </w:rPr>
        <w:t>940</w:t>
      </w:r>
      <w:r w:rsidR="00021956" w:rsidRPr="00425DF2">
        <w:rPr>
          <w:rFonts w:ascii="Times New Roman" w:hAnsi="Times New Roman" w:cs="Times New Roman"/>
          <w:color w:val="000000" w:themeColor="text1"/>
          <w:sz w:val="24"/>
          <w:szCs w:val="24"/>
        </w:rPr>
        <w:t xml:space="preserve"> contribuables. </w:t>
      </w:r>
    </w:p>
    <w:p w14:paraId="049E83D8" w14:textId="77777777" w:rsidR="00B66D02" w:rsidRPr="00425DF2" w:rsidRDefault="00B66D02" w:rsidP="003E328F">
      <w:pPr>
        <w:spacing w:before="120" w:after="120" w:line="240" w:lineRule="auto"/>
        <w:contextualSpacing/>
        <w:jc w:val="both"/>
        <w:rPr>
          <w:rFonts w:ascii="Times New Roman" w:hAnsi="Times New Roman" w:cs="Times New Roman"/>
          <w:color w:val="000000" w:themeColor="text1"/>
          <w:sz w:val="24"/>
          <w:szCs w:val="24"/>
        </w:rPr>
      </w:pPr>
    </w:p>
    <w:p w14:paraId="5034A50C" w14:textId="77777777" w:rsidR="00BE06A5" w:rsidRPr="00425DF2" w:rsidRDefault="00407EB3" w:rsidP="003E328F">
      <w:pPr>
        <w:shd w:val="clear" w:color="auto" w:fill="FFFFFF" w:themeFill="background1"/>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L</w:t>
      </w:r>
      <w:r w:rsidR="00B2627F" w:rsidRPr="00425DF2">
        <w:rPr>
          <w:rFonts w:ascii="Times New Roman" w:hAnsi="Times New Roman" w:cs="Times New Roman"/>
          <w:color w:val="000000" w:themeColor="text1"/>
          <w:sz w:val="24"/>
          <w:szCs w:val="24"/>
        </w:rPr>
        <w:t xml:space="preserve">es activités de lutte contre la fraude, la contrebande et </w:t>
      </w:r>
      <w:r w:rsidR="004A0F32" w:rsidRPr="00425DF2">
        <w:rPr>
          <w:rFonts w:ascii="Times New Roman" w:hAnsi="Times New Roman" w:cs="Times New Roman"/>
          <w:color w:val="000000" w:themeColor="text1"/>
          <w:sz w:val="24"/>
          <w:szCs w:val="24"/>
        </w:rPr>
        <w:t xml:space="preserve">la </w:t>
      </w:r>
      <w:r w:rsidR="00B2627F" w:rsidRPr="00425DF2">
        <w:rPr>
          <w:rFonts w:ascii="Times New Roman" w:hAnsi="Times New Roman" w:cs="Times New Roman"/>
          <w:color w:val="000000" w:themeColor="text1"/>
          <w:sz w:val="24"/>
          <w:szCs w:val="24"/>
        </w:rPr>
        <w:t xml:space="preserve">corruption ont permis d’établir </w:t>
      </w:r>
      <w:r w:rsidR="00C02E7E" w:rsidRPr="00425DF2">
        <w:rPr>
          <w:rFonts w:ascii="Times New Roman" w:hAnsi="Times New Roman" w:cs="Times New Roman"/>
          <w:color w:val="000000" w:themeColor="text1"/>
          <w:sz w:val="24"/>
          <w:szCs w:val="24"/>
        </w:rPr>
        <w:t>1</w:t>
      </w:r>
      <w:r w:rsidRPr="00425DF2">
        <w:rPr>
          <w:rFonts w:ascii="Times New Roman" w:hAnsi="Times New Roman" w:cs="Times New Roman"/>
          <w:color w:val="000000" w:themeColor="text1"/>
          <w:sz w:val="24"/>
          <w:szCs w:val="24"/>
        </w:rPr>
        <w:t xml:space="preserve"> </w:t>
      </w:r>
      <w:r w:rsidR="0025679D" w:rsidRPr="00425DF2">
        <w:rPr>
          <w:rFonts w:ascii="Times New Roman" w:hAnsi="Times New Roman" w:cs="Times New Roman"/>
          <w:color w:val="000000" w:themeColor="text1"/>
          <w:sz w:val="24"/>
          <w:szCs w:val="24"/>
        </w:rPr>
        <w:t>947</w:t>
      </w:r>
      <w:r w:rsidR="006A1056" w:rsidRPr="00425DF2">
        <w:rPr>
          <w:rFonts w:ascii="Times New Roman" w:hAnsi="Times New Roman" w:cs="Times New Roman"/>
          <w:color w:val="000000" w:themeColor="text1"/>
          <w:sz w:val="24"/>
          <w:szCs w:val="24"/>
        </w:rPr>
        <w:t xml:space="preserve"> procès</w:t>
      </w:r>
      <w:r w:rsidR="00B2627F" w:rsidRPr="00425DF2">
        <w:rPr>
          <w:rFonts w:ascii="Times New Roman" w:hAnsi="Times New Roman" w:cs="Times New Roman"/>
          <w:color w:val="000000" w:themeColor="text1"/>
          <w:sz w:val="24"/>
          <w:szCs w:val="24"/>
        </w:rPr>
        <w:t xml:space="preserve">-verbaux de saisie de marchandises et un montant de </w:t>
      </w:r>
      <w:r w:rsidR="00C02E7E" w:rsidRPr="00425DF2">
        <w:rPr>
          <w:rFonts w:ascii="Times New Roman" w:eastAsia="Times New Roman" w:hAnsi="Times New Roman" w:cs="Times New Roman"/>
          <w:color w:val="000000" w:themeColor="text1"/>
          <w:sz w:val="24"/>
          <w:szCs w:val="24"/>
          <w:lang w:eastAsia="fr-FR"/>
        </w:rPr>
        <w:t>1</w:t>
      </w:r>
      <w:r w:rsidR="0025679D" w:rsidRPr="00425DF2">
        <w:rPr>
          <w:rFonts w:ascii="Times New Roman" w:eastAsia="Times New Roman" w:hAnsi="Times New Roman" w:cs="Times New Roman"/>
          <w:color w:val="000000" w:themeColor="text1"/>
          <w:sz w:val="24"/>
          <w:szCs w:val="24"/>
          <w:lang w:eastAsia="fr-FR"/>
        </w:rPr>
        <w:t xml:space="preserve"> 719 603 206 </w:t>
      </w:r>
      <w:r w:rsidR="00B2627F" w:rsidRPr="00425DF2">
        <w:rPr>
          <w:rFonts w:ascii="Times New Roman" w:hAnsi="Times New Roman" w:cs="Times New Roman"/>
          <w:color w:val="000000" w:themeColor="text1"/>
          <w:sz w:val="24"/>
          <w:szCs w:val="24"/>
        </w:rPr>
        <w:t xml:space="preserve">BIF a été </w:t>
      </w:r>
      <w:r w:rsidR="00B7036E" w:rsidRPr="00425DF2">
        <w:rPr>
          <w:rFonts w:ascii="Times New Roman" w:hAnsi="Times New Roman" w:cs="Times New Roman"/>
          <w:color w:val="000000" w:themeColor="text1"/>
          <w:sz w:val="24"/>
          <w:szCs w:val="24"/>
        </w:rPr>
        <w:t>recouvré.</w:t>
      </w:r>
      <w:r w:rsidR="00B2627F" w:rsidRPr="00425DF2">
        <w:rPr>
          <w:rFonts w:ascii="Times New Roman" w:hAnsi="Times New Roman" w:cs="Times New Roman"/>
          <w:color w:val="000000" w:themeColor="text1"/>
          <w:sz w:val="24"/>
          <w:szCs w:val="24"/>
        </w:rPr>
        <w:t xml:space="preserve"> </w:t>
      </w:r>
      <w:r w:rsidR="00B2627F" w:rsidRPr="00425DF2">
        <w:rPr>
          <w:rFonts w:ascii="Times New Roman" w:hAnsi="Times New Roman"/>
          <w:color w:val="000000" w:themeColor="text1"/>
          <w:sz w:val="24"/>
          <w:szCs w:val="24"/>
        </w:rPr>
        <w:t>Les enquêtes sur différent</w:t>
      </w:r>
      <w:r w:rsidR="002F3254" w:rsidRPr="00425DF2">
        <w:rPr>
          <w:rFonts w:ascii="Times New Roman" w:hAnsi="Times New Roman"/>
          <w:color w:val="000000" w:themeColor="text1"/>
          <w:sz w:val="24"/>
          <w:szCs w:val="24"/>
        </w:rPr>
        <w:t xml:space="preserve">s dossiers en rapport avec les </w:t>
      </w:r>
      <w:r w:rsidR="00B2627F" w:rsidRPr="00425DF2">
        <w:rPr>
          <w:rFonts w:ascii="Times New Roman" w:hAnsi="Times New Roman"/>
          <w:color w:val="000000" w:themeColor="text1"/>
          <w:sz w:val="24"/>
          <w:szCs w:val="24"/>
        </w:rPr>
        <w:t>taxes internes</w:t>
      </w:r>
      <w:r w:rsidR="002F3254" w:rsidRPr="00425DF2">
        <w:rPr>
          <w:rFonts w:ascii="Times New Roman" w:hAnsi="Times New Roman"/>
          <w:color w:val="000000" w:themeColor="text1"/>
          <w:sz w:val="24"/>
          <w:szCs w:val="24"/>
        </w:rPr>
        <w:t xml:space="preserve"> </w:t>
      </w:r>
      <w:r w:rsidR="001F4553" w:rsidRPr="00425DF2">
        <w:rPr>
          <w:rFonts w:ascii="Times New Roman" w:hAnsi="Times New Roman"/>
          <w:color w:val="000000" w:themeColor="text1"/>
          <w:sz w:val="24"/>
          <w:szCs w:val="24"/>
        </w:rPr>
        <w:t>et</w:t>
      </w:r>
      <w:r w:rsidR="002F3254" w:rsidRPr="00425DF2">
        <w:rPr>
          <w:rFonts w:ascii="Times New Roman" w:hAnsi="Times New Roman"/>
          <w:color w:val="000000" w:themeColor="text1"/>
          <w:sz w:val="24"/>
          <w:szCs w:val="24"/>
        </w:rPr>
        <w:t xml:space="preserve"> les</w:t>
      </w:r>
      <w:r w:rsidR="00B2627F" w:rsidRPr="00425DF2">
        <w:rPr>
          <w:rFonts w:ascii="Times New Roman" w:hAnsi="Times New Roman"/>
          <w:color w:val="000000" w:themeColor="text1"/>
          <w:sz w:val="24"/>
          <w:szCs w:val="24"/>
        </w:rPr>
        <w:t xml:space="preserve"> droits de douane ont</w:t>
      </w:r>
      <w:r w:rsidR="006A1056" w:rsidRPr="00425DF2">
        <w:rPr>
          <w:rFonts w:ascii="Times New Roman" w:hAnsi="Times New Roman"/>
          <w:color w:val="000000" w:themeColor="text1"/>
          <w:sz w:val="24"/>
          <w:szCs w:val="24"/>
        </w:rPr>
        <w:t xml:space="preserve"> permis de clôturer 1</w:t>
      </w:r>
      <w:r w:rsidR="00B7036E" w:rsidRPr="00425DF2">
        <w:rPr>
          <w:rFonts w:ascii="Times New Roman" w:hAnsi="Times New Roman"/>
          <w:color w:val="000000" w:themeColor="text1"/>
          <w:sz w:val="24"/>
          <w:szCs w:val="24"/>
        </w:rPr>
        <w:t>51</w:t>
      </w:r>
      <w:r w:rsidR="006A1056" w:rsidRPr="00425DF2">
        <w:rPr>
          <w:rFonts w:ascii="Times New Roman" w:hAnsi="Times New Roman"/>
          <w:color w:val="000000" w:themeColor="text1"/>
          <w:sz w:val="24"/>
          <w:szCs w:val="24"/>
        </w:rPr>
        <w:t xml:space="preserve"> dossiers avec un supplément de </w:t>
      </w:r>
      <w:r w:rsidR="00B7036E" w:rsidRPr="00425DF2">
        <w:rPr>
          <w:rFonts w:ascii="Times New Roman" w:eastAsia="Times New Roman" w:hAnsi="Times New Roman" w:cs="Times New Roman"/>
          <w:color w:val="000000" w:themeColor="text1"/>
          <w:sz w:val="24"/>
          <w:szCs w:val="24"/>
          <w:lang w:eastAsia="fr-FR"/>
        </w:rPr>
        <w:t xml:space="preserve">7 818 935 204 </w:t>
      </w:r>
      <w:r w:rsidR="00FA2697" w:rsidRPr="00425DF2">
        <w:rPr>
          <w:rFonts w:ascii="Times New Roman" w:hAnsi="Times New Roman"/>
          <w:color w:val="000000" w:themeColor="text1"/>
          <w:sz w:val="24"/>
          <w:szCs w:val="24"/>
        </w:rPr>
        <w:t>BIF</w:t>
      </w:r>
      <w:r w:rsidR="00B2627F" w:rsidRPr="00425DF2">
        <w:rPr>
          <w:rFonts w:ascii="Times New Roman" w:hAnsi="Times New Roman"/>
          <w:color w:val="000000" w:themeColor="text1"/>
          <w:sz w:val="24"/>
          <w:szCs w:val="24"/>
        </w:rPr>
        <w:t xml:space="preserve">. </w:t>
      </w:r>
    </w:p>
    <w:p w14:paraId="0EACA450" w14:textId="77777777" w:rsidR="00B2627F" w:rsidRPr="00425DF2" w:rsidRDefault="00B2627F"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Différentes réformes et initiatives pour la facilitation du commerce ont été </w:t>
      </w:r>
      <w:r w:rsidR="00407EB3" w:rsidRPr="00425DF2">
        <w:rPr>
          <w:rFonts w:ascii="Times New Roman" w:hAnsi="Times New Roman" w:cs="Times New Roman"/>
          <w:color w:val="000000" w:themeColor="text1"/>
          <w:sz w:val="24"/>
          <w:szCs w:val="24"/>
        </w:rPr>
        <w:t xml:space="preserve">entreprises et </w:t>
      </w:r>
      <w:r w:rsidRPr="00425DF2">
        <w:rPr>
          <w:rFonts w:ascii="Times New Roman" w:hAnsi="Times New Roman" w:cs="Times New Roman"/>
          <w:color w:val="000000" w:themeColor="text1"/>
          <w:sz w:val="24"/>
          <w:szCs w:val="24"/>
        </w:rPr>
        <w:t>poursuivies</w:t>
      </w:r>
      <w:r w:rsidR="00A97312" w:rsidRPr="00425DF2">
        <w:rPr>
          <w:rStyle w:val="CommentReference"/>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 Ces réformes sont notamment : le Système Douanier Automatisé « ASYCUDA WORLD », le programme des Opérateurs Economiques Agréés (OEA), le </w:t>
      </w:r>
      <w:r w:rsidRPr="00425DF2">
        <w:rPr>
          <w:rFonts w:ascii="Times New Roman" w:eastAsia="Arial Unicode MS" w:hAnsi="Times New Roman" w:cs="Times New Roman"/>
          <w:color w:val="000000" w:themeColor="text1"/>
          <w:sz w:val="24"/>
          <w:szCs w:val="24"/>
        </w:rPr>
        <w:t>Territoire Douanier Unique (TDU), le Guichet Unique Electronique,</w:t>
      </w:r>
      <w:r w:rsidR="00B7036E" w:rsidRPr="00425DF2">
        <w:rPr>
          <w:rFonts w:ascii="Times New Roman" w:eastAsia="Arial Unicode MS" w:hAnsi="Times New Roman" w:cs="Times New Roman"/>
          <w:color w:val="000000" w:themeColor="text1"/>
          <w:sz w:val="24"/>
          <w:szCs w:val="24"/>
        </w:rPr>
        <w:t xml:space="preserve"> le projet de </w:t>
      </w:r>
      <w:r w:rsidR="00B7036E" w:rsidRPr="00425DF2">
        <w:rPr>
          <w:rFonts w:ascii="Times New Roman" w:hAnsi="Times New Roman" w:cs="Times New Roman"/>
          <w:color w:val="000000" w:themeColor="text1"/>
          <w:sz w:val="24"/>
          <w:szCs w:val="24"/>
        </w:rPr>
        <w:t>Portail d’Informations du Commerce au Burundi</w:t>
      </w:r>
      <w:r w:rsidR="00B7036E" w:rsidRPr="00425DF2">
        <w:rPr>
          <w:rFonts w:ascii="Times New Roman" w:eastAsia="Arial Unicode MS" w:hAnsi="Times New Roman" w:cs="Times New Roman"/>
          <w:color w:val="000000" w:themeColor="text1"/>
          <w:sz w:val="24"/>
          <w:szCs w:val="24"/>
        </w:rPr>
        <w:t xml:space="preserve"> etc.</w:t>
      </w:r>
    </w:p>
    <w:p w14:paraId="10285A92" w14:textId="77777777" w:rsidR="00B2627F" w:rsidRPr="00425DF2" w:rsidRDefault="00B2627F"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Les défis majeurs auxquels a fait face l’OBR sont notamment : l’informatisation du Commissariat des Taxes Internes qui n’est pas encore effective</w:t>
      </w:r>
      <w:r w:rsidR="00F87C3B"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 xml:space="preserve"> la persistance de la fraude et de la corruption, le secteur informel qui constitue un obstacle de </w:t>
      </w:r>
      <w:r w:rsidR="00F76923" w:rsidRPr="00425DF2">
        <w:rPr>
          <w:rFonts w:ascii="Times New Roman" w:hAnsi="Times New Roman"/>
          <w:color w:val="000000" w:themeColor="text1"/>
          <w:sz w:val="24"/>
          <w:szCs w:val="24"/>
        </w:rPr>
        <w:t xml:space="preserve">la maximisation des recettes ainsi que </w:t>
      </w:r>
      <w:r w:rsidR="00A4589B" w:rsidRPr="00425DF2">
        <w:rPr>
          <w:rFonts w:ascii="Times New Roman" w:eastAsia="Cambria" w:hAnsi="Times New Roman" w:cs="Times New Roman"/>
          <w:color w:val="000000" w:themeColor="text1"/>
          <w:sz w:val="24"/>
          <w:szCs w:val="24"/>
        </w:rPr>
        <w:t>l’insuffisance e</w:t>
      </w:r>
      <w:r w:rsidR="00F76923" w:rsidRPr="00425DF2">
        <w:rPr>
          <w:rFonts w:ascii="Times New Roman" w:eastAsia="Cambria" w:hAnsi="Times New Roman" w:cs="Times New Roman"/>
          <w:color w:val="000000" w:themeColor="text1"/>
          <w:sz w:val="24"/>
          <w:szCs w:val="24"/>
        </w:rPr>
        <w:t>t la vétusté des équipements</w:t>
      </w:r>
      <w:r w:rsidR="00F87C3B" w:rsidRPr="00425DF2">
        <w:rPr>
          <w:rFonts w:ascii="Times New Roman" w:eastAsia="Cambria" w:hAnsi="Times New Roman" w:cs="Times New Roman"/>
          <w:color w:val="000000" w:themeColor="text1"/>
          <w:sz w:val="24"/>
          <w:szCs w:val="24"/>
        </w:rPr>
        <w:t xml:space="preserve"> informatique et du</w:t>
      </w:r>
      <w:r w:rsidR="00A4589B" w:rsidRPr="00425DF2">
        <w:rPr>
          <w:rFonts w:ascii="Times New Roman" w:eastAsia="Cambria" w:hAnsi="Times New Roman" w:cs="Times New Roman"/>
          <w:color w:val="000000" w:themeColor="text1"/>
          <w:sz w:val="24"/>
          <w:szCs w:val="24"/>
        </w:rPr>
        <w:t xml:space="preserve"> charroi.</w:t>
      </w:r>
    </w:p>
    <w:p w14:paraId="77274DC8" w14:textId="77777777" w:rsidR="00B2627F" w:rsidRPr="00425DF2" w:rsidRDefault="00512B2A"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 xml:space="preserve">Pour aller de l’avant, </w:t>
      </w:r>
      <w:r w:rsidR="00B2627F" w:rsidRPr="00425DF2">
        <w:rPr>
          <w:rFonts w:ascii="Times New Roman" w:hAnsi="Times New Roman"/>
          <w:color w:val="000000" w:themeColor="text1"/>
          <w:sz w:val="24"/>
          <w:szCs w:val="24"/>
        </w:rPr>
        <w:t xml:space="preserve">l’OBR </w:t>
      </w:r>
      <w:r w:rsidRPr="00425DF2">
        <w:rPr>
          <w:rFonts w:ascii="Times New Roman" w:hAnsi="Times New Roman"/>
          <w:color w:val="000000" w:themeColor="text1"/>
          <w:sz w:val="24"/>
          <w:szCs w:val="24"/>
        </w:rPr>
        <w:t xml:space="preserve">compte poursuive </w:t>
      </w:r>
      <w:r w:rsidR="006D424A" w:rsidRPr="00425DF2">
        <w:rPr>
          <w:rFonts w:ascii="Times New Roman" w:hAnsi="Times New Roman"/>
          <w:color w:val="000000" w:themeColor="text1"/>
          <w:sz w:val="24"/>
          <w:szCs w:val="24"/>
        </w:rPr>
        <w:t>la</w:t>
      </w:r>
      <w:r w:rsidRPr="00425DF2">
        <w:rPr>
          <w:rFonts w:ascii="Times New Roman" w:hAnsi="Times New Roman"/>
          <w:color w:val="000000" w:themeColor="text1"/>
          <w:sz w:val="24"/>
          <w:szCs w:val="24"/>
        </w:rPr>
        <w:t xml:space="preserve"> mobilisation de recettes</w:t>
      </w:r>
      <w:r w:rsidR="00FE385A" w:rsidRPr="00425DF2">
        <w:rPr>
          <w:rFonts w:ascii="Times New Roman" w:hAnsi="Times New Roman"/>
          <w:color w:val="000000" w:themeColor="text1"/>
          <w:sz w:val="24"/>
          <w:szCs w:val="24"/>
        </w:rPr>
        <w:t xml:space="preserve"> </w:t>
      </w:r>
      <w:r w:rsidRPr="00425DF2">
        <w:rPr>
          <w:rFonts w:ascii="Times New Roman" w:hAnsi="Times New Roman"/>
          <w:color w:val="000000" w:themeColor="text1"/>
          <w:sz w:val="24"/>
          <w:szCs w:val="24"/>
        </w:rPr>
        <w:t xml:space="preserve">en priorisant </w:t>
      </w:r>
      <w:r w:rsidR="00B2627F" w:rsidRPr="00425DF2">
        <w:rPr>
          <w:rFonts w:ascii="Times New Roman" w:hAnsi="Times New Roman"/>
          <w:color w:val="000000" w:themeColor="text1"/>
          <w:sz w:val="24"/>
          <w:szCs w:val="24"/>
        </w:rPr>
        <w:t xml:space="preserve">notamment  le renforcement de la lutte contre la fraude, la corruption et la contrebande ; la poursuite de la mise en œuvre des initiatives permettant la facilitation du commerce ; l’amélioration de la productivité des employés de l’OBR ; </w:t>
      </w:r>
      <w:r w:rsidR="00F87C3B" w:rsidRPr="00425DF2">
        <w:rPr>
          <w:rFonts w:ascii="Times New Roman" w:hAnsi="Times New Roman"/>
          <w:color w:val="000000" w:themeColor="text1"/>
          <w:sz w:val="24"/>
          <w:szCs w:val="24"/>
        </w:rPr>
        <w:t xml:space="preserve">l’acquisition et </w:t>
      </w:r>
      <w:r w:rsidR="00407EB3" w:rsidRPr="00425DF2">
        <w:rPr>
          <w:rFonts w:ascii="Times New Roman" w:hAnsi="Times New Roman"/>
          <w:color w:val="000000" w:themeColor="text1"/>
          <w:sz w:val="24"/>
          <w:szCs w:val="24"/>
        </w:rPr>
        <w:t>l’</w:t>
      </w:r>
      <w:r w:rsidR="00F87C3B" w:rsidRPr="00425DF2">
        <w:rPr>
          <w:rFonts w:ascii="Times New Roman" w:hAnsi="Times New Roman"/>
          <w:color w:val="000000" w:themeColor="text1"/>
          <w:sz w:val="24"/>
          <w:szCs w:val="24"/>
        </w:rPr>
        <w:t xml:space="preserve">amélioration </w:t>
      </w:r>
      <w:r w:rsidR="00B2627F" w:rsidRPr="00425DF2">
        <w:rPr>
          <w:rFonts w:ascii="Times New Roman" w:hAnsi="Times New Roman"/>
          <w:color w:val="000000" w:themeColor="text1"/>
          <w:sz w:val="24"/>
          <w:szCs w:val="24"/>
        </w:rPr>
        <w:t>des équipements et matériels informatiques et électriques ainsi que la multiplication des campagnes d’éducation et de sensibilisation des contribuables sur le civisme fiscal.</w:t>
      </w:r>
    </w:p>
    <w:p w14:paraId="39DFDB15" w14:textId="77777777" w:rsidR="00FF0463" w:rsidRPr="00425DF2" w:rsidRDefault="00FF0463" w:rsidP="003E328F">
      <w:pPr>
        <w:spacing w:before="120" w:after="120" w:line="240" w:lineRule="auto"/>
        <w:jc w:val="both"/>
        <w:rPr>
          <w:rFonts w:ascii="Times New Roman" w:eastAsia="Times New Roman" w:hAnsi="Times New Roman" w:cs="Times New Roman"/>
          <w:b/>
          <w:bCs/>
          <w:color w:val="000000" w:themeColor="text1"/>
          <w:kern w:val="32"/>
          <w:sz w:val="24"/>
          <w:szCs w:val="24"/>
          <w:highlight w:val="yellow"/>
        </w:rPr>
      </w:pPr>
      <w:bookmarkStart w:id="207" w:name="_Toc15544534"/>
      <w:bookmarkStart w:id="208" w:name="_Toc16487957"/>
      <w:bookmarkStart w:id="209" w:name="_Toc16492406"/>
      <w:bookmarkStart w:id="210" w:name="_Toc16499417"/>
      <w:bookmarkStart w:id="211" w:name="_Toc16507557"/>
      <w:bookmarkStart w:id="212" w:name="_Ref16508649"/>
      <w:bookmarkStart w:id="213" w:name="_Ref16508650"/>
      <w:bookmarkStart w:id="214" w:name="_Ref16508660"/>
      <w:bookmarkStart w:id="215" w:name="_Toc16510815"/>
      <w:bookmarkStart w:id="216" w:name="_Toc16511858"/>
      <w:bookmarkStart w:id="217" w:name="_Toc16836809"/>
      <w:bookmarkStart w:id="218" w:name="_Toc16836884"/>
      <w:bookmarkStart w:id="219" w:name="_Toc17208027"/>
      <w:bookmarkStart w:id="220" w:name="_Toc47017763"/>
      <w:bookmarkStart w:id="221" w:name="_Toc47018949"/>
      <w:bookmarkStart w:id="222" w:name="_Toc47019386"/>
      <w:bookmarkStart w:id="223" w:name="_Toc47019819"/>
      <w:bookmarkStart w:id="224" w:name="_Toc47020027"/>
      <w:bookmarkStart w:id="225" w:name="_Toc47429488"/>
      <w:bookmarkStart w:id="226" w:name="_Toc47432169"/>
      <w:bookmarkStart w:id="227" w:name="_Toc47432391"/>
      <w:bookmarkStart w:id="228" w:name="_Toc48025257"/>
      <w:bookmarkStart w:id="229" w:name="_Toc48298811"/>
      <w:bookmarkStart w:id="230" w:name="_Toc48306148"/>
      <w:bookmarkStart w:id="231" w:name="_Toc48307555"/>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BE47DFB" w14:textId="77777777" w:rsidR="00C46E12" w:rsidRPr="00425DF2" w:rsidRDefault="00340DDC" w:rsidP="00340DDC">
      <w:pPr>
        <w:pStyle w:val="Heading1"/>
        <w:numPr>
          <w:ilvl w:val="0"/>
          <w:numId w:val="20"/>
        </w:numPr>
        <w:spacing w:before="120" w:after="120"/>
        <w:ind w:left="851" w:hanging="425"/>
        <w:jc w:val="both"/>
        <w:rPr>
          <w:color w:val="000000" w:themeColor="text1"/>
        </w:rPr>
      </w:pPr>
      <w:bookmarkStart w:id="232" w:name="_Toc476664776"/>
      <w:bookmarkStart w:id="233" w:name="_Toc476666621"/>
      <w:bookmarkStart w:id="234" w:name="_Toc487469697"/>
      <w:bookmarkStart w:id="235" w:name="_Toc487469966"/>
      <w:bookmarkStart w:id="236" w:name="_Toc487470012"/>
      <w:bookmarkStart w:id="237" w:name="_Toc495423512"/>
      <w:bookmarkStart w:id="238" w:name="_Toc495423578"/>
      <w:bookmarkStart w:id="239" w:name="_Toc495423619"/>
      <w:bookmarkStart w:id="240" w:name="_Toc496706430"/>
      <w:bookmarkStart w:id="241" w:name="_Toc496706549"/>
      <w:bookmarkStart w:id="242" w:name="_Toc503363717"/>
      <w:bookmarkStart w:id="243" w:name="_Toc503363762"/>
      <w:bookmarkStart w:id="244" w:name="_Toc507429333"/>
      <w:bookmarkStart w:id="245" w:name="_Toc507429449"/>
      <w:bookmarkStart w:id="246" w:name="_Toc507429799"/>
      <w:bookmarkStart w:id="247" w:name="_Toc507429855"/>
      <w:bookmarkStart w:id="248" w:name="_Toc513554910"/>
      <w:bookmarkStart w:id="249" w:name="_Toc513555352"/>
      <w:bookmarkStart w:id="250" w:name="_Toc15387358"/>
      <w:bookmarkStart w:id="251" w:name="_Toc15544568"/>
      <w:bookmarkStart w:id="252" w:name="_Toc16487986"/>
      <w:bookmarkStart w:id="253" w:name="_Toc16492439"/>
      <w:bookmarkStart w:id="254" w:name="_Toc16499451"/>
      <w:bookmarkStart w:id="255" w:name="_Toc16507591"/>
      <w:bookmarkStart w:id="256" w:name="_Toc16510850"/>
      <w:bookmarkStart w:id="257" w:name="_Toc16511893"/>
      <w:bookmarkStart w:id="258" w:name="_Toc16836843"/>
      <w:bookmarkStart w:id="259" w:name="_Toc16836918"/>
      <w:bookmarkStart w:id="260" w:name="_Toc17208059"/>
      <w:bookmarkStart w:id="261" w:name="_Toc47017791"/>
      <w:bookmarkStart w:id="262" w:name="_Toc47019414"/>
      <w:bookmarkStart w:id="263" w:name="_Toc47019847"/>
      <w:bookmarkStart w:id="264" w:name="_Toc47020055"/>
      <w:bookmarkStart w:id="265" w:name="_Toc47429516"/>
      <w:bookmarkStart w:id="266" w:name="_Toc47432197"/>
      <w:bookmarkStart w:id="267" w:name="_Toc47432419"/>
      <w:bookmarkStart w:id="268" w:name="_Toc48025285"/>
      <w:bookmarkStart w:id="269" w:name="_Toc48298842"/>
      <w:bookmarkStart w:id="270" w:name="_Toc48306179"/>
      <w:bookmarkStart w:id="271" w:name="_Toc48307586"/>
      <w:bookmarkStart w:id="272" w:name="_Toc48312603"/>
      <w:bookmarkStart w:id="273" w:name="_Toc50457053"/>
      <w:bookmarkStart w:id="274" w:name="_Toc50457309"/>
      <w:bookmarkStart w:id="275" w:name="_Toc50625058"/>
      <w:bookmarkStart w:id="276" w:name="_Toc50625118"/>
      <w:bookmarkStart w:id="277" w:name="_Toc54688235"/>
      <w:bookmarkStart w:id="278" w:name="_Toc54688403"/>
      <w:bookmarkStart w:id="279" w:name="_Toc54855192"/>
      <w:bookmarkStart w:id="280" w:name="_Toc79420102"/>
      <w:bookmarkStart w:id="281" w:name="_Toc79420704"/>
      <w:bookmarkStart w:id="282" w:name="_Toc79420769"/>
      <w:bookmarkStart w:id="283" w:name="_Toc79679837"/>
      <w:bookmarkStart w:id="284" w:name="_Toc80353224"/>
      <w:bookmarkStart w:id="285" w:name="_Toc80353573"/>
      <w:bookmarkStart w:id="286" w:name="_Toc83912893"/>
      <w:bookmarkStart w:id="287" w:name="_Hlk15459059"/>
      <w:bookmarkStart w:id="288" w:name="_Toc48312573"/>
      <w:bookmarkStart w:id="289" w:name="_Toc50457012"/>
      <w:bookmarkStart w:id="290" w:name="_Toc50457268"/>
      <w:bookmarkStart w:id="291" w:name="_Toc50625024"/>
      <w:bookmarkStart w:id="292" w:name="_Toc50625084"/>
      <w:bookmarkStart w:id="293" w:name="_Toc54688201"/>
      <w:bookmarkStart w:id="294" w:name="_Toc54688369"/>
      <w:bookmarkStart w:id="295" w:name="_Toc54855158"/>
      <w:bookmarkStart w:id="296" w:name="_Toc79420066"/>
      <w:bookmarkStart w:id="297" w:name="_Toc79420668"/>
      <w:bookmarkStart w:id="298" w:name="_Toc79420733"/>
      <w:bookmarkStart w:id="299" w:name="_Toc79679798"/>
      <w:bookmarkStart w:id="300" w:name="_Toc80353191"/>
      <w:bookmarkStart w:id="301" w:name="_Toc80353539"/>
      <w:r>
        <w:rPr>
          <w:color w:val="000000" w:themeColor="text1"/>
        </w:rPr>
        <w:t>G</w:t>
      </w:r>
      <w:r w:rsidR="003420D2" w:rsidRPr="00425DF2">
        <w:rPr>
          <w:color w:val="000000" w:themeColor="text1"/>
        </w:rPr>
        <w:t>ESTION DU PERSONNEL ET RENFORCEMENT DES CAPACITES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BA7309" w:rsidRPr="00425DF2">
        <w:rPr>
          <w:color w:val="000000" w:themeColor="text1"/>
        </w:rPr>
        <w:t xml:space="preserve"> </w:t>
      </w:r>
    </w:p>
    <w:p w14:paraId="67C1FFB7" w14:textId="77777777" w:rsidR="00435D5F" w:rsidRPr="00425DF2" w:rsidRDefault="003420D2" w:rsidP="003420D2">
      <w:pPr>
        <w:spacing w:before="120" w:after="120" w:line="240" w:lineRule="auto"/>
        <w:jc w:val="both"/>
        <w:rPr>
          <w:rFonts w:ascii="Times New Roman" w:hAnsi="Times New Roman"/>
          <w:color w:val="000000" w:themeColor="text1"/>
          <w:sz w:val="24"/>
          <w:szCs w:val="24"/>
        </w:rPr>
      </w:pPr>
      <w:r w:rsidRPr="00425DF2">
        <w:rPr>
          <w:rFonts w:ascii="Times New Roman" w:hAnsi="Times New Roman"/>
          <w:bCs/>
          <w:color w:val="000000" w:themeColor="text1"/>
          <w:sz w:val="24"/>
          <w:szCs w:val="24"/>
        </w:rPr>
        <w:t>Aucune institution ne peut se développer sans avoir des ressources humaines suffisantes, performantes, motivées et disciplinées. C’est dans ce cadre qu’au cours de l’exercice 20</w:t>
      </w:r>
      <w:r w:rsidR="00D87BF0">
        <w:rPr>
          <w:rFonts w:ascii="Times New Roman" w:hAnsi="Times New Roman"/>
          <w:bCs/>
          <w:color w:val="000000" w:themeColor="text1"/>
          <w:sz w:val="24"/>
          <w:szCs w:val="24"/>
        </w:rPr>
        <w:t>20</w:t>
      </w:r>
      <w:r w:rsidRPr="00425DF2">
        <w:rPr>
          <w:rFonts w:ascii="Times New Roman" w:hAnsi="Times New Roman"/>
          <w:bCs/>
          <w:color w:val="000000" w:themeColor="text1"/>
          <w:sz w:val="24"/>
          <w:szCs w:val="24"/>
        </w:rPr>
        <w:t>/202</w:t>
      </w:r>
      <w:r w:rsidR="00D87BF0">
        <w:rPr>
          <w:rFonts w:ascii="Times New Roman" w:hAnsi="Times New Roman"/>
          <w:bCs/>
          <w:color w:val="000000" w:themeColor="text1"/>
          <w:sz w:val="24"/>
          <w:szCs w:val="24"/>
        </w:rPr>
        <w:t>1</w:t>
      </w:r>
      <w:r w:rsidRPr="00425DF2">
        <w:rPr>
          <w:rFonts w:ascii="Times New Roman" w:hAnsi="Times New Roman"/>
          <w:bCs/>
          <w:color w:val="000000" w:themeColor="text1"/>
          <w:sz w:val="24"/>
          <w:szCs w:val="24"/>
        </w:rPr>
        <w:t xml:space="preserve">, </w:t>
      </w:r>
      <w:r w:rsidRPr="00425DF2">
        <w:rPr>
          <w:rFonts w:ascii="Times New Roman" w:hAnsi="Times New Roman"/>
          <w:color w:val="000000" w:themeColor="text1"/>
          <w:sz w:val="24"/>
          <w:szCs w:val="24"/>
        </w:rPr>
        <w:t>l’OBR a poursuivi la mise en œuvre de sa politique de gestion des performances de ses employés</w:t>
      </w:r>
      <w:r w:rsidR="00AE505B" w:rsidRPr="00425DF2">
        <w:rPr>
          <w:rFonts w:ascii="Times New Roman" w:hAnsi="Times New Roman"/>
          <w:color w:val="000000" w:themeColor="text1"/>
          <w:sz w:val="24"/>
          <w:szCs w:val="24"/>
        </w:rPr>
        <w:t xml:space="preserve"> </w:t>
      </w:r>
      <w:r w:rsidR="00AE505B" w:rsidRPr="00425DF2">
        <w:rPr>
          <w:rFonts w:ascii="Times New Roman" w:hAnsi="Times New Roman"/>
          <w:bCs/>
          <w:color w:val="000000" w:themeColor="text1"/>
          <w:sz w:val="24"/>
          <w:szCs w:val="24"/>
        </w:rPr>
        <w:t>et à la mise en œuvre de son plan de renforcement de capacités de son personnel pour plus d’efficacité</w:t>
      </w:r>
      <w:r w:rsidR="00AE505B" w:rsidRPr="00425DF2">
        <w:rPr>
          <w:rFonts w:ascii="Times New Roman" w:hAnsi="Times New Roman"/>
          <w:color w:val="000000" w:themeColor="text1"/>
          <w:sz w:val="24"/>
          <w:szCs w:val="24"/>
        </w:rPr>
        <w:t xml:space="preserve"> dans la collecte des recettes.</w:t>
      </w:r>
    </w:p>
    <w:p w14:paraId="187C0126" w14:textId="77777777" w:rsidR="00040020" w:rsidRPr="00425DF2" w:rsidRDefault="00425DF2" w:rsidP="004F2ADD">
      <w:pPr>
        <w:spacing w:before="120" w:after="120" w:line="240" w:lineRule="auto"/>
        <w:jc w:val="center"/>
        <w:rPr>
          <w:rFonts w:ascii="Times New Roman" w:hAnsi="Times New Roman"/>
          <w:b/>
          <w:i/>
          <w:color w:val="000000" w:themeColor="text1"/>
          <w:sz w:val="24"/>
          <w:szCs w:val="24"/>
        </w:rPr>
      </w:pPr>
      <w:r w:rsidRPr="00425DF2">
        <w:rPr>
          <w:rFonts w:ascii="Times New Roman" w:hAnsi="Times New Roman"/>
          <w:b/>
          <w:i/>
          <w:color w:val="000000" w:themeColor="text1"/>
          <w:sz w:val="24"/>
          <w:szCs w:val="24"/>
        </w:rPr>
        <w:lastRenderedPageBreak/>
        <w:t>Tableau 1 : Effectifs des ressources humaines</w:t>
      </w:r>
      <w:r>
        <w:rPr>
          <w:rFonts w:ascii="Times New Roman" w:hAnsi="Times New Roman"/>
          <w:b/>
          <w:i/>
          <w:color w:val="000000" w:themeColor="text1"/>
          <w:sz w:val="24"/>
          <w:szCs w:val="24"/>
        </w:rPr>
        <w:t xml:space="preserve"> en 2020-2021</w:t>
      </w:r>
    </w:p>
    <w:tbl>
      <w:tblPr>
        <w:tblW w:w="7800" w:type="dxa"/>
        <w:jc w:val="center"/>
        <w:tblCellMar>
          <w:left w:w="70" w:type="dxa"/>
          <w:right w:w="70" w:type="dxa"/>
        </w:tblCellMar>
        <w:tblLook w:val="04A0" w:firstRow="1" w:lastRow="0" w:firstColumn="1" w:lastColumn="0" w:noHBand="0" w:noVBand="1"/>
      </w:tblPr>
      <w:tblGrid>
        <w:gridCol w:w="4200"/>
        <w:gridCol w:w="1200"/>
        <w:gridCol w:w="1200"/>
        <w:gridCol w:w="1200"/>
      </w:tblGrid>
      <w:tr w:rsidR="00425DF2" w:rsidRPr="00425DF2" w14:paraId="5E2E4A2A" w14:textId="77777777" w:rsidTr="004F2ADD">
        <w:trPr>
          <w:trHeight w:val="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4D755" w14:textId="77777777" w:rsidR="00040020" w:rsidRPr="00425DF2" w:rsidRDefault="00040020" w:rsidP="00040020">
            <w:pPr>
              <w:spacing w:after="0" w:line="240" w:lineRule="auto"/>
              <w:jc w:val="center"/>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Libellé</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405D17D" w14:textId="77777777" w:rsidR="00040020" w:rsidRPr="00425DF2" w:rsidRDefault="00040020" w:rsidP="00040020">
            <w:pPr>
              <w:spacing w:after="0" w:line="240" w:lineRule="auto"/>
              <w:jc w:val="center"/>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Hommes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E427AAE" w14:textId="77777777" w:rsidR="00040020" w:rsidRPr="00425DF2" w:rsidRDefault="00040020" w:rsidP="00040020">
            <w:pPr>
              <w:spacing w:after="0" w:line="240" w:lineRule="auto"/>
              <w:jc w:val="center"/>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Femmes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694FFC" w14:textId="77777777" w:rsidR="00040020" w:rsidRPr="00425DF2" w:rsidRDefault="00040020" w:rsidP="00040020">
            <w:pPr>
              <w:spacing w:after="0" w:line="240" w:lineRule="auto"/>
              <w:jc w:val="center"/>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Total</w:t>
            </w:r>
          </w:p>
        </w:tc>
      </w:tr>
      <w:tr w:rsidR="00425DF2" w:rsidRPr="00425DF2" w14:paraId="5E67636C" w14:textId="77777777" w:rsidTr="004F2ADD">
        <w:trPr>
          <w:trHeight w:val="20"/>
          <w:jc w:val="center"/>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30E0225F" w14:textId="77777777" w:rsidR="00040020" w:rsidRPr="00425DF2" w:rsidRDefault="00040020" w:rsidP="00040020">
            <w:pPr>
              <w:spacing w:after="0" w:line="240" w:lineRule="auto"/>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Effectif au début de l'année 2020-2021</w:t>
            </w:r>
          </w:p>
        </w:tc>
        <w:tc>
          <w:tcPr>
            <w:tcW w:w="1200" w:type="dxa"/>
            <w:tcBorders>
              <w:top w:val="nil"/>
              <w:left w:val="nil"/>
              <w:bottom w:val="single" w:sz="4" w:space="0" w:color="auto"/>
              <w:right w:val="single" w:sz="4" w:space="0" w:color="auto"/>
            </w:tcBorders>
            <w:shd w:val="clear" w:color="auto" w:fill="auto"/>
            <w:noWrap/>
            <w:vAlign w:val="bottom"/>
            <w:hideMark/>
          </w:tcPr>
          <w:p w14:paraId="21936CAE"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663</w:t>
            </w:r>
          </w:p>
        </w:tc>
        <w:tc>
          <w:tcPr>
            <w:tcW w:w="1200" w:type="dxa"/>
            <w:tcBorders>
              <w:top w:val="nil"/>
              <w:left w:val="nil"/>
              <w:bottom w:val="single" w:sz="4" w:space="0" w:color="auto"/>
              <w:right w:val="single" w:sz="4" w:space="0" w:color="auto"/>
            </w:tcBorders>
            <w:shd w:val="clear" w:color="auto" w:fill="auto"/>
            <w:noWrap/>
            <w:vAlign w:val="bottom"/>
            <w:hideMark/>
          </w:tcPr>
          <w:p w14:paraId="2FBD24B5"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337</w:t>
            </w:r>
          </w:p>
        </w:tc>
        <w:tc>
          <w:tcPr>
            <w:tcW w:w="1200" w:type="dxa"/>
            <w:tcBorders>
              <w:top w:val="nil"/>
              <w:left w:val="nil"/>
              <w:bottom w:val="single" w:sz="4" w:space="0" w:color="auto"/>
              <w:right w:val="single" w:sz="4" w:space="0" w:color="auto"/>
            </w:tcBorders>
            <w:shd w:val="clear" w:color="auto" w:fill="auto"/>
            <w:noWrap/>
            <w:vAlign w:val="bottom"/>
            <w:hideMark/>
          </w:tcPr>
          <w:p w14:paraId="0635F0E6"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1000</w:t>
            </w:r>
          </w:p>
        </w:tc>
      </w:tr>
      <w:tr w:rsidR="00425DF2" w:rsidRPr="00425DF2" w14:paraId="3E1260EF" w14:textId="77777777" w:rsidTr="004F2ADD">
        <w:trPr>
          <w:trHeight w:val="20"/>
          <w:jc w:val="center"/>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3F5E0518" w14:textId="77777777" w:rsidR="00040020" w:rsidRPr="00425DF2" w:rsidRDefault="00040020" w:rsidP="00040020">
            <w:pPr>
              <w:spacing w:after="0" w:line="240" w:lineRule="auto"/>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Recrutement en cours de l'année 2020-2021</w:t>
            </w:r>
          </w:p>
        </w:tc>
        <w:tc>
          <w:tcPr>
            <w:tcW w:w="1200" w:type="dxa"/>
            <w:tcBorders>
              <w:top w:val="nil"/>
              <w:left w:val="nil"/>
              <w:bottom w:val="single" w:sz="4" w:space="0" w:color="auto"/>
              <w:right w:val="single" w:sz="4" w:space="0" w:color="auto"/>
            </w:tcBorders>
            <w:shd w:val="clear" w:color="auto" w:fill="auto"/>
            <w:noWrap/>
            <w:vAlign w:val="bottom"/>
            <w:hideMark/>
          </w:tcPr>
          <w:p w14:paraId="14F641EA"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79</w:t>
            </w:r>
          </w:p>
        </w:tc>
        <w:tc>
          <w:tcPr>
            <w:tcW w:w="1200" w:type="dxa"/>
            <w:tcBorders>
              <w:top w:val="nil"/>
              <w:left w:val="nil"/>
              <w:bottom w:val="single" w:sz="4" w:space="0" w:color="auto"/>
              <w:right w:val="single" w:sz="4" w:space="0" w:color="auto"/>
            </w:tcBorders>
            <w:shd w:val="clear" w:color="auto" w:fill="auto"/>
            <w:noWrap/>
            <w:vAlign w:val="bottom"/>
            <w:hideMark/>
          </w:tcPr>
          <w:p w14:paraId="464B5977"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29</w:t>
            </w:r>
          </w:p>
        </w:tc>
        <w:tc>
          <w:tcPr>
            <w:tcW w:w="1200" w:type="dxa"/>
            <w:tcBorders>
              <w:top w:val="nil"/>
              <w:left w:val="nil"/>
              <w:bottom w:val="single" w:sz="4" w:space="0" w:color="auto"/>
              <w:right w:val="single" w:sz="4" w:space="0" w:color="auto"/>
            </w:tcBorders>
            <w:shd w:val="clear" w:color="auto" w:fill="auto"/>
            <w:noWrap/>
            <w:vAlign w:val="bottom"/>
            <w:hideMark/>
          </w:tcPr>
          <w:p w14:paraId="53B4118E"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108</w:t>
            </w:r>
          </w:p>
        </w:tc>
      </w:tr>
      <w:tr w:rsidR="00425DF2" w:rsidRPr="00425DF2" w14:paraId="1BA729CF" w14:textId="77777777" w:rsidTr="004F2ADD">
        <w:trPr>
          <w:trHeight w:val="20"/>
          <w:jc w:val="center"/>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621D7D53" w14:textId="77777777" w:rsidR="00040020" w:rsidRPr="00425DF2" w:rsidRDefault="00040020" w:rsidP="00040020">
            <w:pPr>
              <w:spacing w:after="0" w:line="240" w:lineRule="auto"/>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Départs en cours de l'année 2020-2021</w:t>
            </w:r>
          </w:p>
        </w:tc>
        <w:tc>
          <w:tcPr>
            <w:tcW w:w="1200" w:type="dxa"/>
            <w:tcBorders>
              <w:top w:val="nil"/>
              <w:left w:val="nil"/>
              <w:bottom w:val="single" w:sz="4" w:space="0" w:color="auto"/>
              <w:right w:val="single" w:sz="4" w:space="0" w:color="auto"/>
            </w:tcBorders>
            <w:shd w:val="clear" w:color="auto" w:fill="auto"/>
            <w:noWrap/>
            <w:vAlign w:val="bottom"/>
            <w:hideMark/>
          </w:tcPr>
          <w:p w14:paraId="205DC474"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-22</w:t>
            </w:r>
          </w:p>
        </w:tc>
        <w:tc>
          <w:tcPr>
            <w:tcW w:w="1200" w:type="dxa"/>
            <w:tcBorders>
              <w:top w:val="nil"/>
              <w:left w:val="nil"/>
              <w:bottom w:val="single" w:sz="4" w:space="0" w:color="auto"/>
              <w:right w:val="single" w:sz="4" w:space="0" w:color="auto"/>
            </w:tcBorders>
            <w:shd w:val="clear" w:color="auto" w:fill="auto"/>
            <w:noWrap/>
            <w:vAlign w:val="bottom"/>
            <w:hideMark/>
          </w:tcPr>
          <w:p w14:paraId="48464DD0"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4C23FCD4" w14:textId="77777777" w:rsidR="00040020" w:rsidRPr="00425DF2" w:rsidRDefault="00040020" w:rsidP="00040020">
            <w:pPr>
              <w:spacing w:after="0" w:line="240" w:lineRule="auto"/>
              <w:jc w:val="right"/>
              <w:rPr>
                <w:rFonts w:ascii="Times New Roman" w:eastAsia="Times New Roman" w:hAnsi="Times New Roman" w:cs="Times New Roman"/>
                <w:color w:val="000000" w:themeColor="text1"/>
                <w:lang w:eastAsia="fr-FR"/>
              </w:rPr>
            </w:pPr>
            <w:r w:rsidRPr="00425DF2">
              <w:rPr>
                <w:rFonts w:ascii="Times New Roman" w:eastAsia="Times New Roman" w:hAnsi="Times New Roman" w:cs="Times New Roman"/>
                <w:color w:val="000000" w:themeColor="text1"/>
                <w:lang w:eastAsia="fr-FR"/>
              </w:rPr>
              <w:t>-30</w:t>
            </w:r>
          </w:p>
        </w:tc>
      </w:tr>
      <w:tr w:rsidR="00425DF2" w:rsidRPr="00425DF2" w14:paraId="6F2036F3" w14:textId="77777777" w:rsidTr="004F2ADD">
        <w:trPr>
          <w:trHeight w:val="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BA70A" w14:textId="77777777" w:rsidR="00040020" w:rsidRPr="00425DF2" w:rsidRDefault="00040020" w:rsidP="00040020">
            <w:pPr>
              <w:spacing w:after="0" w:line="240" w:lineRule="auto"/>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Effectif du personnel au 30 juin 2021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F44175B" w14:textId="77777777" w:rsidR="00040020" w:rsidRPr="00425DF2" w:rsidRDefault="00040020"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720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240C71D" w14:textId="77777777" w:rsidR="00040020" w:rsidRPr="00425DF2" w:rsidRDefault="00040020"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358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A238131" w14:textId="77777777" w:rsidR="00040020" w:rsidRPr="00425DF2" w:rsidRDefault="00040020"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1078</w:t>
            </w:r>
          </w:p>
        </w:tc>
      </w:tr>
      <w:tr w:rsidR="00425DF2" w:rsidRPr="00425DF2" w14:paraId="072A8E80" w14:textId="77777777" w:rsidTr="004F2ADD">
        <w:trPr>
          <w:trHeight w:val="20"/>
          <w:jc w:val="center"/>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8F5AC" w14:textId="77777777" w:rsidR="00040020" w:rsidRPr="00425DF2" w:rsidRDefault="00040020" w:rsidP="00040020">
            <w:pPr>
              <w:spacing w:after="0" w:line="240" w:lineRule="auto"/>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 xml:space="preserve">Pourcentage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125A8D2" w14:textId="77777777" w:rsidR="00040020" w:rsidRPr="00425DF2" w:rsidRDefault="008352BB"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67%</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CCA31E4" w14:textId="77777777" w:rsidR="00040020" w:rsidRPr="00425DF2" w:rsidRDefault="008352BB"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33%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3E8DB1C" w14:textId="77777777" w:rsidR="00040020" w:rsidRPr="00425DF2" w:rsidRDefault="008352BB" w:rsidP="00040020">
            <w:pPr>
              <w:spacing w:after="0" w:line="240" w:lineRule="auto"/>
              <w:jc w:val="right"/>
              <w:rPr>
                <w:rFonts w:ascii="Times New Roman" w:eastAsia="Times New Roman" w:hAnsi="Times New Roman" w:cs="Times New Roman"/>
                <w:b/>
                <w:bCs/>
                <w:color w:val="000000" w:themeColor="text1"/>
                <w:lang w:eastAsia="fr-FR"/>
              </w:rPr>
            </w:pPr>
            <w:r w:rsidRPr="00425DF2">
              <w:rPr>
                <w:rFonts w:ascii="Times New Roman" w:eastAsia="Times New Roman" w:hAnsi="Times New Roman" w:cs="Times New Roman"/>
                <w:b/>
                <w:bCs/>
                <w:color w:val="000000" w:themeColor="text1"/>
                <w:lang w:eastAsia="fr-FR"/>
              </w:rPr>
              <w:t>100%</w:t>
            </w:r>
          </w:p>
        </w:tc>
      </w:tr>
    </w:tbl>
    <w:p w14:paraId="06A9895D" w14:textId="77777777" w:rsidR="005168CB" w:rsidRPr="00425DF2" w:rsidRDefault="005168CB" w:rsidP="003420D2">
      <w:pPr>
        <w:spacing w:before="120" w:after="120" w:line="240" w:lineRule="auto"/>
        <w:jc w:val="both"/>
        <w:rPr>
          <w:rFonts w:ascii="Times New Roman" w:hAnsi="Times New Roman"/>
          <w:color w:val="000000" w:themeColor="text1"/>
          <w:sz w:val="24"/>
          <w:szCs w:val="24"/>
        </w:rPr>
      </w:pPr>
    </w:p>
    <w:p w14:paraId="3107657D" w14:textId="77777777" w:rsidR="003420D2" w:rsidRPr="00425DF2" w:rsidRDefault="003420D2" w:rsidP="003420D2">
      <w:pPr>
        <w:spacing w:before="120" w:after="120" w:line="240" w:lineRule="auto"/>
        <w:jc w:val="both"/>
        <w:rPr>
          <w:rFonts w:ascii="Times New Roman" w:hAnsi="Times New Roman"/>
          <w:color w:val="000000" w:themeColor="text1"/>
          <w:sz w:val="24"/>
          <w:szCs w:val="24"/>
        </w:rPr>
      </w:pPr>
      <w:bookmarkStart w:id="302" w:name="_Hlk47013812"/>
      <w:r w:rsidRPr="00425DF2">
        <w:rPr>
          <w:rFonts w:ascii="Times New Roman" w:hAnsi="Times New Roman"/>
          <w:color w:val="000000" w:themeColor="text1"/>
          <w:sz w:val="24"/>
          <w:szCs w:val="24"/>
        </w:rPr>
        <w:t>Au cours de ce même exercice, (129) changements d’affectation ont été effectués.</w:t>
      </w:r>
      <w:r w:rsidR="002B44F9" w:rsidRPr="00425DF2">
        <w:rPr>
          <w:rFonts w:ascii="Times New Roman" w:hAnsi="Times New Roman"/>
          <w:color w:val="000000" w:themeColor="text1"/>
          <w:sz w:val="24"/>
          <w:szCs w:val="24"/>
        </w:rPr>
        <w:t xml:space="preserve"> Signalons aussi que l’effectif des </w:t>
      </w:r>
      <w:r w:rsidR="0001558A" w:rsidRPr="00425DF2">
        <w:rPr>
          <w:rFonts w:ascii="Times New Roman" w:hAnsi="Times New Roman"/>
          <w:color w:val="000000" w:themeColor="text1"/>
          <w:sz w:val="24"/>
          <w:szCs w:val="24"/>
        </w:rPr>
        <w:t xml:space="preserve">employés </w:t>
      </w:r>
      <w:r w:rsidR="00270B9C" w:rsidRPr="00425DF2">
        <w:rPr>
          <w:rFonts w:ascii="Times New Roman" w:hAnsi="Times New Roman"/>
          <w:color w:val="000000" w:themeColor="text1"/>
          <w:sz w:val="24"/>
          <w:szCs w:val="24"/>
        </w:rPr>
        <w:t>qui sont</w:t>
      </w:r>
      <w:r w:rsidR="0001558A" w:rsidRPr="00425DF2">
        <w:rPr>
          <w:rFonts w:ascii="Times New Roman" w:hAnsi="Times New Roman"/>
          <w:color w:val="000000" w:themeColor="text1"/>
          <w:sz w:val="24"/>
          <w:szCs w:val="24"/>
        </w:rPr>
        <w:t xml:space="preserve"> tombés malades est de 786 (congé de maladie) tandis que les </w:t>
      </w:r>
      <w:r w:rsidR="002B44F9" w:rsidRPr="00425DF2">
        <w:rPr>
          <w:rFonts w:ascii="Times New Roman" w:hAnsi="Times New Roman"/>
          <w:color w:val="000000" w:themeColor="text1"/>
          <w:sz w:val="24"/>
          <w:szCs w:val="24"/>
        </w:rPr>
        <w:t xml:space="preserve">départs durant tout l’exercice </w:t>
      </w:r>
      <w:r w:rsidR="0001558A" w:rsidRPr="00425DF2">
        <w:rPr>
          <w:rFonts w:ascii="Times New Roman" w:hAnsi="Times New Roman"/>
          <w:color w:val="000000" w:themeColor="text1"/>
          <w:sz w:val="24"/>
          <w:szCs w:val="24"/>
        </w:rPr>
        <w:t>sont au nombre</w:t>
      </w:r>
      <w:r w:rsidR="002B44F9" w:rsidRPr="00425DF2">
        <w:rPr>
          <w:rFonts w:ascii="Times New Roman" w:hAnsi="Times New Roman"/>
          <w:color w:val="000000" w:themeColor="text1"/>
          <w:sz w:val="24"/>
          <w:szCs w:val="24"/>
        </w:rPr>
        <w:t xml:space="preserve"> de trente (30) employés.</w:t>
      </w:r>
    </w:p>
    <w:p w14:paraId="03CD48CD" w14:textId="77777777" w:rsidR="003420D2" w:rsidRPr="00425DF2" w:rsidRDefault="003420D2" w:rsidP="003420D2">
      <w:pPr>
        <w:shd w:val="clear" w:color="auto" w:fill="FFFFFF"/>
        <w:spacing w:before="120" w:after="120" w:line="240" w:lineRule="auto"/>
        <w:jc w:val="both"/>
        <w:rPr>
          <w:rFonts w:ascii="Times New Roman" w:eastAsia="Times New Roman" w:hAnsi="Times New Roman" w:cs="Times New Roman"/>
          <w:iCs/>
          <w:color w:val="000000" w:themeColor="text1"/>
          <w:sz w:val="24"/>
          <w:szCs w:val="24"/>
          <w:lang w:eastAsia="fr-FR"/>
        </w:rPr>
      </w:pPr>
      <w:r w:rsidRPr="00425DF2">
        <w:rPr>
          <w:rFonts w:ascii="Times New Roman" w:eastAsia="Cambria" w:hAnsi="Times New Roman" w:cs="Times New Roman"/>
          <w:color w:val="000000" w:themeColor="text1"/>
          <w:sz w:val="24"/>
          <w:szCs w:val="24"/>
        </w:rPr>
        <w:t>Il sied de signaler qu’e</w:t>
      </w:r>
      <w:r w:rsidRPr="00425DF2">
        <w:rPr>
          <w:rFonts w:ascii="Times New Roman" w:eastAsia="Times New Roman" w:hAnsi="Times New Roman" w:cs="Times New Roman"/>
          <w:color w:val="000000" w:themeColor="text1"/>
          <w:sz w:val="24"/>
          <w:szCs w:val="24"/>
          <w:lang w:eastAsia="fr-FR"/>
        </w:rPr>
        <w:t>n date du 14 avril 2021, l’OBR a reçu un nouveau Commissaire Général Monsieur Pacifique MUNYESHONGORE en remplacement de l’Hon. Audace NIYONZIMA.</w:t>
      </w:r>
    </w:p>
    <w:p w14:paraId="756E9286" w14:textId="77777777" w:rsidR="003420D2" w:rsidRPr="00425DF2" w:rsidRDefault="003420D2" w:rsidP="004F2ADD">
      <w:pPr>
        <w:shd w:val="clear" w:color="auto" w:fill="FFFFFF"/>
        <w:spacing w:before="150" w:after="150" w:line="240" w:lineRule="auto"/>
        <w:jc w:val="center"/>
        <w:rPr>
          <w:rFonts w:ascii="Times New Roman" w:eastAsia="Cambria" w:hAnsi="Times New Roman" w:cs="Times New Roman"/>
          <w:color w:val="000000" w:themeColor="text1"/>
          <w:sz w:val="24"/>
          <w:szCs w:val="24"/>
        </w:rPr>
      </w:pPr>
      <w:r w:rsidRPr="00425DF2">
        <w:rPr>
          <w:rFonts w:ascii="Calibri" w:eastAsia="Calibri" w:hAnsi="Calibri" w:cs="Times New Roman"/>
          <w:noProof/>
          <w:color w:val="000000" w:themeColor="text1"/>
        </w:rPr>
        <w:drawing>
          <wp:inline distT="0" distB="0" distL="0" distR="0" wp14:anchorId="63835512" wp14:editId="406376F8">
            <wp:extent cx="4676314" cy="2866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403" cy="2907148"/>
                    </a:xfrm>
                    <a:prstGeom prst="rect">
                      <a:avLst/>
                    </a:prstGeom>
                  </pic:spPr>
                </pic:pic>
              </a:graphicData>
            </a:graphic>
          </wp:inline>
        </w:drawing>
      </w:r>
    </w:p>
    <w:p w14:paraId="2DF80568" w14:textId="77777777" w:rsidR="003420D2" w:rsidRPr="00425DF2" w:rsidRDefault="00425DF2" w:rsidP="003420D2">
      <w:pPr>
        <w:rPr>
          <w:rFonts w:ascii="Times New Roman" w:eastAsia="Cambria" w:hAnsi="Times New Roman" w:cs="Times New Roman"/>
          <w:color w:val="000000" w:themeColor="text1"/>
          <w:sz w:val="24"/>
          <w:szCs w:val="24"/>
        </w:rPr>
      </w:pPr>
      <w:r w:rsidRPr="00425DF2">
        <w:rPr>
          <w:rFonts w:ascii="Calibri" w:eastAsia="Calibri" w:hAnsi="Calibri" w:cs="Times New Roman"/>
          <w:noProof/>
          <w:color w:val="000000" w:themeColor="text1"/>
        </w:rPr>
        <mc:AlternateContent>
          <mc:Choice Requires="wps">
            <w:drawing>
              <wp:anchor distT="0" distB="0" distL="114300" distR="114300" simplePos="0" relativeHeight="251712512" behindDoc="0" locked="0" layoutInCell="1" allowOverlap="1" wp14:anchorId="42D7E35B" wp14:editId="6F39FD09">
                <wp:simplePos x="0" y="0"/>
                <wp:positionH relativeFrom="margin">
                  <wp:posOffset>463550</wp:posOffset>
                </wp:positionH>
                <wp:positionV relativeFrom="paragraph">
                  <wp:posOffset>84455</wp:posOffset>
                </wp:positionV>
                <wp:extent cx="5019675" cy="3143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019675" cy="314325"/>
                        </a:xfrm>
                        <a:prstGeom prst="rect">
                          <a:avLst/>
                        </a:prstGeom>
                        <a:solidFill>
                          <a:schemeClr val="lt1"/>
                        </a:solidFill>
                        <a:ln w="6350">
                          <a:noFill/>
                        </a:ln>
                      </wps:spPr>
                      <wps:txbx>
                        <w:txbxContent>
                          <w:p w14:paraId="0969DC44" w14:textId="77777777" w:rsidR="00D15FD2" w:rsidRPr="007561A5" w:rsidRDefault="00D15FD2" w:rsidP="004F2ADD">
                            <w:pPr>
                              <w:rPr>
                                <w:rFonts w:ascii="Times New Roman" w:hAnsi="Times New Roman" w:cs="Times New Roman"/>
                                <w:b/>
                                <w:i/>
                                <w:sz w:val="20"/>
                                <w:szCs w:val="20"/>
                              </w:rPr>
                            </w:pPr>
                            <w:r w:rsidRPr="007561A5">
                              <w:rPr>
                                <w:rFonts w:ascii="Times New Roman" w:hAnsi="Times New Roman" w:cs="Times New Roman"/>
                                <w:b/>
                                <w:i/>
                                <w:sz w:val="20"/>
                                <w:szCs w:val="20"/>
                              </w:rPr>
                              <w:t>Remise et reprise entre le Commissaire Général sortant et entrant de l’OBR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E35B" id="Text Box 5" o:spid="_x0000_s1029" type="#_x0000_t202" style="position:absolute;margin-left:36.5pt;margin-top:6.65pt;width:395.25pt;height:24.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" fillcolor="white [3201]" stroked="f" strokeweight=".5pt">
                <v:textbox>
                  <w:txbxContent>
                    <w:p w14:paraId="0969DC44" w14:textId="77777777" w:rsidR="00D15FD2" w:rsidRPr="007561A5" w:rsidRDefault="00D15FD2" w:rsidP="004F2ADD">
                      <w:pPr>
                        <w:rPr>
                          <w:rFonts w:ascii="Times New Roman" w:hAnsi="Times New Roman" w:cs="Times New Roman"/>
                          <w:b/>
                          <w:i/>
                          <w:sz w:val="20"/>
                          <w:szCs w:val="20"/>
                        </w:rPr>
                      </w:pPr>
                      <w:r w:rsidRPr="007561A5">
                        <w:rPr>
                          <w:rFonts w:ascii="Times New Roman" w:hAnsi="Times New Roman" w:cs="Times New Roman"/>
                          <w:b/>
                          <w:i/>
                          <w:sz w:val="20"/>
                          <w:szCs w:val="20"/>
                        </w:rPr>
                        <w:t>Remise et reprise entre le Commissaire Général sortant et entrant de l’OBR</w:t>
                      </w:r>
                    </w:p>
                  </w:txbxContent>
                </v:textbox>
                <w10:wrap anchorx="margin"/>
              </v:shape>
            </w:pict>
          </mc:Fallback>
        </mc:AlternateContent>
      </w:r>
    </w:p>
    <w:p w14:paraId="1EF441D2" w14:textId="77777777" w:rsidR="00425DF2" w:rsidRDefault="00425DF2" w:rsidP="003420D2">
      <w:pPr>
        <w:pStyle w:val="ListParagraph"/>
        <w:spacing w:before="120" w:after="120"/>
        <w:ind w:left="0"/>
        <w:contextualSpacing w:val="0"/>
        <w:jc w:val="both"/>
        <w:rPr>
          <w:rFonts w:ascii="Times New Roman" w:hAnsi="Times New Roman"/>
          <w:color w:val="000000" w:themeColor="text1"/>
          <w:lang w:val="fr-FR"/>
        </w:rPr>
      </w:pPr>
    </w:p>
    <w:p w14:paraId="1B8DE35E" w14:textId="77777777" w:rsidR="003420D2" w:rsidRPr="00425DF2" w:rsidRDefault="003420D2" w:rsidP="003420D2">
      <w:pPr>
        <w:pStyle w:val="ListParagraph"/>
        <w:spacing w:before="120" w:after="120"/>
        <w:ind w:left="0"/>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Concernant la mise en œuvre du plan de formation, vingt-huit (28) cadres de l’OBR de la troisième promotion sur le Curriculum Douanier de l’EAC ont terminé la formation, cent cinquante-quatre (154) employés ont suivi différents cours hébergés sur la plateforme e-learning de l’OBR</w:t>
      </w:r>
      <w:r w:rsidR="00850173" w:rsidRPr="00425DF2">
        <w:rPr>
          <w:rFonts w:ascii="Times New Roman" w:hAnsi="Times New Roman"/>
          <w:color w:val="000000" w:themeColor="text1"/>
          <w:lang w:val="fr-FR"/>
        </w:rPr>
        <w:t>.</w:t>
      </w:r>
    </w:p>
    <w:p w14:paraId="2D584AF7" w14:textId="77777777" w:rsidR="003420D2" w:rsidRPr="00425DF2" w:rsidRDefault="003420D2" w:rsidP="003420D2">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 xml:space="preserve">Il sied de signaler que l’OBR a poursuivi la mise en œuvre de la politique de reconnaissance du meilleur employé de l’année et le cinquième lauréat de l’édition 2020 a été primé lors de la célébration de la fête du travail le 1 mai 2020. </w:t>
      </w:r>
    </w:p>
    <w:p w14:paraId="2F40B9F4" w14:textId="77777777" w:rsidR="003420D2" w:rsidRPr="00425DF2" w:rsidRDefault="003420D2" w:rsidP="004F2ADD">
      <w:pPr>
        <w:spacing w:line="240" w:lineRule="auto"/>
        <w:ind w:firstLine="708"/>
        <w:contextualSpacing/>
        <w:jc w:val="center"/>
        <w:rPr>
          <w:rFonts w:ascii="Times New Roman" w:eastAsia="Cambria" w:hAnsi="Times New Roman" w:cs="Times New Roman"/>
          <w:color w:val="000000" w:themeColor="text1"/>
          <w:sz w:val="24"/>
          <w:szCs w:val="24"/>
        </w:rPr>
      </w:pPr>
      <w:r w:rsidRPr="00425DF2">
        <w:rPr>
          <w:noProof/>
          <w:color w:val="000000" w:themeColor="text1"/>
        </w:rPr>
        <w:lastRenderedPageBreak/>
        <w:drawing>
          <wp:inline distT="0" distB="0" distL="0" distR="0" wp14:anchorId="1EAD4073" wp14:editId="778E511E">
            <wp:extent cx="5758180" cy="339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3295" cy="3405690"/>
                    </a:xfrm>
                    <a:prstGeom prst="rect">
                      <a:avLst/>
                    </a:prstGeom>
                    <a:noFill/>
                    <a:ln>
                      <a:noFill/>
                    </a:ln>
                  </pic:spPr>
                </pic:pic>
              </a:graphicData>
            </a:graphic>
          </wp:inline>
        </w:drawing>
      </w:r>
    </w:p>
    <w:p w14:paraId="612A7F69" w14:textId="77777777" w:rsidR="003420D2" w:rsidRPr="00425DF2" w:rsidRDefault="003420D2" w:rsidP="004F2ADD">
      <w:pPr>
        <w:pStyle w:val="NoSpacing"/>
        <w:contextualSpacing/>
        <w:jc w:val="center"/>
        <w:rPr>
          <w:rFonts w:ascii="Times New Roman" w:hAnsi="Times New Roman"/>
          <w:b/>
          <w:noProof/>
          <w:color w:val="000000" w:themeColor="text1"/>
          <w:sz w:val="18"/>
          <w:szCs w:val="18"/>
          <w:lang w:val="fr-FR" w:eastAsia="fr-FR" w:bidi="ar-SA"/>
        </w:rPr>
      </w:pPr>
      <w:r w:rsidRPr="00425DF2">
        <w:rPr>
          <w:rFonts w:ascii="Times New Roman" w:hAnsi="Times New Roman"/>
          <w:b/>
          <w:noProof/>
          <w:color w:val="000000" w:themeColor="text1"/>
          <w:sz w:val="18"/>
          <w:szCs w:val="18"/>
          <w:lang w:val="fr-FR" w:eastAsia="fr-FR" w:bidi="ar-SA"/>
        </w:rPr>
        <w:t>A l’occasion du remise du prix du meilleur employé de l’année 2020</w:t>
      </w:r>
    </w:p>
    <w:p w14:paraId="3666BAB5" w14:textId="77777777" w:rsidR="003420D2" w:rsidRPr="00425DF2" w:rsidRDefault="003420D2" w:rsidP="005900EB">
      <w:pPr>
        <w:rPr>
          <w:rFonts w:ascii="Times New Roman" w:eastAsia="Cambria" w:hAnsi="Times New Roman" w:cs="Times New Roman"/>
          <w:color w:val="000000" w:themeColor="text1"/>
          <w:sz w:val="24"/>
          <w:szCs w:val="24"/>
        </w:rPr>
      </w:pPr>
    </w:p>
    <w:bookmarkEnd w:id="287"/>
    <w:p w14:paraId="1E158A3F" w14:textId="77777777" w:rsidR="003420D2" w:rsidRDefault="003420D2" w:rsidP="003420D2">
      <w:pPr>
        <w:spacing w:before="120" w:after="120" w:line="240" w:lineRule="auto"/>
        <w:jc w:val="both"/>
        <w:rPr>
          <w:rFonts w:ascii="Times New Roman" w:eastAsia="Calibri" w:hAnsi="Times New Roman"/>
          <w:color w:val="000000" w:themeColor="text1"/>
          <w:sz w:val="24"/>
          <w:szCs w:val="24"/>
        </w:rPr>
      </w:pPr>
      <w:r w:rsidRPr="00425DF2">
        <w:rPr>
          <w:rFonts w:ascii="Times New Roman" w:hAnsi="Times New Roman"/>
          <w:color w:val="000000" w:themeColor="text1"/>
          <w:sz w:val="24"/>
          <w:szCs w:val="24"/>
        </w:rPr>
        <w:t xml:space="preserve">Sur le plan disciplinaire, </w:t>
      </w:r>
      <w:r w:rsidRPr="00425DF2">
        <w:rPr>
          <w:rFonts w:ascii="Times New Roman" w:eastAsia="Calibri" w:hAnsi="Times New Roman"/>
          <w:color w:val="000000" w:themeColor="text1"/>
          <w:sz w:val="24"/>
          <w:szCs w:val="24"/>
        </w:rPr>
        <w:t>cinquante (50) dossiers disciplinaires ont été clôturés dont cinq (5) ayant été sanctionnés par licenciement, vingt-cinq (25) clôturés par d’autres types de sanctions disciplinaires et vingt (20) clôturés sans suite.</w:t>
      </w:r>
    </w:p>
    <w:p w14:paraId="3B655A38" w14:textId="77777777" w:rsidR="00425DF2" w:rsidRPr="00425DF2" w:rsidRDefault="00425DF2" w:rsidP="003420D2">
      <w:pPr>
        <w:spacing w:before="120" w:after="120" w:line="240" w:lineRule="auto"/>
        <w:jc w:val="both"/>
        <w:rPr>
          <w:rFonts w:ascii="Times New Roman" w:eastAsia="Calibri" w:hAnsi="Times New Roman"/>
          <w:color w:val="000000" w:themeColor="text1"/>
          <w:sz w:val="24"/>
          <w:szCs w:val="24"/>
        </w:rPr>
      </w:pPr>
    </w:p>
    <w:p w14:paraId="3A42ED30" w14:textId="77777777" w:rsidR="006F0545" w:rsidRPr="00425DF2" w:rsidRDefault="00DF1F64" w:rsidP="00340DDC">
      <w:pPr>
        <w:pStyle w:val="Heading1"/>
        <w:numPr>
          <w:ilvl w:val="0"/>
          <w:numId w:val="20"/>
        </w:numPr>
        <w:spacing w:before="120" w:after="120"/>
        <w:ind w:left="851" w:hanging="491"/>
        <w:jc w:val="both"/>
        <w:rPr>
          <w:color w:val="000000" w:themeColor="text1"/>
        </w:rPr>
      </w:pPr>
      <w:bookmarkStart w:id="303" w:name="_Toc83912894"/>
      <w:bookmarkEnd w:id="302"/>
      <w:r w:rsidRPr="00425DF2">
        <w:rPr>
          <w:color w:val="000000" w:themeColor="text1"/>
        </w:rPr>
        <w:t>ANALYSE DE LA PERFORMANCE DES RECETTES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3"/>
      <w:r w:rsidRPr="00425DF2">
        <w:rPr>
          <w:color w:val="000000" w:themeColor="text1"/>
        </w:rPr>
        <w:t xml:space="preserve"> </w:t>
      </w:r>
      <w:bookmarkStart w:id="304" w:name="_Toc475436927"/>
      <w:bookmarkStart w:id="305" w:name="_Toc475436994"/>
      <w:bookmarkStart w:id="306" w:name="_Toc475439625"/>
    </w:p>
    <w:p w14:paraId="349211EC" w14:textId="77777777" w:rsidR="008E6D9F" w:rsidRPr="00425DF2" w:rsidRDefault="00340DDC" w:rsidP="003E328F">
      <w:pPr>
        <w:pStyle w:val="Heading2"/>
        <w:spacing w:before="120" w:after="120" w:line="240" w:lineRule="auto"/>
        <w:jc w:val="both"/>
        <w:rPr>
          <w:b w:val="0"/>
          <w:color w:val="000000" w:themeColor="text1"/>
          <w:highlight w:val="yellow"/>
        </w:rPr>
      </w:pPr>
      <w:bookmarkStart w:id="307" w:name="_Toc476664314"/>
      <w:bookmarkStart w:id="308" w:name="_Toc476664557"/>
      <w:bookmarkStart w:id="309" w:name="_Toc476664734"/>
      <w:bookmarkStart w:id="310" w:name="_Toc483384322"/>
      <w:bookmarkStart w:id="311" w:name="_Toc507429301"/>
      <w:bookmarkStart w:id="312" w:name="_Toc507429413"/>
      <w:bookmarkStart w:id="313" w:name="_Toc507429686"/>
      <w:bookmarkStart w:id="314" w:name="_Toc507429767"/>
      <w:bookmarkStart w:id="315" w:name="_Toc507429823"/>
      <w:bookmarkStart w:id="316" w:name="_Toc513554803"/>
      <w:bookmarkStart w:id="317" w:name="_Toc513554877"/>
      <w:bookmarkStart w:id="318" w:name="_Toc513555318"/>
      <w:bookmarkStart w:id="319" w:name="_Toc15387327"/>
      <w:bookmarkStart w:id="320" w:name="_Toc15544535"/>
      <w:bookmarkStart w:id="321" w:name="_Toc16487958"/>
      <w:bookmarkStart w:id="322" w:name="_Toc16492407"/>
      <w:bookmarkStart w:id="323" w:name="_Toc16499418"/>
      <w:bookmarkStart w:id="324" w:name="_Toc16507558"/>
      <w:bookmarkStart w:id="325" w:name="_Toc16510816"/>
      <w:bookmarkStart w:id="326" w:name="_Toc16511859"/>
      <w:bookmarkStart w:id="327" w:name="_Toc16836810"/>
      <w:bookmarkStart w:id="328" w:name="_Toc16836885"/>
      <w:bookmarkStart w:id="329" w:name="_Toc17208028"/>
      <w:bookmarkStart w:id="330" w:name="_Toc47017764"/>
      <w:bookmarkStart w:id="331" w:name="_Toc47018950"/>
      <w:bookmarkStart w:id="332" w:name="_Toc47019387"/>
      <w:bookmarkStart w:id="333" w:name="_Toc47019820"/>
      <w:bookmarkStart w:id="334" w:name="_Toc47020028"/>
      <w:bookmarkStart w:id="335" w:name="_Toc47429489"/>
      <w:bookmarkStart w:id="336" w:name="_Toc47432170"/>
      <w:bookmarkStart w:id="337" w:name="_Toc47432392"/>
      <w:bookmarkStart w:id="338" w:name="_Toc48025258"/>
      <w:bookmarkStart w:id="339" w:name="_Toc48298812"/>
      <w:bookmarkStart w:id="340" w:name="_Toc48306149"/>
      <w:bookmarkStart w:id="341" w:name="_Toc48307556"/>
      <w:bookmarkStart w:id="342" w:name="_Toc48312574"/>
      <w:bookmarkStart w:id="343" w:name="_Toc50457013"/>
      <w:bookmarkStart w:id="344" w:name="_Toc50457269"/>
      <w:bookmarkStart w:id="345" w:name="_Toc50625025"/>
      <w:bookmarkStart w:id="346" w:name="_Toc50625085"/>
      <w:bookmarkStart w:id="347" w:name="_Toc54688202"/>
      <w:bookmarkStart w:id="348" w:name="_Toc54688370"/>
      <w:bookmarkStart w:id="349" w:name="_Toc54855159"/>
      <w:bookmarkStart w:id="350" w:name="_Toc79420067"/>
      <w:bookmarkStart w:id="351" w:name="_Toc79420669"/>
      <w:bookmarkStart w:id="352" w:name="_Toc79420734"/>
      <w:bookmarkStart w:id="353" w:name="_Toc79679799"/>
      <w:bookmarkStart w:id="354" w:name="_Toc80353192"/>
      <w:bookmarkStart w:id="355" w:name="_Toc80353540"/>
      <w:bookmarkStart w:id="356" w:name="_Toc83912895"/>
      <w:r>
        <w:rPr>
          <w:color w:val="000000" w:themeColor="text1"/>
        </w:rPr>
        <w:t>III.</w:t>
      </w:r>
      <w:r w:rsidR="00DF1F64" w:rsidRPr="00425DF2">
        <w:rPr>
          <w:color w:val="000000" w:themeColor="text1"/>
        </w:rPr>
        <w:t>1. Recettes collectées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00DF1F64" w:rsidRPr="00425DF2">
        <w:rPr>
          <w:color w:val="000000" w:themeColor="text1"/>
        </w:rPr>
        <w:t xml:space="preserve"> </w:t>
      </w:r>
    </w:p>
    <w:p w14:paraId="62C64926" w14:textId="77777777" w:rsidR="00DF1F64" w:rsidRDefault="007426FC" w:rsidP="003E328F">
      <w:pPr>
        <w:spacing w:before="120" w:after="120" w:line="240" w:lineRule="auto"/>
        <w:jc w:val="both"/>
        <w:rPr>
          <w:rFonts w:ascii="Times New Roman" w:eastAsia="Cambria" w:hAnsi="Times New Roman" w:cs="Times New Roman"/>
          <w:color w:val="000000" w:themeColor="text1"/>
          <w:sz w:val="24"/>
          <w:szCs w:val="24"/>
        </w:rPr>
      </w:pPr>
      <w:r w:rsidRPr="00425DF2">
        <w:rPr>
          <w:rFonts w:ascii="Times New Roman" w:hAnsi="Times New Roman" w:cs="Times New Roman"/>
          <w:color w:val="000000" w:themeColor="text1"/>
          <w:sz w:val="24"/>
          <w:szCs w:val="24"/>
        </w:rPr>
        <w:t>L’OBR a pour mission principale d’établir, recouvrer, administrer au sens large et comptabiliser les impôts, taxes et droits de douanes</w:t>
      </w:r>
      <w:r w:rsidR="002B50E1" w:rsidRPr="00425DF2">
        <w:rPr>
          <w:rFonts w:ascii="Times New Roman" w:hAnsi="Times New Roman" w:cs="Times New Roman"/>
          <w:color w:val="000000" w:themeColor="text1"/>
          <w:sz w:val="24"/>
          <w:szCs w:val="24"/>
        </w:rPr>
        <w:t xml:space="preserve"> pour le compte de l’Etat</w:t>
      </w:r>
      <w:r w:rsidRPr="00425DF2">
        <w:rPr>
          <w:rFonts w:ascii="Times New Roman" w:hAnsi="Times New Roman" w:cs="Times New Roman"/>
          <w:color w:val="000000" w:themeColor="text1"/>
          <w:sz w:val="24"/>
          <w:szCs w:val="24"/>
        </w:rPr>
        <w:t xml:space="preserve">. </w:t>
      </w:r>
      <w:r w:rsidR="00DF1F64" w:rsidRPr="00425DF2">
        <w:rPr>
          <w:rFonts w:ascii="Times New Roman" w:hAnsi="Times New Roman" w:cs="Times New Roman"/>
          <w:color w:val="000000" w:themeColor="text1"/>
          <w:sz w:val="24"/>
          <w:szCs w:val="24"/>
        </w:rPr>
        <w:t xml:space="preserve">Cette section </w:t>
      </w:r>
      <w:r w:rsidRPr="00425DF2">
        <w:rPr>
          <w:rFonts w:ascii="Times New Roman" w:hAnsi="Times New Roman" w:cs="Times New Roman"/>
          <w:color w:val="000000" w:themeColor="text1"/>
          <w:sz w:val="24"/>
          <w:szCs w:val="24"/>
        </w:rPr>
        <w:t>présente</w:t>
      </w:r>
      <w:r w:rsidR="00DF1F64"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xml:space="preserve">ainsi </w:t>
      </w:r>
      <w:r w:rsidR="00DF1F64" w:rsidRPr="00425DF2">
        <w:rPr>
          <w:rFonts w:ascii="Times New Roman" w:hAnsi="Times New Roman" w:cs="Times New Roman"/>
          <w:color w:val="000000" w:themeColor="text1"/>
          <w:sz w:val="24"/>
          <w:szCs w:val="24"/>
        </w:rPr>
        <w:t>les réalisations en matière de collecte des recettes</w:t>
      </w:r>
      <w:bookmarkStart w:id="357" w:name="_Toc475436928"/>
      <w:bookmarkStart w:id="358" w:name="_Toc475436995"/>
      <w:bookmarkStart w:id="359" w:name="_Toc475439626"/>
      <w:r w:rsidR="006A42F9" w:rsidRPr="00425DF2">
        <w:rPr>
          <w:rFonts w:ascii="Times New Roman" w:hAnsi="Times New Roman" w:cs="Times New Roman"/>
          <w:color w:val="000000" w:themeColor="text1"/>
          <w:sz w:val="24"/>
          <w:szCs w:val="24"/>
        </w:rPr>
        <w:t xml:space="preserve"> a</w:t>
      </w:r>
      <w:r w:rsidR="000A1307" w:rsidRPr="00425DF2">
        <w:rPr>
          <w:rFonts w:ascii="Times New Roman" w:eastAsia="Cambria" w:hAnsi="Times New Roman" w:cs="Times New Roman"/>
          <w:color w:val="000000" w:themeColor="text1"/>
          <w:sz w:val="24"/>
          <w:szCs w:val="24"/>
        </w:rPr>
        <w:t>u cours de l’exercice 20</w:t>
      </w:r>
      <w:r w:rsidR="000869A8" w:rsidRPr="00425DF2">
        <w:rPr>
          <w:rFonts w:ascii="Times New Roman" w:eastAsia="Cambria" w:hAnsi="Times New Roman" w:cs="Times New Roman"/>
          <w:color w:val="000000" w:themeColor="text1"/>
          <w:sz w:val="24"/>
          <w:szCs w:val="24"/>
        </w:rPr>
        <w:t>20</w:t>
      </w:r>
      <w:r w:rsidR="002B50E1" w:rsidRPr="00425DF2">
        <w:rPr>
          <w:rFonts w:ascii="Times New Roman" w:eastAsia="Cambria" w:hAnsi="Times New Roman" w:cs="Times New Roman"/>
          <w:color w:val="000000" w:themeColor="text1"/>
          <w:sz w:val="24"/>
          <w:szCs w:val="24"/>
        </w:rPr>
        <w:t>/</w:t>
      </w:r>
      <w:r w:rsidR="000A1307" w:rsidRPr="00425DF2">
        <w:rPr>
          <w:rFonts w:ascii="Times New Roman" w:eastAsia="Cambria" w:hAnsi="Times New Roman" w:cs="Times New Roman"/>
          <w:color w:val="000000" w:themeColor="text1"/>
          <w:sz w:val="24"/>
          <w:szCs w:val="24"/>
        </w:rPr>
        <w:t>202</w:t>
      </w:r>
      <w:r w:rsidR="000869A8" w:rsidRPr="00425DF2">
        <w:rPr>
          <w:rFonts w:ascii="Times New Roman" w:eastAsia="Cambria" w:hAnsi="Times New Roman" w:cs="Times New Roman"/>
          <w:color w:val="000000" w:themeColor="text1"/>
          <w:sz w:val="24"/>
          <w:szCs w:val="24"/>
        </w:rPr>
        <w:t>1</w:t>
      </w:r>
      <w:r w:rsidR="000A1307" w:rsidRPr="00425DF2">
        <w:rPr>
          <w:rFonts w:ascii="Times New Roman" w:eastAsia="Cambria" w:hAnsi="Times New Roman" w:cs="Times New Roman"/>
          <w:color w:val="000000" w:themeColor="text1"/>
          <w:sz w:val="24"/>
          <w:szCs w:val="24"/>
        </w:rPr>
        <w:t xml:space="preserve">. </w:t>
      </w:r>
    </w:p>
    <w:p w14:paraId="6BF11C68" w14:textId="77777777" w:rsidR="004F2ADD" w:rsidRPr="004626F4" w:rsidRDefault="00340DDC" w:rsidP="004626F4">
      <w:pPr>
        <w:pStyle w:val="Heading3"/>
        <w:rPr>
          <w:rFonts w:ascii="Times New Roman" w:hAnsi="Times New Roman"/>
          <w:color w:val="000000" w:themeColor="text1"/>
        </w:rPr>
      </w:pPr>
      <w:bookmarkStart w:id="360" w:name="_Toc80353541"/>
      <w:bookmarkStart w:id="361" w:name="_Toc83912896"/>
      <w:r>
        <w:rPr>
          <w:rFonts w:ascii="Times New Roman" w:hAnsi="Times New Roman"/>
          <w:color w:val="000000" w:themeColor="text1"/>
        </w:rPr>
        <w:t>III.</w:t>
      </w:r>
      <w:r w:rsidR="00107A04" w:rsidRPr="00425DF2">
        <w:rPr>
          <w:rFonts w:ascii="Times New Roman" w:hAnsi="Times New Roman"/>
          <w:color w:val="000000" w:themeColor="text1"/>
        </w:rPr>
        <w:t>1.1. Performance de la collecte des recettes</w:t>
      </w:r>
      <w:bookmarkEnd w:id="360"/>
      <w:bookmarkEnd w:id="361"/>
    </w:p>
    <w:p w14:paraId="1BDBA750" w14:textId="77777777" w:rsidR="00340DDC" w:rsidRPr="00340DDC" w:rsidRDefault="00340DDC" w:rsidP="004F2ADD">
      <w:pPr>
        <w:jc w:val="center"/>
        <w:rPr>
          <w:rFonts w:ascii="Times New Roman" w:hAnsi="Times New Roman" w:cs="Times New Roman"/>
          <w:b/>
          <w:i/>
        </w:rPr>
      </w:pPr>
      <w:r w:rsidRPr="00340DDC">
        <w:rPr>
          <w:rFonts w:ascii="Times New Roman" w:hAnsi="Times New Roman" w:cs="Times New Roman"/>
          <w:b/>
          <w:i/>
        </w:rPr>
        <w:t>Tableau 2 : la collecte des recettes de 2018-2019 à 2020-2021</w:t>
      </w:r>
    </w:p>
    <w:tbl>
      <w:tblPr>
        <w:tblW w:w="8959" w:type="dxa"/>
        <w:jc w:val="center"/>
        <w:tblCellMar>
          <w:left w:w="70" w:type="dxa"/>
          <w:right w:w="70" w:type="dxa"/>
        </w:tblCellMar>
        <w:tblLook w:val="04A0" w:firstRow="1" w:lastRow="0" w:firstColumn="1" w:lastColumn="0" w:noHBand="0" w:noVBand="1"/>
      </w:tblPr>
      <w:tblGrid>
        <w:gridCol w:w="1838"/>
        <w:gridCol w:w="2552"/>
        <w:gridCol w:w="2409"/>
        <w:gridCol w:w="2160"/>
      </w:tblGrid>
      <w:tr w:rsidR="005D5087" w:rsidRPr="005D5087" w14:paraId="37F767FA" w14:textId="77777777" w:rsidTr="004F2ADD">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D6DCE4" w:fill="D6DCE4"/>
            <w:noWrap/>
            <w:vAlign w:val="center"/>
            <w:hideMark/>
          </w:tcPr>
          <w:p w14:paraId="54AE6055" w14:textId="77777777" w:rsidR="005D5087" w:rsidRPr="005D5087" w:rsidRDefault="005D5087" w:rsidP="00340DDC">
            <w:pPr>
              <w:spacing w:after="0" w:line="240" w:lineRule="auto"/>
              <w:jc w:val="center"/>
              <w:rPr>
                <w:rFonts w:ascii="Times New Roman" w:eastAsia="Times New Roman" w:hAnsi="Times New Roman" w:cs="Times New Roman"/>
                <w:b/>
                <w:bCs/>
                <w:color w:val="000000"/>
                <w:sz w:val="20"/>
                <w:szCs w:val="24"/>
                <w:lang w:eastAsia="fr-FR"/>
              </w:rPr>
            </w:pPr>
            <w:r w:rsidRPr="005D5087">
              <w:rPr>
                <w:rFonts w:ascii="Times New Roman" w:eastAsia="Times New Roman" w:hAnsi="Times New Roman" w:cs="Times New Roman"/>
                <w:b/>
                <w:bCs/>
                <w:color w:val="000000"/>
                <w:sz w:val="20"/>
                <w:szCs w:val="24"/>
                <w:lang w:eastAsia="fr-FR"/>
              </w:rPr>
              <w:t>Mois</w:t>
            </w:r>
          </w:p>
        </w:tc>
        <w:tc>
          <w:tcPr>
            <w:tcW w:w="2552" w:type="dxa"/>
            <w:tcBorders>
              <w:top w:val="single" w:sz="4" w:space="0" w:color="auto"/>
              <w:left w:val="nil"/>
              <w:bottom w:val="single" w:sz="4" w:space="0" w:color="auto"/>
              <w:right w:val="single" w:sz="4" w:space="0" w:color="auto"/>
            </w:tcBorders>
            <w:shd w:val="clear" w:color="D6DCE4" w:fill="D6DCE4"/>
            <w:noWrap/>
            <w:vAlign w:val="center"/>
            <w:hideMark/>
          </w:tcPr>
          <w:p w14:paraId="40B28687" w14:textId="77777777" w:rsidR="005D5087" w:rsidRPr="005D5087" w:rsidRDefault="005D5087" w:rsidP="00340DDC">
            <w:pPr>
              <w:spacing w:after="0" w:line="240" w:lineRule="auto"/>
              <w:jc w:val="center"/>
              <w:rPr>
                <w:rFonts w:ascii="Times New Roman" w:eastAsia="Times New Roman" w:hAnsi="Times New Roman" w:cs="Times New Roman"/>
                <w:b/>
                <w:bCs/>
                <w:color w:val="000000"/>
                <w:sz w:val="20"/>
                <w:szCs w:val="24"/>
                <w:lang w:eastAsia="fr-FR"/>
              </w:rPr>
            </w:pPr>
            <w:r w:rsidRPr="005D5087">
              <w:rPr>
                <w:rFonts w:ascii="Times New Roman" w:eastAsia="Times New Roman" w:hAnsi="Times New Roman" w:cs="Times New Roman"/>
                <w:b/>
                <w:bCs/>
                <w:color w:val="000000"/>
                <w:sz w:val="20"/>
                <w:szCs w:val="24"/>
                <w:lang w:eastAsia="fr-FR"/>
              </w:rPr>
              <w:t>2018-2019</w:t>
            </w:r>
          </w:p>
        </w:tc>
        <w:tc>
          <w:tcPr>
            <w:tcW w:w="2409" w:type="dxa"/>
            <w:tcBorders>
              <w:top w:val="single" w:sz="4" w:space="0" w:color="auto"/>
              <w:left w:val="nil"/>
              <w:bottom w:val="single" w:sz="4" w:space="0" w:color="auto"/>
              <w:right w:val="single" w:sz="4" w:space="0" w:color="auto"/>
            </w:tcBorders>
            <w:shd w:val="clear" w:color="D6DCE4" w:fill="D6DCE4"/>
            <w:noWrap/>
            <w:vAlign w:val="center"/>
            <w:hideMark/>
          </w:tcPr>
          <w:p w14:paraId="1BDFC73B" w14:textId="77777777" w:rsidR="005D5087" w:rsidRPr="005D5087" w:rsidRDefault="005D5087" w:rsidP="00340DDC">
            <w:pPr>
              <w:spacing w:after="0" w:line="240" w:lineRule="auto"/>
              <w:jc w:val="center"/>
              <w:rPr>
                <w:rFonts w:ascii="Times New Roman" w:eastAsia="Times New Roman" w:hAnsi="Times New Roman" w:cs="Times New Roman"/>
                <w:b/>
                <w:bCs/>
                <w:color w:val="000000"/>
                <w:sz w:val="20"/>
                <w:szCs w:val="24"/>
                <w:lang w:eastAsia="fr-FR"/>
              </w:rPr>
            </w:pPr>
            <w:r w:rsidRPr="005D5087">
              <w:rPr>
                <w:rFonts w:ascii="Times New Roman" w:eastAsia="Times New Roman" w:hAnsi="Times New Roman" w:cs="Times New Roman"/>
                <w:b/>
                <w:bCs/>
                <w:color w:val="000000"/>
                <w:sz w:val="20"/>
                <w:szCs w:val="24"/>
                <w:lang w:eastAsia="fr-FR"/>
              </w:rPr>
              <w:t>2019-2020</w:t>
            </w:r>
          </w:p>
        </w:tc>
        <w:tc>
          <w:tcPr>
            <w:tcW w:w="2160" w:type="dxa"/>
            <w:tcBorders>
              <w:top w:val="single" w:sz="4" w:space="0" w:color="auto"/>
              <w:left w:val="nil"/>
              <w:bottom w:val="single" w:sz="4" w:space="0" w:color="auto"/>
              <w:right w:val="single" w:sz="4" w:space="0" w:color="auto"/>
            </w:tcBorders>
            <w:shd w:val="clear" w:color="D6DCE4" w:fill="D6DCE4"/>
            <w:noWrap/>
            <w:vAlign w:val="center"/>
            <w:hideMark/>
          </w:tcPr>
          <w:p w14:paraId="72EAE245" w14:textId="77777777" w:rsidR="005D5087" w:rsidRPr="005D5087" w:rsidRDefault="005D5087" w:rsidP="00340DDC">
            <w:pPr>
              <w:spacing w:after="0" w:line="240" w:lineRule="auto"/>
              <w:jc w:val="center"/>
              <w:rPr>
                <w:rFonts w:ascii="Times New Roman" w:eastAsia="Times New Roman" w:hAnsi="Times New Roman" w:cs="Times New Roman"/>
                <w:b/>
                <w:bCs/>
                <w:color w:val="000000"/>
                <w:sz w:val="20"/>
                <w:szCs w:val="24"/>
                <w:lang w:eastAsia="fr-FR"/>
              </w:rPr>
            </w:pPr>
            <w:r w:rsidRPr="005D5087">
              <w:rPr>
                <w:rFonts w:ascii="Times New Roman" w:eastAsia="Times New Roman" w:hAnsi="Times New Roman" w:cs="Times New Roman"/>
                <w:b/>
                <w:bCs/>
                <w:color w:val="000000"/>
                <w:sz w:val="20"/>
                <w:szCs w:val="24"/>
                <w:lang w:eastAsia="fr-FR"/>
              </w:rPr>
              <w:t>2020-2021</w:t>
            </w:r>
          </w:p>
        </w:tc>
      </w:tr>
      <w:tr w:rsidR="005D5087" w:rsidRPr="005D5087" w14:paraId="5B9CECDA"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95CC5DA"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Juillet </w:t>
            </w:r>
          </w:p>
        </w:tc>
        <w:tc>
          <w:tcPr>
            <w:tcW w:w="2552" w:type="dxa"/>
            <w:tcBorders>
              <w:top w:val="nil"/>
              <w:left w:val="nil"/>
              <w:bottom w:val="single" w:sz="4" w:space="0" w:color="auto"/>
              <w:right w:val="single" w:sz="4" w:space="0" w:color="auto"/>
            </w:tcBorders>
            <w:shd w:val="clear" w:color="auto" w:fill="auto"/>
            <w:noWrap/>
            <w:vAlign w:val="bottom"/>
            <w:hideMark/>
          </w:tcPr>
          <w:p w14:paraId="671F027A"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60 554 715 203   </w:t>
            </w:r>
          </w:p>
        </w:tc>
        <w:tc>
          <w:tcPr>
            <w:tcW w:w="2409" w:type="dxa"/>
            <w:tcBorders>
              <w:top w:val="nil"/>
              <w:left w:val="nil"/>
              <w:bottom w:val="single" w:sz="4" w:space="0" w:color="auto"/>
              <w:right w:val="single" w:sz="4" w:space="0" w:color="auto"/>
            </w:tcBorders>
            <w:shd w:val="clear" w:color="auto" w:fill="auto"/>
            <w:noWrap/>
            <w:vAlign w:val="bottom"/>
            <w:hideMark/>
          </w:tcPr>
          <w:p w14:paraId="2BAEEAB2"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70 883 296 449   </w:t>
            </w:r>
          </w:p>
        </w:tc>
        <w:tc>
          <w:tcPr>
            <w:tcW w:w="2160" w:type="dxa"/>
            <w:tcBorders>
              <w:top w:val="nil"/>
              <w:left w:val="nil"/>
              <w:bottom w:val="single" w:sz="4" w:space="0" w:color="auto"/>
              <w:right w:val="single" w:sz="4" w:space="0" w:color="auto"/>
            </w:tcBorders>
            <w:shd w:val="clear" w:color="auto" w:fill="auto"/>
            <w:noWrap/>
            <w:vAlign w:val="bottom"/>
            <w:hideMark/>
          </w:tcPr>
          <w:p w14:paraId="706E897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80 468 490 533   </w:t>
            </w:r>
          </w:p>
        </w:tc>
      </w:tr>
      <w:tr w:rsidR="005D5087" w:rsidRPr="005D5087" w14:paraId="733AC638"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E3757D0"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Août </w:t>
            </w:r>
          </w:p>
        </w:tc>
        <w:tc>
          <w:tcPr>
            <w:tcW w:w="2552" w:type="dxa"/>
            <w:tcBorders>
              <w:top w:val="nil"/>
              <w:left w:val="nil"/>
              <w:bottom w:val="single" w:sz="4" w:space="0" w:color="auto"/>
              <w:right w:val="single" w:sz="4" w:space="0" w:color="auto"/>
            </w:tcBorders>
            <w:shd w:val="clear" w:color="auto" w:fill="auto"/>
            <w:noWrap/>
            <w:vAlign w:val="bottom"/>
            <w:hideMark/>
          </w:tcPr>
          <w:p w14:paraId="1C30A0A1"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75 622 181 048   </w:t>
            </w:r>
          </w:p>
        </w:tc>
        <w:tc>
          <w:tcPr>
            <w:tcW w:w="2409" w:type="dxa"/>
            <w:tcBorders>
              <w:top w:val="nil"/>
              <w:left w:val="nil"/>
              <w:bottom w:val="single" w:sz="4" w:space="0" w:color="auto"/>
              <w:right w:val="single" w:sz="4" w:space="0" w:color="auto"/>
            </w:tcBorders>
            <w:shd w:val="clear" w:color="auto" w:fill="auto"/>
            <w:noWrap/>
            <w:vAlign w:val="bottom"/>
            <w:hideMark/>
          </w:tcPr>
          <w:p w14:paraId="108F00B4"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91 851 637 557   </w:t>
            </w:r>
          </w:p>
        </w:tc>
        <w:tc>
          <w:tcPr>
            <w:tcW w:w="2160" w:type="dxa"/>
            <w:tcBorders>
              <w:top w:val="nil"/>
              <w:left w:val="nil"/>
              <w:bottom w:val="single" w:sz="4" w:space="0" w:color="auto"/>
              <w:right w:val="single" w:sz="4" w:space="0" w:color="auto"/>
            </w:tcBorders>
            <w:shd w:val="clear" w:color="auto" w:fill="auto"/>
            <w:noWrap/>
            <w:vAlign w:val="bottom"/>
            <w:hideMark/>
          </w:tcPr>
          <w:p w14:paraId="591AC66A"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98 712 275 650   </w:t>
            </w:r>
          </w:p>
        </w:tc>
      </w:tr>
      <w:tr w:rsidR="005D5087" w:rsidRPr="005D5087" w14:paraId="3C74DF00"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0D339E5"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Septembre </w:t>
            </w:r>
          </w:p>
        </w:tc>
        <w:tc>
          <w:tcPr>
            <w:tcW w:w="2552" w:type="dxa"/>
            <w:tcBorders>
              <w:top w:val="nil"/>
              <w:left w:val="nil"/>
              <w:bottom w:val="single" w:sz="4" w:space="0" w:color="auto"/>
              <w:right w:val="single" w:sz="4" w:space="0" w:color="auto"/>
            </w:tcBorders>
            <w:shd w:val="clear" w:color="auto" w:fill="auto"/>
            <w:noWrap/>
            <w:vAlign w:val="bottom"/>
            <w:hideMark/>
          </w:tcPr>
          <w:p w14:paraId="3260E13B"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73 977 330 445   </w:t>
            </w:r>
          </w:p>
        </w:tc>
        <w:tc>
          <w:tcPr>
            <w:tcW w:w="2409" w:type="dxa"/>
            <w:tcBorders>
              <w:top w:val="nil"/>
              <w:left w:val="nil"/>
              <w:bottom w:val="single" w:sz="4" w:space="0" w:color="auto"/>
              <w:right w:val="single" w:sz="4" w:space="0" w:color="auto"/>
            </w:tcBorders>
            <w:shd w:val="clear" w:color="auto" w:fill="auto"/>
            <w:noWrap/>
            <w:vAlign w:val="bottom"/>
            <w:hideMark/>
          </w:tcPr>
          <w:p w14:paraId="49AD6282"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89 691 650 370   </w:t>
            </w:r>
          </w:p>
        </w:tc>
        <w:tc>
          <w:tcPr>
            <w:tcW w:w="2160" w:type="dxa"/>
            <w:tcBorders>
              <w:top w:val="nil"/>
              <w:left w:val="nil"/>
              <w:bottom w:val="single" w:sz="4" w:space="0" w:color="auto"/>
              <w:right w:val="single" w:sz="4" w:space="0" w:color="auto"/>
            </w:tcBorders>
            <w:shd w:val="clear" w:color="auto" w:fill="auto"/>
            <w:noWrap/>
            <w:vAlign w:val="bottom"/>
            <w:hideMark/>
          </w:tcPr>
          <w:p w14:paraId="1BA8F96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103 379 327 913   </w:t>
            </w:r>
          </w:p>
        </w:tc>
      </w:tr>
      <w:tr w:rsidR="005D5087" w:rsidRPr="005D5087" w14:paraId="3A97A618"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A9BE321"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Octobre </w:t>
            </w:r>
          </w:p>
        </w:tc>
        <w:tc>
          <w:tcPr>
            <w:tcW w:w="2552" w:type="dxa"/>
            <w:tcBorders>
              <w:top w:val="nil"/>
              <w:left w:val="nil"/>
              <w:bottom w:val="single" w:sz="4" w:space="0" w:color="auto"/>
              <w:right w:val="single" w:sz="4" w:space="0" w:color="auto"/>
            </w:tcBorders>
            <w:shd w:val="clear" w:color="auto" w:fill="auto"/>
            <w:noWrap/>
            <w:vAlign w:val="bottom"/>
            <w:hideMark/>
          </w:tcPr>
          <w:p w14:paraId="79656AE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70 957 322 481   </w:t>
            </w:r>
          </w:p>
        </w:tc>
        <w:tc>
          <w:tcPr>
            <w:tcW w:w="2409" w:type="dxa"/>
            <w:tcBorders>
              <w:top w:val="nil"/>
              <w:left w:val="nil"/>
              <w:bottom w:val="single" w:sz="4" w:space="0" w:color="auto"/>
              <w:right w:val="single" w:sz="4" w:space="0" w:color="auto"/>
            </w:tcBorders>
            <w:shd w:val="clear" w:color="auto" w:fill="auto"/>
            <w:noWrap/>
            <w:vAlign w:val="bottom"/>
            <w:hideMark/>
          </w:tcPr>
          <w:p w14:paraId="42C36B80"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96 139 573 120   </w:t>
            </w:r>
          </w:p>
        </w:tc>
        <w:tc>
          <w:tcPr>
            <w:tcW w:w="2160" w:type="dxa"/>
            <w:tcBorders>
              <w:top w:val="nil"/>
              <w:left w:val="nil"/>
              <w:bottom w:val="single" w:sz="4" w:space="0" w:color="auto"/>
              <w:right w:val="single" w:sz="4" w:space="0" w:color="auto"/>
            </w:tcBorders>
            <w:shd w:val="clear" w:color="auto" w:fill="auto"/>
            <w:noWrap/>
            <w:vAlign w:val="bottom"/>
            <w:hideMark/>
          </w:tcPr>
          <w:p w14:paraId="5DFFD4E8"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92 487 256 465   </w:t>
            </w:r>
          </w:p>
        </w:tc>
      </w:tr>
      <w:tr w:rsidR="005D5087" w:rsidRPr="005D5087" w14:paraId="0409A9C0"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6CBAA14"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Novembre </w:t>
            </w:r>
          </w:p>
        </w:tc>
        <w:tc>
          <w:tcPr>
            <w:tcW w:w="2552" w:type="dxa"/>
            <w:tcBorders>
              <w:top w:val="nil"/>
              <w:left w:val="nil"/>
              <w:bottom w:val="single" w:sz="4" w:space="0" w:color="auto"/>
              <w:right w:val="single" w:sz="4" w:space="0" w:color="auto"/>
            </w:tcBorders>
            <w:shd w:val="clear" w:color="auto" w:fill="auto"/>
            <w:noWrap/>
            <w:vAlign w:val="bottom"/>
            <w:hideMark/>
          </w:tcPr>
          <w:p w14:paraId="2E48A66C"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61 412 242 794   </w:t>
            </w:r>
          </w:p>
        </w:tc>
        <w:tc>
          <w:tcPr>
            <w:tcW w:w="2409" w:type="dxa"/>
            <w:tcBorders>
              <w:top w:val="nil"/>
              <w:left w:val="nil"/>
              <w:bottom w:val="single" w:sz="4" w:space="0" w:color="auto"/>
              <w:right w:val="single" w:sz="4" w:space="0" w:color="auto"/>
            </w:tcBorders>
            <w:shd w:val="clear" w:color="auto" w:fill="auto"/>
            <w:noWrap/>
            <w:vAlign w:val="bottom"/>
            <w:hideMark/>
          </w:tcPr>
          <w:p w14:paraId="342538F4"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78 123 495 156   </w:t>
            </w:r>
          </w:p>
        </w:tc>
        <w:tc>
          <w:tcPr>
            <w:tcW w:w="2160" w:type="dxa"/>
            <w:tcBorders>
              <w:top w:val="nil"/>
              <w:left w:val="nil"/>
              <w:bottom w:val="single" w:sz="4" w:space="0" w:color="auto"/>
              <w:right w:val="single" w:sz="4" w:space="0" w:color="auto"/>
            </w:tcBorders>
            <w:shd w:val="clear" w:color="auto" w:fill="auto"/>
            <w:noWrap/>
            <w:vAlign w:val="bottom"/>
            <w:hideMark/>
          </w:tcPr>
          <w:p w14:paraId="1306B991"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84 106 392 665   </w:t>
            </w:r>
          </w:p>
        </w:tc>
      </w:tr>
      <w:tr w:rsidR="005D5087" w:rsidRPr="005D5087" w14:paraId="6033C029"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C1D577"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Décembre </w:t>
            </w:r>
          </w:p>
        </w:tc>
        <w:tc>
          <w:tcPr>
            <w:tcW w:w="2552" w:type="dxa"/>
            <w:tcBorders>
              <w:top w:val="nil"/>
              <w:left w:val="nil"/>
              <w:bottom w:val="single" w:sz="4" w:space="0" w:color="auto"/>
              <w:right w:val="single" w:sz="4" w:space="0" w:color="auto"/>
            </w:tcBorders>
            <w:shd w:val="clear" w:color="auto" w:fill="auto"/>
            <w:noWrap/>
            <w:vAlign w:val="bottom"/>
            <w:hideMark/>
          </w:tcPr>
          <w:p w14:paraId="0426D7E1"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78 361 618 081   </w:t>
            </w:r>
          </w:p>
        </w:tc>
        <w:tc>
          <w:tcPr>
            <w:tcW w:w="2409" w:type="dxa"/>
            <w:tcBorders>
              <w:top w:val="nil"/>
              <w:left w:val="nil"/>
              <w:bottom w:val="single" w:sz="4" w:space="0" w:color="auto"/>
              <w:right w:val="single" w:sz="4" w:space="0" w:color="auto"/>
            </w:tcBorders>
            <w:shd w:val="clear" w:color="auto" w:fill="auto"/>
            <w:noWrap/>
            <w:vAlign w:val="bottom"/>
            <w:hideMark/>
          </w:tcPr>
          <w:p w14:paraId="61347535"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86 980 215 870   </w:t>
            </w:r>
          </w:p>
        </w:tc>
        <w:tc>
          <w:tcPr>
            <w:tcW w:w="2160" w:type="dxa"/>
            <w:tcBorders>
              <w:top w:val="nil"/>
              <w:left w:val="nil"/>
              <w:bottom w:val="single" w:sz="4" w:space="0" w:color="auto"/>
              <w:right w:val="single" w:sz="4" w:space="0" w:color="auto"/>
            </w:tcBorders>
            <w:shd w:val="clear" w:color="auto" w:fill="auto"/>
            <w:noWrap/>
            <w:vAlign w:val="bottom"/>
            <w:hideMark/>
          </w:tcPr>
          <w:p w14:paraId="34815201"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104 277 503 500   </w:t>
            </w:r>
          </w:p>
        </w:tc>
      </w:tr>
      <w:tr w:rsidR="005D5087" w:rsidRPr="005D5087" w14:paraId="339D51AF"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5FCFE5"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Janvier </w:t>
            </w:r>
          </w:p>
        </w:tc>
        <w:tc>
          <w:tcPr>
            <w:tcW w:w="2552" w:type="dxa"/>
            <w:tcBorders>
              <w:top w:val="nil"/>
              <w:left w:val="nil"/>
              <w:bottom w:val="single" w:sz="4" w:space="0" w:color="auto"/>
              <w:right w:val="single" w:sz="4" w:space="0" w:color="auto"/>
            </w:tcBorders>
            <w:shd w:val="clear" w:color="auto" w:fill="auto"/>
            <w:noWrap/>
            <w:vAlign w:val="bottom"/>
            <w:hideMark/>
          </w:tcPr>
          <w:p w14:paraId="42B7465A"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66 765 739 089   </w:t>
            </w:r>
          </w:p>
        </w:tc>
        <w:tc>
          <w:tcPr>
            <w:tcW w:w="2409" w:type="dxa"/>
            <w:tcBorders>
              <w:top w:val="nil"/>
              <w:left w:val="nil"/>
              <w:bottom w:val="single" w:sz="4" w:space="0" w:color="auto"/>
              <w:right w:val="single" w:sz="4" w:space="0" w:color="auto"/>
            </w:tcBorders>
            <w:shd w:val="clear" w:color="auto" w:fill="auto"/>
            <w:noWrap/>
            <w:vAlign w:val="bottom"/>
            <w:hideMark/>
          </w:tcPr>
          <w:p w14:paraId="0C12D373"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84 993 687 959   </w:t>
            </w:r>
          </w:p>
        </w:tc>
        <w:tc>
          <w:tcPr>
            <w:tcW w:w="2160" w:type="dxa"/>
            <w:tcBorders>
              <w:top w:val="nil"/>
              <w:left w:val="nil"/>
              <w:bottom w:val="single" w:sz="4" w:space="0" w:color="auto"/>
              <w:right w:val="single" w:sz="4" w:space="0" w:color="auto"/>
            </w:tcBorders>
            <w:shd w:val="clear" w:color="auto" w:fill="auto"/>
            <w:noWrap/>
            <w:vAlign w:val="bottom"/>
            <w:hideMark/>
          </w:tcPr>
          <w:p w14:paraId="494693B5"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91 493 074 262   </w:t>
            </w:r>
          </w:p>
        </w:tc>
      </w:tr>
      <w:tr w:rsidR="005D5087" w:rsidRPr="005D5087" w14:paraId="30CFFF58"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55372A1"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Février </w:t>
            </w:r>
          </w:p>
        </w:tc>
        <w:tc>
          <w:tcPr>
            <w:tcW w:w="2552" w:type="dxa"/>
            <w:tcBorders>
              <w:top w:val="nil"/>
              <w:left w:val="nil"/>
              <w:bottom w:val="single" w:sz="4" w:space="0" w:color="auto"/>
              <w:right w:val="single" w:sz="4" w:space="0" w:color="auto"/>
            </w:tcBorders>
            <w:shd w:val="clear" w:color="auto" w:fill="auto"/>
            <w:noWrap/>
            <w:vAlign w:val="bottom"/>
            <w:hideMark/>
          </w:tcPr>
          <w:p w14:paraId="5D614BF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67 427 712 759   </w:t>
            </w:r>
          </w:p>
        </w:tc>
        <w:tc>
          <w:tcPr>
            <w:tcW w:w="2409" w:type="dxa"/>
            <w:tcBorders>
              <w:top w:val="nil"/>
              <w:left w:val="nil"/>
              <w:bottom w:val="single" w:sz="4" w:space="0" w:color="auto"/>
              <w:right w:val="single" w:sz="4" w:space="0" w:color="auto"/>
            </w:tcBorders>
            <w:shd w:val="clear" w:color="auto" w:fill="auto"/>
            <w:noWrap/>
            <w:vAlign w:val="bottom"/>
            <w:hideMark/>
          </w:tcPr>
          <w:p w14:paraId="78AC8637"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70 437 110 065   </w:t>
            </w:r>
          </w:p>
        </w:tc>
        <w:tc>
          <w:tcPr>
            <w:tcW w:w="2160" w:type="dxa"/>
            <w:tcBorders>
              <w:top w:val="nil"/>
              <w:left w:val="nil"/>
              <w:bottom w:val="single" w:sz="4" w:space="0" w:color="auto"/>
              <w:right w:val="single" w:sz="4" w:space="0" w:color="auto"/>
            </w:tcBorders>
            <w:shd w:val="clear" w:color="auto" w:fill="auto"/>
            <w:noWrap/>
            <w:vAlign w:val="bottom"/>
            <w:hideMark/>
          </w:tcPr>
          <w:p w14:paraId="0DA5E85D"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77 932 338 317   </w:t>
            </w:r>
          </w:p>
        </w:tc>
      </w:tr>
      <w:tr w:rsidR="005D5087" w:rsidRPr="005D5087" w14:paraId="743600F5"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683985A"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Mars </w:t>
            </w:r>
          </w:p>
        </w:tc>
        <w:tc>
          <w:tcPr>
            <w:tcW w:w="2552" w:type="dxa"/>
            <w:tcBorders>
              <w:top w:val="nil"/>
              <w:left w:val="nil"/>
              <w:bottom w:val="single" w:sz="4" w:space="0" w:color="auto"/>
              <w:right w:val="single" w:sz="4" w:space="0" w:color="auto"/>
            </w:tcBorders>
            <w:shd w:val="clear" w:color="auto" w:fill="auto"/>
            <w:noWrap/>
            <w:vAlign w:val="bottom"/>
            <w:hideMark/>
          </w:tcPr>
          <w:p w14:paraId="7178962D"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97 566 283 724   </w:t>
            </w:r>
          </w:p>
        </w:tc>
        <w:tc>
          <w:tcPr>
            <w:tcW w:w="2409" w:type="dxa"/>
            <w:tcBorders>
              <w:top w:val="nil"/>
              <w:left w:val="nil"/>
              <w:bottom w:val="single" w:sz="4" w:space="0" w:color="auto"/>
              <w:right w:val="single" w:sz="4" w:space="0" w:color="auto"/>
            </w:tcBorders>
            <w:shd w:val="clear" w:color="auto" w:fill="auto"/>
            <w:noWrap/>
            <w:vAlign w:val="bottom"/>
            <w:hideMark/>
          </w:tcPr>
          <w:p w14:paraId="3A262240"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103 631 794 865   </w:t>
            </w:r>
          </w:p>
        </w:tc>
        <w:tc>
          <w:tcPr>
            <w:tcW w:w="2160" w:type="dxa"/>
            <w:tcBorders>
              <w:top w:val="nil"/>
              <w:left w:val="nil"/>
              <w:bottom w:val="single" w:sz="4" w:space="0" w:color="auto"/>
              <w:right w:val="single" w:sz="4" w:space="0" w:color="auto"/>
            </w:tcBorders>
            <w:shd w:val="clear" w:color="auto" w:fill="auto"/>
            <w:noWrap/>
            <w:vAlign w:val="bottom"/>
            <w:hideMark/>
          </w:tcPr>
          <w:p w14:paraId="63FCCC4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114 849 483 384   </w:t>
            </w:r>
          </w:p>
        </w:tc>
      </w:tr>
      <w:tr w:rsidR="005D5087" w:rsidRPr="005D5087" w14:paraId="6010E03D"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6CF9B2F"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Avril </w:t>
            </w:r>
          </w:p>
        </w:tc>
        <w:tc>
          <w:tcPr>
            <w:tcW w:w="2552" w:type="dxa"/>
            <w:tcBorders>
              <w:top w:val="nil"/>
              <w:left w:val="nil"/>
              <w:bottom w:val="single" w:sz="4" w:space="0" w:color="auto"/>
              <w:right w:val="single" w:sz="4" w:space="0" w:color="auto"/>
            </w:tcBorders>
            <w:shd w:val="clear" w:color="auto" w:fill="auto"/>
            <w:noWrap/>
            <w:vAlign w:val="bottom"/>
            <w:hideMark/>
          </w:tcPr>
          <w:p w14:paraId="75812E5E"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76 198 107 368   </w:t>
            </w:r>
          </w:p>
        </w:tc>
        <w:tc>
          <w:tcPr>
            <w:tcW w:w="2409" w:type="dxa"/>
            <w:tcBorders>
              <w:top w:val="nil"/>
              <w:left w:val="nil"/>
              <w:bottom w:val="single" w:sz="4" w:space="0" w:color="auto"/>
              <w:right w:val="single" w:sz="4" w:space="0" w:color="auto"/>
            </w:tcBorders>
            <w:shd w:val="clear" w:color="auto" w:fill="auto"/>
            <w:noWrap/>
            <w:vAlign w:val="bottom"/>
            <w:hideMark/>
          </w:tcPr>
          <w:p w14:paraId="77DCB33F"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81 088 281 670   </w:t>
            </w:r>
          </w:p>
        </w:tc>
        <w:tc>
          <w:tcPr>
            <w:tcW w:w="2160" w:type="dxa"/>
            <w:tcBorders>
              <w:top w:val="nil"/>
              <w:left w:val="nil"/>
              <w:bottom w:val="single" w:sz="4" w:space="0" w:color="auto"/>
              <w:right w:val="single" w:sz="4" w:space="0" w:color="auto"/>
            </w:tcBorders>
            <w:shd w:val="clear" w:color="auto" w:fill="auto"/>
            <w:noWrap/>
            <w:vAlign w:val="bottom"/>
            <w:hideMark/>
          </w:tcPr>
          <w:p w14:paraId="68D575B0"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100 678 979 284   </w:t>
            </w:r>
          </w:p>
        </w:tc>
      </w:tr>
      <w:tr w:rsidR="005D5087" w:rsidRPr="005D5087" w14:paraId="7B7228E6"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277754E"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Mai </w:t>
            </w:r>
          </w:p>
        </w:tc>
        <w:tc>
          <w:tcPr>
            <w:tcW w:w="2552" w:type="dxa"/>
            <w:tcBorders>
              <w:top w:val="nil"/>
              <w:left w:val="nil"/>
              <w:bottom w:val="single" w:sz="4" w:space="0" w:color="auto"/>
              <w:right w:val="single" w:sz="4" w:space="0" w:color="auto"/>
            </w:tcBorders>
            <w:shd w:val="clear" w:color="auto" w:fill="auto"/>
            <w:noWrap/>
            <w:vAlign w:val="bottom"/>
            <w:hideMark/>
          </w:tcPr>
          <w:p w14:paraId="3BDBEF74"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69 221 840 070   </w:t>
            </w:r>
          </w:p>
        </w:tc>
        <w:tc>
          <w:tcPr>
            <w:tcW w:w="2409" w:type="dxa"/>
            <w:tcBorders>
              <w:top w:val="nil"/>
              <w:left w:val="nil"/>
              <w:bottom w:val="single" w:sz="4" w:space="0" w:color="auto"/>
              <w:right w:val="single" w:sz="4" w:space="0" w:color="auto"/>
            </w:tcBorders>
            <w:shd w:val="clear" w:color="auto" w:fill="auto"/>
            <w:noWrap/>
            <w:vAlign w:val="bottom"/>
            <w:hideMark/>
          </w:tcPr>
          <w:p w14:paraId="7F7DFEDE"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64 196 964 667   </w:t>
            </w:r>
          </w:p>
        </w:tc>
        <w:tc>
          <w:tcPr>
            <w:tcW w:w="2160" w:type="dxa"/>
            <w:tcBorders>
              <w:top w:val="nil"/>
              <w:left w:val="nil"/>
              <w:bottom w:val="single" w:sz="4" w:space="0" w:color="auto"/>
              <w:right w:val="single" w:sz="4" w:space="0" w:color="auto"/>
            </w:tcBorders>
            <w:shd w:val="clear" w:color="auto" w:fill="auto"/>
            <w:noWrap/>
            <w:vAlign w:val="bottom"/>
            <w:hideMark/>
          </w:tcPr>
          <w:p w14:paraId="1FA797AA"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86 584 945 537   </w:t>
            </w:r>
          </w:p>
        </w:tc>
      </w:tr>
      <w:tr w:rsidR="005D5087" w:rsidRPr="005D5087" w14:paraId="0D84382B"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597FF15" w14:textId="77777777" w:rsidR="005D5087" w:rsidRPr="005D5087" w:rsidRDefault="005D5087" w:rsidP="005D5087">
            <w:pPr>
              <w:spacing w:after="0" w:line="240" w:lineRule="auto"/>
              <w:rPr>
                <w:rFonts w:ascii="Times New Roman" w:eastAsia="Times New Roman" w:hAnsi="Times New Roman" w:cs="Times New Roman"/>
                <w:b/>
                <w:color w:val="000000"/>
                <w:sz w:val="20"/>
                <w:szCs w:val="24"/>
                <w:lang w:eastAsia="fr-FR"/>
              </w:rPr>
            </w:pPr>
            <w:r w:rsidRPr="005D5087">
              <w:rPr>
                <w:rFonts w:ascii="Times New Roman" w:eastAsia="Times New Roman" w:hAnsi="Times New Roman" w:cs="Times New Roman"/>
                <w:b/>
                <w:color w:val="000000"/>
                <w:sz w:val="20"/>
                <w:szCs w:val="24"/>
                <w:lang w:eastAsia="fr-FR"/>
              </w:rPr>
              <w:t xml:space="preserve"> Juin </w:t>
            </w:r>
          </w:p>
        </w:tc>
        <w:tc>
          <w:tcPr>
            <w:tcW w:w="2552" w:type="dxa"/>
            <w:tcBorders>
              <w:top w:val="nil"/>
              <w:left w:val="nil"/>
              <w:bottom w:val="single" w:sz="4" w:space="0" w:color="auto"/>
              <w:right w:val="single" w:sz="4" w:space="0" w:color="auto"/>
            </w:tcBorders>
            <w:shd w:val="clear" w:color="auto" w:fill="auto"/>
            <w:noWrap/>
            <w:vAlign w:val="bottom"/>
            <w:hideMark/>
          </w:tcPr>
          <w:p w14:paraId="1321A877"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99 216 115 765   </w:t>
            </w:r>
          </w:p>
        </w:tc>
        <w:tc>
          <w:tcPr>
            <w:tcW w:w="2409" w:type="dxa"/>
            <w:tcBorders>
              <w:top w:val="nil"/>
              <w:left w:val="nil"/>
              <w:bottom w:val="single" w:sz="4" w:space="0" w:color="auto"/>
              <w:right w:val="single" w:sz="4" w:space="0" w:color="auto"/>
            </w:tcBorders>
            <w:shd w:val="clear" w:color="auto" w:fill="auto"/>
            <w:noWrap/>
            <w:vAlign w:val="bottom"/>
            <w:hideMark/>
          </w:tcPr>
          <w:p w14:paraId="0D489CEC"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106 104 582 999   </w:t>
            </w:r>
          </w:p>
        </w:tc>
        <w:tc>
          <w:tcPr>
            <w:tcW w:w="2160" w:type="dxa"/>
            <w:tcBorders>
              <w:top w:val="nil"/>
              <w:left w:val="nil"/>
              <w:bottom w:val="single" w:sz="4" w:space="0" w:color="auto"/>
              <w:right w:val="single" w:sz="4" w:space="0" w:color="auto"/>
            </w:tcBorders>
            <w:shd w:val="clear" w:color="auto" w:fill="auto"/>
            <w:noWrap/>
            <w:vAlign w:val="bottom"/>
            <w:hideMark/>
          </w:tcPr>
          <w:p w14:paraId="35B8CC59" w14:textId="77777777" w:rsidR="005D5087" w:rsidRPr="005D5087" w:rsidRDefault="005D5087" w:rsidP="005D5087">
            <w:pPr>
              <w:spacing w:after="0" w:line="240" w:lineRule="auto"/>
              <w:jc w:val="right"/>
              <w:rPr>
                <w:rFonts w:ascii="Times New Roman" w:eastAsia="Times New Roman" w:hAnsi="Times New Roman" w:cs="Times New Roman"/>
                <w:color w:val="000000"/>
                <w:sz w:val="20"/>
                <w:szCs w:val="24"/>
                <w:lang w:eastAsia="fr-FR"/>
              </w:rPr>
            </w:pPr>
            <w:r w:rsidRPr="005D5087">
              <w:rPr>
                <w:rFonts w:ascii="Times New Roman" w:eastAsia="Times New Roman" w:hAnsi="Times New Roman" w:cs="Times New Roman"/>
                <w:color w:val="000000"/>
                <w:sz w:val="20"/>
                <w:szCs w:val="24"/>
                <w:lang w:eastAsia="fr-FR"/>
              </w:rPr>
              <w:t xml:space="preserve"> 121 489 137 078   </w:t>
            </w:r>
          </w:p>
        </w:tc>
      </w:tr>
      <w:tr w:rsidR="005D5087" w:rsidRPr="005D5087" w14:paraId="780701B7" w14:textId="77777777" w:rsidTr="004F2ADD">
        <w:trPr>
          <w:trHeight w:val="20"/>
          <w:jc w:val="center"/>
        </w:trPr>
        <w:tc>
          <w:tcPr>
            <w:tcW w:w="1838" w:type="dxa"/>
            <w:tcBorders>
              <w:top w:val="nil"/>
              <w:left w:val="single" w:sz="4" w:space="0" w:color="auto"/>
              <w:bottom w:val="single" w:sz="4" w:space="0" w:color="auto"/>
              <w:right w:val="single" w:sz="4" w:space="0" w:color="auto"/>
            </w:tcBorders>
            <w:shd w:val="clear" w:color="D0CECE" w:fill="D0CECE"/>
            <w:noWrap/>
            <w:vAlign w:val="center"/>
            <w:hideMark/>
          </w:tcPr>
          <w:p w14:paraId="246B8830" w14:textId="77777777" w:rsidR="005D5087" w:rsidRPr="005D5087" w:rsidRDefault="005D5087" w:rsidP="005D5087">
            <w:pPr>
              <w:spacing w:after="0" w:line="240" w:lineRule="auto"/>
              <w:rPr>
                <w:rFonts w:ascii="Times New Roman" w:eastAsia="Times New Roman" w:hAnsi="Times New Roman" w:cs="Times New Roman"/>
                <w:b/>
                <w:bCs/>
                <w:color w:val="7030A0"/>
                <w:sz w:val="20"/>
                <w:lang w:eastAsia="fr-FR"/>
              </w:rPr>
            </w:pPr>
            <w:r w:rsidRPr="005D5087">
              <w:rPr>
                <w:rFonts w:ascii="Times New Roman" w:eastAsia="Times New Roman" w:hAnsi="Times New Roman" w:cs="Times New Roman"/>
                <w:b/>
                <w:bCs/>
                <w:color w:val="7030A0"/>
                <w:sz w:val="20"/>
                <w:lang w:eastAsia="fr-FR"/>
              </w:rPr>
              <w:t xml:space="preserve"> Total </w:t>
            </w:r>
          </w:p>
        </w:tc>
        <w:tc>
          <w:tcPr>
            <w:tcW w:w="2552" w:type="dxa"/>
            <w:tcBorders>
              <w:top w:val="nil"/>
              <w:left w:val="nil"/>
              <w:bottom w:val="single" w:sz="4" w:space="0" w:color="auto"/>
              <w:right w:val="single" w:sz="4" w:space="0" w:color="auto"/>
            </w:tcBorders>
            <w:shd w:val="clear" w:color="D0CECE" w:fill="D0CECE"/>
            <w:noWrap/>
            <w:vAlign w:val="center"/>
            <w:hideMark/>
          </w:tcPr>
          <w:p w14:paraId="4C54669D" w14:textId="77777777" w:rsidR="005D5087" w:rsidRPr="005D5087" w:rsidRDefault="005D5087" w:rsidP="005D5087">
            <w:pPr>
              <w:spacing w:after="0" w:line="240" w:lineRule="auto"/>
              <w:jc w:val="right"/>
              <w:rPr>
                <w:rFonts w:ascii="Times New Roman" w:eastAsia="Times New Roman" w:hAnsi="Times New Roman" w:cs="Times New Roman"/>
                <w:b/>
                <w:bCs/>
                <w:color w:val="7030A0"/>
                <w:sz w:val="20"/>
                <w:lang w:eastAsia="fr-FR"/>
              </w:rPr>
            </w:pPr>
            <w:r w:rsidRPr="005D5087">
              <w:rPr>
                <w:rFonts w:ascii="Times New Roman" w:eastAsia="Times New Roman" w:hAnsi="Times New Roman" w:cs="Times New Roman"/>
                <w:b/>
                <w:bCs/>
                <w:color w:val="7030A0"/>
                <w:sz w:val="20"/>
                <w:lang w:eastAsia="fr-FR"/>
              </w:rPr>
              <w:t xml:space="preserve"> 897 281 208 826   </w:t>
            </w:r>
          </w:p>
        </w:tc>
        <w:tc>
          <w:tcPr>
            <w:tcW w:w="2409" w:type="dxa"/>
            <w:tcBorders>
              <w:top w:val="nil"/>
              <w:left w:val="nil"/>
              <w:bottom w:val="single" w:sz="4" w:space="0" w:color="auto"/>
              <w:right w:val="single" w:sz="4" w:space="0" w:color="auto"/>
            </w:tcBorders>
            <w:shd w:val="clear" w:color="D0CECE" w:fill="D0CECE"/>
            <w:noWrap/>
            <w:vAlign w:val="center"/>
            <w:hideMark/>
          </w:tcPr>
          <w:p w14:paraId="5CF17252" w14:textId="77777777" w:rsidR="005D5087" w:rsidRPr="005D5087" w:rsidRDefault="005D5087" w:rsidP="005D5087">
            <w:pPr>
              <w:spacing w:after="0" w:line="240" w:lineRule="auto"/>
              <w:jc w:val="right"/>
              <w:rPr>
                <w:rFonts w:ascii="Times New Roman" w:eastAsia="Times New Roman" w:hAnsi="Times New Roman" w:cs="Times New Roman"/>
                <w:b/>
                <w:bCs/>
                <w:color w:val="7030A0"/>
                <w:sz w:val="20"/>
                <w:lang w:eastAsia="fr-FR"/>
              </w:rPr>
            </w:pPr>
            <w:r w:rsidRPr="005D5087">
              <w:rPr>
                <w:rFonts w:ascii="Times New Roman" w:eastAsia="Times New Roman" w:hAnsi="Times New Roman" w:cs="Times New Roman"/>
                <w:b/>
                <w:bCs/>
                <w:color w:val="7030A0"/>
                <w:sz w:val="20"/>
                <w:lang w:eastAsia="fr-FR"/>
              </w:rPr>
              <w:t xml:space="preserve"> 1 024 122 290 748   </w:t>
            </w:r>
          </w:p>
        </w:tc>
        <w:tc>
          <w:tcPr>
            <w:tcW w:w="2160" w:type="dxa"/>
            <w:tcBorders>
              <w:top w:val="nil"/>
              <w:left w:val="nil"/>
              <w:bottom w:val="single" w:sz="4" w:space="0" w:color="auto"/>
              <w:right w:val="single" w:sz="4" w:space="0" w:color="auto"/>
            </w:tcBorders>
            <w:shd w:val="clear" w:color="D0CECE" w:fill="D0CECE"/>
            <w:noWrap/>
            <w:vAlign w:val="center"/>
            <w:hideMark/>
          </w:tcPr>
          <w:p w14:paraId="35BB9319" w14:textId="77777777" w:rsidR="005D5087" w:rsidRPr="005D5087" w:rsidRDefault="005D5087" w:rsidP="005D5087">
            <w:pPr>
              <w:spacing w:after="0" w:line="240" w:lineRule="auto"/>
              <w:jc w:val="right"/>
              <w:rPr>
                <w:rFonts w:ascii="Times New Roman" w:eastAsia="Times New Roman" w:hAnsi="Times New Roman" w:cs="Times New Roman"/>
                <w:b/>
                <w:bCs/>
                <w:color w:val="7030A0"/>
                <w:sz w:val="20"/>
                <w:lang w:eastAsia="fr-FR"/>
              </w:rPr>
            </w:pPr>
            <w:r w:rsidRPr="005D5087">
              <w:rPr>
                <w:rFonts w:ascii="Times New Roman" w:eastAsia="Times New Roman" w:hAnsi="Times New Roman" w:cs="Times New Roman"/>
                <w:b/>
                <w:bCs/>
                <w:color w:val="7030A0"/>
                <w:sz w:val="20"/>
                <w:lang w:eastAsia="fr-FR"/>
              </w:rPr>
              <w:t xml:space="preserve"> 1 156 459 204 587   </w:t>
            </w:r>
          </w:p>
        </w:tc>
      </w:tr>
    </w:tbl>
    <w:p w14:paraId="3FD9CF4E" w14:textId="77777777" w:rsidR="005D5087" w:rsidRPr="005D5087" w:rsidRDefault="005D5087" w:rsidP="005D5087"/>
    <w:p w14:paraId="21F2A6B3" w14:textId="77777777" w:rsidR="00B51C41" w:rsidRPr="005D5087" w:rsidRDefault="002B50E1" w:rsidP="004F2ADD">
      <w:pPr>
        <w:pStyle w:val="Heading3"/>
        <w:spacing w:before="120" w:after="120" w:line="240" w:lineRule="auto"/>
        <w:jc w:val="center"/>
        <w:rPr>
          <w:rFonts w:ascii="Times New Roman" w:hAnsi="Times New Roman"/>
          <w:i/>
          <w:color w:val="000000" w:themeColor="text1"/>
        </w:rPr>
      </w:pPr>
      <w:bookmarkStart w:id="362" w:name="_Toc80353193"/>
      <w:bookmarkStart w:id="363" w:name="_Toc80353542"/>
      <w:bookmarkStart w:id="364" w:name="_Toc83912897"/>
      <w:bookmarkStart w:id="365" w:name="_Toc476664315"/>
      <w:bookmarkStart w:id="366" w:name="_Toc476664558"/>
      <w:bookmarkStart w:id="367" w:name="_Toc476664735"/>
      <w:bookmarkStart w:id="368" w:name="_Toc483384323"/>
      <w:bookmarkStart w:id="369" w:name="_Toc507429302"/>
      <w:bookmarkStart w:id="370" w:name="_Toc507429414"/>
      <w:bookmarkStart w:id="371" w:name="_Toc507429687"/>
      <w:bookmarkStart w:id="372" w:name="_Toc507429768"/>
      <w:bookmarkStart w:id="373" w:name="_Toc507429824"/>
      <w:bookmarkStart w:id="374" w:name="_Toc513554804"/>
      <w:bookmarkStart w:id="375" w:name="_Toc513554878"/>
      <w:bookmarkStart w:id="376" w:name="_Toc513555319"/>
      <w:bookmarkStart w:id="377" w:name="_Toc15387328"/>
      <w:bookmarkStart w:id="378" w:name="_Toc15544536"/>
      <w:bookmarkStart w:id="379" w:name="_Toc16487959"/>
      <w:bookmarkStart w:id="380" w:name="_Toc16492408"/>
      <w:bookmarkStart w:id="381" w:name="_Toc16499419"/>
      <w:bookmarkStart w:id="382" w:name="_Toc16507559"/>
      <w:bookmarkStart w:id="383" w:name="_Toc16510817"/>
      <w:bookmarkStart w:id="384" w:name="_Toc16511860"/>
      <w:bookmarkStart w:id="385" w:name="_Toc16836811"/>
      <w:bookmarkStart w:id="386" w:name="_Toc16836886"/>
      <w:bookmarkStart w:id="387" w:name="_Toc17208029"/>
      <w:bookmarkStart w:id="388" w:name="_Toc47017765"/>
      <w:bookmarkStart w:id="389" w:name="_Toc47019388"/>
      <w:bookmarkStart w:id="390" w:name="_Toc47019821"/>
      <w:bookmarkStart w:id="391" w:name="_Toc47020029"/>
      <w:bookmarkStart w:id="392" w:name="_Toc47429490"/>
      <w:bookmarkStart w:id="393" w:name="_Toc47432171"/>
      <w:bookmarkStart w:id="394" w:name="_Toc47432393"/>
      <w:bookmarkStart w:id="395" w:name="_Toc48025259"/>
      <w:bookmarkStart w:id="396" w:name="_Toc48298813"/>
      <w:bookmarkStart w:id="397" w:name="_Toc48306150"/>
      <w:bookmarkStart w:id="398" w:name="_Toc48307557"/>
      <w:bookmarkStart w:id="399" w:name="_Toc48312575"/>
      <w:bookmarkStart w:id="400" w:name="_Toc50457014"/>
      <w:bookmarkStart w:id="401" w:name="_Toc50457270"/>
      <w:bookmarkStart w:id="402" w:name="_Toc50625026"/>
      <w:bookmarkStart w:id="403" w:name="_Toc50625086"/>
      <w:bookmarkStart w:id="404" w:name="_Toc54688203"/>
      <w:bookmarkStart w:id="405" w:name="_Toc54688371"/>
      <w:bookmarkStart w:id="406" w:name="_Toc54855160"/>
      <w:bookmarkStart w:id="407" w:name="_Toc79420068"/>
      <w:bookmarkStart w:id="408" w:name="_Toc79420670"/>
      <w:bookmarkStart w:id="409" w:name="_Toc79420735"/>
      <w:bookmarkStart w:id="410" w:name="_Toc79679800"/>
      <w:r w:rsidRPr="005D5087">
        <w:rPr>
          <w:rFonts w:ascii="Times New Roman" w:hAnsi="Times New Roman"/>
          <w:i/>
          <w:color w:val="000000" w:themeColor="text1"/>
        </w:rPr>
        <w:lastRenderedPageBreak/>
        <w:t xml:space="preserve">Graphique 1 : </w:t>
      </w:r>
      <w:r w:rsidR="00B51C41" w:rsidRPr="005D5087">
        <w:rPr>
          <w:rFonts w:ascii="Times New Roman" w:hAnsi="Times New Roman"/>
          <w:i/>
          <w:color w:val="000000" w:themeColor="text1"/>
        </w:rPr>
        <w:t>Performance des recettes collectées en 2020/2021</w:t>
      </w:r>
      <w:bookmarkEnd w:id="362"/>
      <w:bookmarkEnd w:id="363"/>
      <w:bookmarkEnd w:id="364"/>
    </w:p>
    <w:p w14:paraId="74F1DFD0" w14:textId="77777777" w:rsidR="00143363" w:rsidRPr="00425DF2" w:rsidRDefault="00F37049" w:rsidP="004F2ADD">
      <w:pPr>
        <w:jc w:val="center"/>
        <w:rPr>
          <w:rFonts w:ascii="Times New Roman" w:hAnsi="Times New Roman" w:cs="Times New Roman"/>
          <w:b/>
          <w:i/>
          <w:color w:val="000000" w:themeColor="text1"/>
          <w:sz w:val="20"/>
          <w:szCs w:val="20"/>
        </w:rPr>
      </w:pPr>
      <w:r w:rsidRPr="00425DF2">
        <w:rPr>
          <w:noProof/>
          <w:color w:val="000000" w:themeColor="text1"/>
        </w:rPr>
        <w:drawing>
          <wp:inline distT="0" distB="0" distL="0" distR="0" wp14:anchorId="29CAE7D5" wp14:editId="682C9AA3">
            <wp:extent cx="5991225" cy="2101755"/>
            <wp:effectExtent l="0" t="0" r="9525" b="13335"/>
            <wp:docPr id="2" name="Chart 2">
              <a:extLst xmlns:a="http://schemas.openxmlformats.org/drawingml/2006/main">
                <a:ext uri="{FF2B5EF4-FFF2-40B4-BE49-F238E27FC236}">
                  <a16:creationId xmlns:a16="http://schemas.microsoft.com/office/drawing/2014/main" id="{990A3562-E738-42AF-A56D-70C3091BD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243701" w14:textId="77777777" w:rsidR="00B51C41" w:rsidRPr="00425DF2" w:rsidRDefault="00B51C41" w:rsidP="004F2ADD">
      <w:pPr>
        <w:jc w:val="center"/>
        <w:rPr>
          <w:color w:val="000000" w:themeColor="text1"/>
        </w:rPr>
      </w:pPr>
      <w:r w:rsidRPr="00425DF2">
        <w:rPr>
          <w:rFonts w:ascii="Times New Roman" w:hAnsi="Times New Roman" w:cs="Times New Roman"/>
          <w:b/>
          <w:i/>
          <w:color w:val="000000" w:themeColor="text1"/>
          <w:sz w:val="20"/>
          <w:szCs w:val="20"/>
        </w:rPr>
        <w:t xml:space="preserve">Source : </w:t>
      </w:r>
      <w:r w:rsidR="00A42DDC" w:rsidRPr="00425DF2">
        <w:rPr>
          <w:rFonts w:ascii="Times New Roman" w:hAnsi="Times New Roman" w:cs="Times New Roman"/>
          <w:b/>
          <w:i/>
          <w:color w:val="000000" w:themeColor="text1"/>
          <w:sz w:val="20"/>
          <w:szCs w:val="20"/>
        </w:rPr>
        <w:t>L</w:t>
      </w:r>
      <w:r w:rsidRPr="00425DF2">
        <w:rPr>
          <w:rFonts w:ascii="Times New Roman" w:hAnsi="Times New Roman" w:cs="Times New Roman"/>
          <w:b/>
          <w:i/>
          <w:color w:val="000000" w:themeColor="text1"/>
          <w:sz w:val="20"/>
          <w:szCs w:val="20"/>
        </w:rPr>
        <w:t>es données tirées de la base de données de l’OBR</w:t>
      </w:r>
    </w:p>
    <w:p w14:paraId="4E5F18B9" w14:textId="77777777" w:rsidR="00184404" w:rsidRPr="00425DF2" w:rsidRDefault="00B51C41" w:rsidP="00B51C41">
      <w:pPr>
        <w:spacing w:before="120" w:after="120" w:line="240" w:lineRule="auto"/>
        <w:jc w:val="both"/>
        <w:rPr>
          <w:rFonts w:ascii="Times New Roman" w:hAnsi="Times New Roman"/>
          <w:color w:val="000000" w:themeColor="text1"/>
          <w:sz w:val="24"/>
          <w:szCs w:val="24"/>
          <w:lang w:eastAsia="fr-FR"/>
        </w:rPr>
      </w:pPr>
      <w:r w:rsidRPr="00425DF2">
        <w:rPr>
          <w:rFonts w:ascii="Times New Roman" w:hAnsi="Times New Roman"/>
          <w:color w:val="000000" w:themeColor="text1"/>
          <w:sz w:val="24"/>
          <w:szCs w:val="24"/>
        </w:rPr>
        <w:t>Les recettes collectées en 2020/2021 (1 1</w:t>
      </w:r>
      <w:r w:rsidR="00A54A2B" w:rsidRPr="00425DF2">
        <w:rPr>
          <w:rFonts w:ascii="Times New Roman" w:hAnsi="Times New Roman"/>
          <w:color w:val="000000" w:themeColor="text1"/>
          <w:sz w:val="24"/>
          <w:szCs w:val="24"/>
        </w:rPr>
        <w:t>56</w:t>
      </w:r>
      <w:r w:rsidRPr="00425DF2">
        <w:rPr>
          <w:rFonts w:ascii="Times New Roman" w:hAnsi="Times New Roman"/>
          <w:color w:val="000000" w:themeColor="text1"/>
          <w:sz w:val="24"/>
          <w:szCs w:val="24"/>
        </w:rPr>
        <w:t>,</w:t>
      </w:r>
      <w:r w:rsidR="00A54A2B" w:rsidRPr="00425DF2">
        <w:rPr>
          <w:rFonts w:ascii="Times New Roman" w:hAnsi="Times New Roman"/>
          <w:color w:val="000000" w:themeColor="text1"/>
          <w:sz w:val="24"/>
          <w:szCs w:val="24"/>
        </w:rPr>
        <w:t>4</w:t>
      </w:r>
      <w:r w:rsidR="00425DF2">
        <w:rPr>
          <w:rFonts w:ascii="Times New Roman" w:hAnsi="Times New Roman"/>
          <w:color w:val="000000" w:themeColor="text1"/>
          <w:sz w:val="24"/>
          <w:szCs w:val="24"/>
        </w:rPr>
        <w:t>-2</w:t>
      </w:r>
      <w:r w:rsidR="00A54A2B" w:rsidRPr="00425DF2">
        <w:rPr>
          <w:rFonts w:ascii="Times New Roman" w:hAnsi="Times New Roman"/>
          <w:color w:val="000000" w:themeColor="text1"/>
          <w:sz w:val="24"/>
          <w:szCs w:val="24"/>
        </w:rPr>
        <w:t>5</w:t>
      </w:r>
      <w:r w:rsidRPr="00425DF2">
        <w:rPr>
          <w:rFonts w:ascii="Times New Roman" w:hAnsi="Times New Roman"/>
          <w:color w:val="000000" w:themeColor="text1"/>
          <w:sz w:val="24"/>
          <w:szCs w:val="24"/>
        </w:rPr>
        <w:t xml:space="preserve"> milliards) </w:t>
      </w:r>
      <w:r w:rsidR="00850173" w:rsidRPr="00425DF2">
        <w:rPr>
          <w:rFonts w:ascii="Times New Roman" w:hAnsi="Times New Roman"/>
          <w:color w:val="000000" w:themeColor="text1"/>
          <w:sz w:val="24"/>
          <w:szCs w:val="24"/>
        </w:rPr>
        <w:t>dépassent</w:t>
      </w:r>
      <w:r w:rsidRPr="00425DF2">
        <w:rPr>
          <w:rFonts w:ascii="Times New Roman" w:hAnsi="Times New Roman"/>
          <w:color w:val="000000" w:themeColor="text1"/>
          <w:sz w:val="24"/>
          <w:szCs w:val="24"/>
        </w:rPr>
        <w:t xml:space="preserve"> de </w:t>
      </w:r>
      <w:r w:rsidR="00842A8A" w:rsidRPr="00425DF2">
        <w:rPr>
          <w:rFonts w:ascii="Times New Roman" w:hAnsi="Times New Roman"/>
          <w:color w:val="000000" w:themeColor="text1"/>
          <w:sz w:val="24"/>
          <w:szCs w:val="24"/>
          <w:lang w:eastAsia="fr-FR"/>
        </w:rPr>
        <w:t>10</w:t>
      </w:r>
      <w:r w:rsidR="00AD4554" w:rsidRPr="00425DF2">
        <w:rPr>
          <w:rFonts w:ascii="Times New Roman" w:hAnsi="Times New Roman"/>
          <w:color w:val="000000" w:themeColor="text1"/>
          <w:sz w:val="24"/>
          <w:szCs w:val="24"/>
          <w:lang w:eastAsia="fr-FR"/>
        </w:rPr>
        <w:t>1</w:t>
      </w:r>
      <w:r w:rsidRPr="00425DF2">
        <w:rPr>
          <w:rFonts w:ascii="Times New Roman" w:hAnsi="Times New Roman"/>
          <w:color w:val="000000" w:themeColor="text1"/>
          <w:sz w:val="24"/>
          <w:szCs w:val="24"/>
          <w:lang w:eastAsia="fr-FR"/>
        </w:rPr>
        <w:t>,</w:t>
      </w:r>
      <w:r w:rsidR="00842A8A" w:rsidRPr="00425DF2">
        <w:rPr>
          <w:rFonts w:ascii="Times New Roman" w:hAnsi="Times New Roman"/>
          <w:color w:val="000000" w:themeColor="text1"/>
          <w:sz w:val="24"/>
          <w:szCs w:val="24"/>
          <w:lang w:eastAsia="fr-FR"/>
        </w:rPr>
        <w:t>6</w:t>
      </w:r>
      <w:r w:rsidR="00AD4554" w:rsidRPr="00425DF2">
        <w:rPr>
          <w:rFonts w:ascii="Times New Roman" w:hAnsi="Times New Roman"/>
          <w:color w:val="000000" w:themeColor="text1"/>
          <w:sz w:val="24"/>
          <w:szCs w:val="24"/>
          <w:lang w:eastAsia="fr-FR"/>
        </w:rPr>
        <w:t>5</w:t>
      </w:r>
      <w:r w:rsidRPr="00425DF2">
        <w:rPr>
          <w:rFonts w:ascii="Times New Roman" w:hAnsi="Times New Roman"/>
          <w:color w:val="000000" w:themeColor="text1"/>
          <w:sz w:val="24"/>
          <w:szCs w:val="24"/>
          <w:lang w:eastAsia="fr-FR"/>
        </w:rPr>
        <w:t xml:space="preserve"> </w:t>
      </w:r>
      <w:r w:rsidRPr="00425DF2">
        <w:rPr>
          <w:rFonts w:ascii="Times New Roman" w:hAnsi="Times New Roman"/>
          <w:color w:val="000000" w:themeColor="text1"/>
          <w:sz w:val="24"/>
          <w:szCs w:val="24"/>
        </w:rPr>
        <w:t xml:space="preserve">milliards BIF </w:t>
      </w:r>
      <w:r w:rsidR="002B50E1" w:rsidRPr="00425DF2">
        <w:rPr>
          <w:rFonts w:ascii="Times New Roman" w:hAnsi="Times New Roman"/>
          <w:color w:val="000000" w:themeColor="text1"/>
          <w:sz w:val="24"/>
          <w:szCs w:val="24"/>
        </w:rPr>
        <w:t>les</w:t>
      </w:r>
      <w:r w:rsidRPr="00425DF2">
        <w:rPr>
          <w:rFonts w:ascii="Times New Roman" w:hAnsi="Times New Roman"/>
          <w:color w:val="000000" w:themeColor="text1"/>
          <w:sz w:val="24"/>
          <w:szCs w:val="24"/>
        </w:rPr>
        <w:t xml:space="preserve"> prévisions initialement fixées à </w:t>
      </w:r>
      <w:r w:rsidRPr="00425DF2">
        <w:rPr>
          <w:rFonts w:ascii="Times New Roman" w:hAnsi="Times New Roman"/>
          <w:color w:val="000000" w:themeColor="text1"/>
          <w:sz w:val="24"/>
          <w:szCs w:val="24"/>
          <w:lang w:eastAsia="fr-FR"/>
        </w:rPr>
        <w:t xml:space="preserve">1054,80 </w:t>
      </w:r>
      <w:r w:rsidRPr="00425DF2">
        <w:rPr>
          <w:rFonts w:ascii="Times New Roman" w:hAnsi="Times New Roman"/>
          <w:color w:val="000000" w:themeColor="text1"/>
          <w:sz w:val="24"/>
          <w:szCs w:val="24"/>
        </w:rPr>
        <w:t xml:space="preserve">milliards BIF, soit une performance de </w:t>
      </w:r>
      <w:r w:rsidRPr="00425DF2">
        <w:rPr>
          <w:rFonts w:ascii="Times New Roman" w:hAnsi="Times New Roman"/>
          <w:color w:val="000000" w:themeColor="text1"/>
          <w:sz w:val="24"/>
          <w:szCs w:val="24"/>
          <w:lang w:eastAsia="fr-FR"/>
        </w:rPr>
        <w:t>10</w:t>
      </w:r>
      <w:r w:rsidR="00AD4554" w:rsidRPr="00425DF2">
        <w:rPr>
          <w:rFonts w:ascii="Times New Roman" w:hAnsi="Times New Roman"/>
          <w:color w:val="000000" w:themeColor="text1"/>
          <w:sz w:val="24"/>
          <w:szCs w:val="24"/>
          <w:lang w:eastAsia="fr-FR"/>
        </w:rPr>
        <w:t>9</w:t>
      </w:r>
      <w:r w:rsidRPr="00425DF2">
        <w:rPr>
          <w:rFonts w:ascii="Times New Roman" w:hAnsi="Times New Roman"/>
          <w:color w:val="000000" w:themeColor="text1"/>
          <w:sz w:val="24"/>
          <w:szCs w:val="24"/>
          <w:lang w:eastAsia="fr-FR"/>
        </w:rPr>
        <w:t>,</w:t>
      </w:r>
      <w:r w:rsidR="00AD4554" w:rsidRPr="00425DF2">
        <w:rPr>
          <w:rFonts w:ascii="Times New Roman" w:hAnsi="Times New Roman"/>
          <w:color w:val="000000" w:themeColor="text1"/>
          <w:sz w:val="24"/>
          <w:szCs w:val="24"/>
          <w:lang w:eastAsia="fr-FR"/>
        </w:rPr>
        <w:t>63</w:t>
      </w:r>
      <w:r w:rsidRPr="00425DF2">
        <w:rPr>
          <w:rFonts w:ascii="Times New Roman" w:hAnsi="Times New Roman"/>
          <w:color w:val="000000" w:themeColor="text1"/>
          <w:sz w:val="24"/>
          <w:szCs w:val="24"/>
          <w:lang w:eastAsia="fr-FR"/>
        </w:rPr>
        <w:t>%.</w:t>
      </w:r>
      <w:r w:rsidR="00184404" w:rsidRPr="00425DF2">
        <w:rPr>
          <w:rFonts w:ascii="Times New Roman" w:hAnsi="Times New Roman"/>
          <w:color w:val="000000" w:themeColor="text1"/>
          <w:sz w:val="24"/>
          <w:szCs w:val="24"/>
          <w:lang w:eastAsia="fr-FR"/>
        </w:rPr>
        <w:t xml:space="preserve"> </w:t>
      </w:r>
      <w:r w:rsidR="00230684" w:rsidRPr="00425DF2">
        <w:rPr>
          <w:rFonts w:ascii="Times New Roman" w:hAnsi="Times New Roman"/>
          <w:color w:val="000000" w:themeColor="text1"/>
          <w:sz w:val="24"/>
          <w:szCs w:val="24"/>
          <w:lang w:eastAsia="fr-FR"/>
        </w:rPr>
        <w:t>Les collectes mensuelles ont connu aussi des performances</w:t>
      </w:r>
      <w:r w:rsidR="002B50E1" w:rsidRPr="00425DF2">
        <w:rPr>
          <w:rFonts w:ascii="Times New Roman" w:hAnsi="Times New Roman"/>
          <w:color w:val="000000" w:themeColor="text1"/>
          <w:sz w:val="24"/>
          <w:szCs w:val="24"/>
          <w:lang w:eastAsia="fr-FR"/>
        </w:rPr>
        <w:t xml:space="preserve"> et les</w:t>
      </w:r>
      <w:r w:rsidR="00C42716" w:rsidRPr="00425DF2">
        <w:rPr>
          <w:rFonts w:ascii="Times New Roman" w:hAnsi="Times New Roman"/>
          <w:color w:val="000000" w:themeColor="text1"/>
          <w:sz w:val="24"/>
          <w:szCs w:val="24"/>
          <w:lang w:eastAsia="fr-FR"/>
        </w:rPr>
        <w:t xml:space="preserve"> détails sont donnés par le graphique suivant :</w:t>
      </w:r>
    </w:p>
    <w:p w14:paraId="314458AF" w14:textId="77777777" w:rsidR="00960422" w:rsidRPr="004626F4" w:rsidRDefault="00B51C41" w:rsidP="004626F4">
      <w:pPr>
        <w:pStyle w:val="Heading1"/>
        <w:rPr>
          <w:i/>
          <w:color w:val="000000" w:themeColor="text1"/>
          <w:lang w:eastAsia="fr-FR"/>
        </w:rPr>
      </w:pPr>
      <w:bookmarkStart w:id="411" w:name="_Toc83912898"/>
      <w:r w:rsidRPr="004626F4">
        <w:rPr>
          <w:i/>
          <w:color w:val="000000" w:themeColor="text1"/>
          <w:lang w:eastAsia="fr-FR"/>
        </w:rPr>
        <w:t xml:space="preserve">Graphique </w:t>
      </w:r>
      <w:r w:rsidR="002B50E1" w:rsidRPr="004626F4">
        <w:rPr>
          <w:i/>
          <w:color w:val="000000" w:themeColor="text1"/>
          <w:lang w:eastAsia="fr-FR"/>
        </w:rPr>
        <w:t>2</w:t>
      </w:r>
      <w:r w:rsidRPr="004626F4">
        <w:rPr>
          <w:i/>
          <w:color w:val="000000" w:themeColor="text1"/>
          <w:lang w:eastAsia="fr-FR"/>
        </w:rPr>
        <w:t xml:space="preserve"> : </w:t>
      </w:r>
      <w:r w:rsidR="00C42716" w:rsidRPr="004626F4">
        <w:rPr>
          <w:i/>
          <w:color w:val="000000" w:themeColor="text1"/>
          <w:lang w:eastAsia="fr-FR"/>
        </w:rPr>
        <w:t>Performance des recettes mensuelles</w:t>
      </w:r>
      <w:r w:rsidR="00B116EE" w:rsidRPr="004626F4">
        <w:rPr>
          <w:i/>
          <w:color w:val="000000" w:themeColor="text1"/>
          <w:lang w:eastAsia="fr-FR"/>
        </w:rPr>
        <w:t xml:space="preserve"> (exercice 2020/2021)</w:t>
      </w:r>
      <w:bookmarkEnd w:id="411"/>
    </w:p>
    <w:p w14:paraId="260B057F" w14:textId="77777777" w:rsidR="00B51C41" w:rsidRPr="00425DF2" w:rsidRDefault="00960422" w:rsidP="004F2ADD">
      <w:pPr>
        <w:spacing w:before="120" w:after="120" w:line="240" w:lineRule="auto"/>
        <w:contextualSpacing/>
        <w:jc w:val="center"/>
        <w:rPr>
          <w:rFonts w:ascii="Calibri" w:eastAsia="Times New Roman" w:hAnsi="Calibri" w:cs="Calibri"/>
          <w:color w:val="000000" w:themeColor="text1"/>
          <w:sz w:val="24"/>
          <w:szCs w:val="24"/>
          <w:lang w:eastAsia="fr-FR"/>
        </w:rPr>
      </w:pPr>
      <w:r w:rsidRPr="00425DF2">
        <w:rPr>
          <w:noProof/>
          <w:color w:val="000000" w:themeColor="text1"/>
        </w:rPr>
        <w:drawing>
          <wp:inline distT="0" distB="0" distL="0" distR="0" wp14:anchorId="12354B44" wp14:editId="21952055">
            <wp:extent cx="5991225" cy="2191407"/>
            <wp:effectExtent l="0" t="0" r="9525" b="18415"/>
            <wp:docPr id="25" name="Chart 25">
              <a:extLst xmlns:a="http://schemas.openxmlformats.org/drawingml/2006/main">
                <a:ext uri="{FF2B5EF4-FFF2-40B4-BE49-F238E27FC236}">
                  <a16:creationId xmlns:a16="http://schemas.microsoft.com/office/drawing/2014/main" id="{099BE3AE-E433-4B46-BF22-DD5704889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DE9D66" w14:textId="77777777" w:rsidR="00131515" w:rsidRPr="00425DF2" w:rsidRDefault="00131515" w:rsidP="004F2ADD">
      <w:pPr>
        <w:spacing w:line="240" w:lineRule="auto"/>
        <w:contextualSpacing/>
        <w:jc w:val="center"/>
        <w:rPr>
          <w:b/>
          <w:color w:val="000000" w:themeColor="text1"/>
        </w:rPr>
      </w:pPr>
      <w:r w:rsidRPr="00425DF2">
        <w:rPr>
          <w:rFonts w:ascii="Times New Roman" w:hAnsi="Times New Roman"/>
          <w:b/>
          <w:i/>
          <w:iCs/>
          <w:color w:val="000000" w:themeColor="text1"/>
          <w:sz w:val="18"/>
          <w:szCs w:val="18"/>
        </w:rPr>
        <w:t>Source : Graphique construit sur base des données de l’OBR</w:t>
      </w:r>
    </w:p>
    <w:p w14:paraId="6A4917BC" w14:textId="77777777" w:rsidR="00B51C41" w:rsidRPr="00425DF2" w:rsidRDefault="003060A2" w:rsidP="00230684">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Tous les mois de 2020/2021 ont</w:t>
      </w:r>
      <w:r w:rsidR="00960422" w:rsidRPr="00425DF2">
        <w:rPr>
          <w:rFonts w:ascii="Times New Roman" w:hAnsi="Times New Roman"/>
          <w:color w:val="000000" w:themeColor="text1"/>
          <w:sz w:val="24"/>
          <w:szCs w:val="24"/>
        </w:rPr>
        <w:t xml:space="preserve"> enregistré une bonne performance</w:t>
      </w:r>
      <w:r w:rsidR="002B50E1" w:rsidRPr="00425DF2">
        <w:rPr>
          <w:rFonts w:ascii="Times New Roman" w:hAnsi="Times New Roman"/>
          <w:color w:val="000000" w:themeColor="text1"/>
          <w:sz w:val="24"/>
          <w:szCs w:val="24"/>
        </w:rPr>
        <w:t xml:space="preserve"> </w:t>
      </w:r>
      <w:r w:rsidR="00230684" w:rsidRPr="00425DF2">
        <w:rPr>
          <w:rFonts w:ascii="Times New Roman" w:hAnsi="Times New Roman"/>
          <w:color w:val="000000" w:themeColor="text1"/>
          <w:sz w:val="24"/>
          <w:szCs w:val="24"/>
        </w:rPr>
        <w:t xml:space="preserve">sauf </w:t>
      </w:r>
      <w:r w:rsidR="00960422" w:rsidRPr="00425DF2">
        <w:rPr>
          <w:rFonts w:ascii="Times New Roman" w:hAnsi="Times New Roman"/>
          <w:color w:val="000000" w:themeColor="text1"/>
          <w:sz w:val="24"/>
          <w:szCs w:val="24"/>
        </w:rPr>
        <w:t xml:space="preserve">le mois d’octobre 2020 </w:t>
      </w:r>
      <w:r w:rsidR="00230684" w:rsidRPr="00425DF2">
        <w:rPr>
          <w:rFonts w:ascii="Times New Roman" w:hAnsi="Times New Roman"/>
          <w:color w:val="000000" w:themeColor="text1"/>
          <w:sz w:val="24"/>
          <w:szCs w:val="24"/>
        </w:rPr>
        <w:t>où</w:t>
      </w:r>
      <w:r w:rsidR="00960422" w:rsidRPr="00425DF2">
        <w:rPr>
          <w:rFonts w:ascii="Times New Roman" w:hAnsi="Times New Roman"/>
          <w:color w:val="000000" w:themeColor="text1"/>
          <w:sz w:val="24"/>
          <w:szCs w:val="24"/>
        </w:rPr>
        <w:t xml:space="preserve"> un niveau de performance </w:t>
      </w:r>
      <w:r w:rsidR="00230684" w:rsidRPr="00425DF2">
        <w:rPr>
          <w:rFonts w:ascii="Times New Roman" w:hAnsi="Times New Roman"/>
          <w:color w:val="000000" w:themeColor="text1"/>
          <w:sz w:val="24"/>
          <w:szCs w:val="24"/>
        </w:rPr>
        <w:t xml:space="preserve">est </w:t>
      </w:r>
      <w:r w:rsidR="00960422" w:rsidRPr="00425DF2">
        <w:rPr>
          <w:rFonts w:ascii="Times New Roman" w:hAnsi="Times New Roman"/>
          <w:color w:val="000000" w:themeColor="text1"/>
          <w:sz w:val="24"/>
          <w:szCs w:val="24"/>
        </w:rPr>
        <w:t>inférieur à 1</w:t>
      </w:r>
      <w:r w:rsidR="006D2EFE" w:rsidRPr="00425DF2">
        <w:rPr>
          <w:rFonts w:ascii="Times New Roman" w:hAnsi="Times New Roman"/>
          <w:color w:val="000000" w:themeColor="text1"/>
          <w:sz w:val="24"/>
          <w:szCs w:val="24"/>
        </w:rPr>
        <w:t>00%</w:t>
      </w:r>
      <w:r w:rsidR="00960422" w:rsidRPr="00425DF2">
        <w:rPr>
          <w:rFonts w:ascii="Times New Roman" w:hAnsi="Times New Roman"/>
          <w:color w:val="000000" w:themeColor="text1"/>
          <w:sz w:val="24"/>
          <w:szCs w:val="24"/>
        </w:rPr>
        <w:t xml:space="preserve">. Le niveau le plus élevé de performance de la collecte des recettes a été </w:t>
      </w:r>
      <w:r w:rsidR="00C66AC4" w:rsidRPr="00425DF2">
        <w:rPr>
          <w:rFonts w:ascii="Times New Roman" w:hAnsi="Times New Roman"/>
          <w:color w:val="000000" w:themeColor="text1"/>
          <w:sz w:val="24"/>
          <w:szCs w:val="24"/>
        </w:rPr>
        <w:t>observé</w:t>
      </w:r>
      <w:r w:rsidR="00960422" w:rsidRPr="00425DF2">
        <w:rPr>
          <w:rFonts w:ascii="Times New Roman" w:hAnsi="Times New Roman"/>
          <w:color w:val="000000" w:themeColor="text1"/>
          <w:sz w:val="24"/>
          <w:szCs w:val="24"/>
        </w:rPr>
        <w:t xml:space="preserve"> aux mois de décembre 2020</w:t>
      </w:r>
      <w:r w:rsidR="00230684" w:rsidRPr="00425DF2">
        <w:rPr>
          <w:rFonts w:ascii="Times New Roman" w:hAnsi="Times New Roman"/>
          <w:color w:val="000000" w:themeColor="text1"/>
          <w:sz w:val="24"/>
          <w:szCs w:val="24"/>
        </w:rPr>
        <w:t xml:space="preserve"> (1,18)</w:t>
      </w:r>
      <w:r w:rsidR="00960422" w:rsidRPr="00425DF2">
        <w:rPr>
          <w:rFonts w:ascii="Times New Roman" w:hAnsi="Times New Roman"/>
          <w:color w:val="000000" w:themeColor="text1"/>
          <w:sz w:val="24"/>
          <w:szCs w:val="24"/>
        </w:rPr>
        <w:t xml:space="preserve"> et mai 2021</w:t>
      </w:r>
      <w:r w:rsidR="00230684" w:rsidRPr="00425DF2">
        <w:rPr>
          <w:rFonts w:ascii="Times New Roman" w:hAnsi="Times New Roman"/>
          <w:color w:val="000000" w:themeColor="text1"/>
          <w:sz w:val="24"/>
          <w:szCs w:val="24"/>
        </w:rPr>
        <w:t xml:space="preserve"> (1,</w:t>
      </w:r>
      <w:r w:rsidR="006D2EFE" w:rsidRPr="00425DF2">
        <w:rPr>
          <w:rFonts w:ascii="Times New Roman" w:hAnsi="Times New Roman"/>
          <w:color w:val="000000" w:themeColor="text1"/>
          <w:sz w:val="24"/>
          <w:szCs w:val="24"/>
        </w:rPr>
        <w:t>30</w:t>
      </w:r>
      <w:r w:rsidR="00230684" w:rsidRPr="00425DF2">
        <w:rPr>
          <w:rFonts w:ascii="Times New Roman" w:hAnsi="Times New Roman"/>
          <w:color w:val="000000" w:themeColor="text1"/>
          <w:sz w:val="24"/>
          <w:szCs w:val="24"/>
        </w:rPr>
        <w:t>)</w:t>
      </w:r>
      <w:r w:rsidR="00960422" w:rsidRPr="00425DF2">
        <w:rPr>
          <w:rFonts w:ascii="Times New Roman" w:hAnsi="Times New Roman"/>
          <w:color w:val="000000" w:themeColor="text1"/>
          <w:sz w:val="24"/>
          <w:szCs w:val="24"/>
        </w:rPr>
        <w:t xml:space="preserve">.  </w:t>
      </w:r>
    </w:p>
    <w:p w14:paraId="112084A8" w14:textId="77777777" w:rsidR="00780405" w:rsidRPr="00425DF2" w:rsidRDefault="00340DDC" w:rsidP="003E328F">
      <w:pPr>
        <w:pStyle w:val="Heading3"/>
        <w:spacing w:before="120" w:after="120" w:line="240" w:lineRule="auto"/>
        <w:jc w:val="both"/>
        <w:rPr>
          <w:rFonts w:ascii="Times New Roman" w:hAnsi="Times New Roman"/>
          <w:color w:val="000000" w:themeColor="text1"/>
        </w:rPr>
      </w:pPr>
      <w:bookmarkStart w:id="412" w:name="_Toc80353194"/>
      <w:bookmarkStart w:id="413" w:name="_Toc80353543"/>
      <w:bookmarkStart w:id="414" w:name="_Toc83912899"/>
      <w:r>
        <w:rPr>
          <w:rFonts w:ascii="Times New Roman" w:hAnsi="Times New Roman"/>
          <w:color w:val="000000" w:themeColor="text1"/>
        </w:rPr>
        <w:t>III.</w:t>
      </w:r>
      <w:r w:rsidR="00A42DDC" w:rsidRPr="00425DF2">
        <w:rPr>
          <w:rFonts w:ascii="Times New Roman" w:hAnsi="Times New Roman"/>
          <w:color w:val="000000" w:themeColor="text1"/>
        </w:rPr>
        <w:t>1.2. Accroissement des recettes de 2020/2021 par rapport à celles de 2019/2020</w:t>
      </w:r>
      <w:bookmarkEnd w:id="357"/>
      <w:bookmarkEnd w:id="358"/>
      <w:bookmarkEnd w:id="359"/>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A42DDC" w:rsidRPr="00425DF2">
        <w:rPr>
          <w:rFonts w:ascii="Times New Roman" w:hAnsi="Times New Roman"/>
          <w:color w:val="000000" w:themeColor="text1"/>
        </w:rPr>
        <w:t>.</w:t>
      </w:r>
      <w:bookmarkEnd w:id="412"/>
      <w:bookmarkEnd w:id="413"/>
      <w:bookmarkEnd w:id="414"/>
    </w:p>
    <w:p w14:paraId="278DD017" w14:textId="77777777" w:rsidR="00DF1F64" w:rsidRPr="00425DF2" w:rsidRDefault="00DF1F64"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Le</w:t>
      </w:r>
      <w:r w:rsidR="00A42DDC" w:rsidRPr="00425DF2">
        <w:rPr>
          <w:rFonts w:ascii="Times New Roman" w:hAnsi="Times New Roman"/>
          <w:color w:val="000000" w:themeColor="text1"/>
          <w:sz w:val="24"/>
          <w:szCs w:val="24"/>
        </w:rPr>
        <w:t>s</w:t>
      </w:r>
      <w:r w:rsidR="00A65AA3" w:rsidRPr="00425DF2">
        <w:rPr>
          <w:rFonts w:ascii="Times New Roman" w:hAnsi="Times New Roman"/>
          <w:color w:val="000000" w:themeColor="text1"/>
          <w:sz w:val="24"/>
          <w:szCs w:val="24"/>
        </w:rPr>
        <w:t xml:space="preserve"> </w:t>
      </w:r>
      <w:r w:rsidR="001D5071" w:rsidRPr="00425DF2">
        <w:rPr>
          <w:rFonts w:ascii="Times New Roman" w:hAnsi="Times New Roman"/>
          <w:color w:val="000000" w:themeColor="text1"/>
          <w:sz w:val="24"/>
          <w:szCs w:val="24"/>
        </w:rPr>
        <w:t xml:space="preserve">recettes </w:t>
      </w:r>
      <w:r w:rsidR="00156D2E" w:rsidRPr="00425DF2">
        <w:rPr>
          <w:rFonts w:ascii="Times New Roman" w:hAnsi="Times New Roman"/>
          <w:color w:val="000000" w:themeColor="text1"/>
          <w:sz w:val="24"/>
          <w:szCs w:val="24"/>
        </w:rPr>
        <w:t xml:space="preserve">de </w:t>
      </w:r>
      <w:r w:rsidR="004841AE" w:rsidRPr="00425DF2">
        <w:rPr>
          <w:rFonts w:ascii="Times New Roman" w:hAnsi="Times New Roman"/>
          <w:color w:val="000000" w:themeColor="text1"/>
          <w:sz w:val="24"/>
          <w:szCs w:val="24"/>
        </w:rPr>
        <w:t>2020</w:t>
      </w:r>
      <w:r w:rsidR="00FE7F2C" w:rsidRPr="00425DF2">
        <w:rPr>
          <w:rFonts w:ascii="Times New Roman" w:hAnsi="Times New Roman"/>
          <w:color w:val="000000" w:themeColor="text1"/>
          <w:sz w:val="24"/>
          <w:szCs w:val="24"/>
        </w:rPr>
        <w:t>/2021</w:t>
      </w:r>
      <w:r w:rsidRPr="00425DF2">
        <w:rPr>
          <w:rFonts w:ascii="Times New Roman" w:hAnsi="Times New Roman"/>
          <w:color w:val="000000" w:themeColor="text1"/>
          <w:sz w:val="24"/>
          <w:szCs w:val="24"/>
        </w:rPr>
        <w:t xml:space="preserve"> </w:t>
      </w:r>
      <w:r w:rsidR="001D5071" w:rsidRPr="00425DF2">
        <w:rPr>
          <w:rFonts w:ascii="Times New Roman" w:hAnsi="Times New Roman"/>
          <w:color w:val="000000" w:themeColor="text1"/>
          <w:sz w:val="24"/>
          <w:szCs w:val="24"/>
        </w:rPr>
        <w:t>sont supérieures de celles de 2019/2020 d’un montant</w:t>
      </w:r>
      <w:r w:rsidRPr="00425DF2">
        <w:rPr>
          <w:rFonts w:ascii="Times New Roman" w:hAnsi="Times New Roman"/>
          <w:color w:val="000000" w:themeColor="text1"/>
          <w:sz w:val="24"/>
          <w:szCs w:val="24"/>
        </w:rPr>
        <w:t xml:space="preserve"> de </w:t>
      </w:r>
      <w:r w:rsidR="00780405" w:rsidRPr="00425DF2">
        <w:rPr>
          <w:rFonts w:ascii="Times New Roman" w:hAnsi="Times New Roman"/>
          <w:color w:val="000000" w:themeColor="text1"/>
          <w:sz w:val="24"/>
          <w:szCs w:val="24"/>
          <w:lang w:eastAsia="fr-FR"/>
        </w:rPr>
        <w:t>12</w:t>
      </w:r>
      <w:r w:rsidR="004841AE" w:rsidRPr="00425DF2">
        <w:rPr>
          <w:rFonts w:ascii="Times New Roman" w:hAnsi="Times New Roman"/>
          <w:color w:val="000000" w:themeColor="text1"/>
          <w:sz w:val="24"/>
          <w:szCs w:val="24"/>
          <w:lang w:eastAsia="fr-FR"/>
        </w:rPr>
        <w:t>0</w:t>
      </w:r>
      <w:r w:rsidR="000D6038" w:rsidRPr="00425DF2">
        <w:rPr>
          <w:rFonts w:ascii="Times New Roman" w:hAnsi="Times New Roman"/>
          <w:color w:val="000000" w:themeColor="text1"/>
          <w:sz w:val="24"/>
          <w:szCs w:val="24"/>
          <w:lang w:eastAsia="fr-FR"/>
        </w:rPr>
        <w:t>,</w:t>
      </w:r>
      <w:r w:rsidR="004841AE" w:rsidRPr="00425DF2">
        <w:rPr>
          <w:rFonts w:ascii="Times New Roman" w:hAnsi="Times New Roman"/>
          <w:color w:val="000000" w:themeColor="text1"/>
          <w:sz w:val="24"/>
          <w:szCs w:val="24"/>
          <w:lang w:eastAsia="fr-FR"/>
        </w:rPr>
        <w:t xml:space="preserve">03 </w:t>
      </w:r>
      <w:r w:rsidRPr="00425DF2">
        <w:rPr>
          <w:rFonts w:ascii="Times New Roman" w:hAnsi="Times New Roman"/>
          <w:color w:val="000000" w:themeColor="text1"/>
          <w:sz w:val="24"/>
          <w:szCs w:val="24"/>
        </w:rPr>
        <w:t xml:space="preserve">milliards BIF, soit une croissance de </w:t>
      </w:r>
      <w:bookmarkStart w:id="415" w:name="OLE_LINK1"/>
      <w:r w:rsidR="00780405" w:rsidRPr="00425DF2">
        <w:rPr>
          <w:rFonts w:ascii="Times New Roman" w:hAnsi="Times New Roman"/>
          <w:color w:val="000000" w:themeColor="text1"/>
          <w:sz w:val="24"/>
          <w:szCs w:val="24"/>
        </w:rPr>
        <w:t>1</w:t>
      </w:r>
      <w:r w:rsidR="004841AE" w:rsidRPr="00425DF2">
        <w:rPr>
          <w:rFonts w:ascii="Times New Roman" w:hAnsi="Times New Roman"/>
          <w:color w:val="000000" w:themeColor="text1"/>
          <w:sz w:val="24"/>
          <w:szCs w:val="24"/>
        </w:rPr>
        <w:t>1</w:t>
      </w:r>
      <w:r w:rsidR="00780405" w:rsidRPr="00425DF2">
        <w:rPr>
          <w:rFonts w:ascii="Times New Roman" w:hAnsi="Times New Roman"/>
          <w:color w:val="000000" w:themeColor="text1"/>
          <w:sz w:val="24"/>
          <w:szCs w:val="24"/>
        </w:rPr>
        <w:t>,</w:t>
      </w:r>
      <w:r w:rsidR="004841AE" w:rsidRPr="00425DF2">
        <w:rPr>
          <w:rFonts w:ascii="Times New Roman" w:hAnsi="Times New Roman"/>
          <w:color w:val="000000" w:themeColor="text1"/>
          <w:sz w:val="24"/>
          <w:szCs w:val="24"/>
        </w:rPr>
        <w:t>72</w:t>
      </w:r>
      <w:r w:rsidRPr="00425DF2">
        <w:rPr>
          <w:rFonts w:ascii="Times New Roman" w:hAnsi="Times New Roman"/>
          <w:color w:val="000000" w:themeColor="text1"/>
          <w:sz w:val="24"/>
          <w:szCs w:val="24"/>
        </w:rPr>
        <w:t xml:space="preserve">%. </w:t>
      </w:r>
      <w:bookmarkEnd w:id="415"/>
      <w:r w:rsidR="001D5071" w:rsidRPr="00425DF2">
        <w:rPr>
          <w:rFonts w:ascii="Times New Roman" w:hAnsi="Times New Roman"/>
          <w:color w:val="000000" w:themeColor="text1"/>
          <w:sz w:val="24"/>
          <w:szCs w:val="24"/>
        </w:rPr>
        <w:t>Cette croissance annuelle des recettes de 2020/2021 par rapport à celles de 20219/2020 est aussi observée au niveau mensuel</w:t>
      </w:r>
      <w:r w:rsidR="00C66AC4" w:rsidRPr="00425DF2">
        <w:rPr>
          <w:rFonts w:ascii="Times New Roman" w:hAnsi="Times New Roman"/>
          <w:color w:val="000000" w:themeColor="text1"/>
          <w:sz w:val="24"/>
          <w:szCs w:val="24"/>
        </w:rPr>
        <w:t>.</w:t>
      </w:r>
      <w:r w:rsidR="001D5071" w:rsidRPr="00425DF2">
        <w:rPr>
          <w:rFonts w:ascii="Times New Roman" w:hAnsi="Times New Roman"/>
          <w:color w:val="000000" w:themeColor="text1"/>
          <w:sz w:val="24"/>
          <w:szCs w:val="24"/>
        </w:rPr>
        <w:t xml:space="preserve"> </w:t>
      </w:r>
    </w:p>
    <w:p w14:paraId="0674B888" w14:textId="77777777" w:rsidR="00FD0A21" w:rsidRPr="00425DF2" w:rsidRDefault="001D5071"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L</w:t>
      </w:r>
      <w:r w:rsidR="00FD0A21" w:rsidRPr="00425DF2">
        <w:rPr>
          <w:rFonts w:ascii="Times New Roman" w:hAnsi="Times New Roman"/>
          <w:color w:val="000000" w:themeColor="text1"/>
          <w:sz w:val="24"/>
          <w:szCs w:val="24"/>
        </w:rPr>
        <w:t>e graphique en bas nous donne plus d’informations</w:t>
      </w:r>
      <w:r w:rsidRPr="00425DF2">
        <w:rPr>
          <w:rFonts w:ascii="Times New Roman" w:hAnsi="Times New Roman"/>
          <w:color w:val="000000" w:themeColor="text1"/>
          <w:sz w:val="24"/>
          <w:szCs w:val="24"/>
        </w:rPr>
        <w:t> :</w:t>
      </w:r>
    </w:p>
    <w:p w14:paraId="46D7F965" w14:textId="77777777" w:rsidR="00D8331C" w:rsidRPr="00425DF2" w:rsidRDefault="00DF1F64" w:rsidP="004F2ADD">
      <w:pPr>
        <w:pStyle w:val="Heading1"/>
        <w:jc w:val="center"/>
        <w:rPr>
          <w:i/>
          <w:color w:val="000000" w:themeColor="text1"/>
        </w:rPr>
      </w:pPr>
      <w:bookmarkStart w:id="416" w:name="_Toc476664324"/>
      <w:bookmarkStart w:id="417" w:name="_Toc476664567"/>
      <w:bookmarkStart w:id="418" w:name="_Toc476664744"/>
      <w:bookmarkStart w:id="419" w:name="_Toc476664937"/>
      <w:bookmarkStart w:id="420" w:name="_Toc476666605"/>
      <w:bookmarkStart w:id="421" w:name="_Toc476666665"/>
      <w:bookmarkStart w:id="422" w:name="_Toc476718725"/>
      <w:bookmarkStart w:id="423" w:name="_Toc476719026"/>
      <w:bookmarkStart w:id="424" w:name="_Toc477264719"/>
      <w:bookmarkStart w:id="425" w:name="_Toc477421489"/>
      <w:bookmarkStart w:id="426" w:name="_Toc477420455"/>
      <w:bookmarkStart w:id="427" w:name="_Toc483384334"/>
      <w:bookmarkStart w:id="428" w:name="_Toc507429309"/>
      <w:bookmarkStart w:id="429" w:name="_Toc507429424"/>
      <w:bookmarkStart w:id="430" w:name="_Toc507429694"/>
      <w:bookmarkStart w:id="431" w:name="_Toc507429775"/>
      <w:bookmarkStart w:id="432" w:name="_Toc507429831"/>
      <w:bookmarkStart w:id="433" w:name="_Toc507662474"/>
      <w:bookmarkStart w:id="434" w:name="_Toc507664101"/>
      <w:bookmarkStart w:id="435" w:name="_Toc507664333"/>
      <w:bookmarkStart w:id="436" w:name="_Toc513555066"/>
      <w:bookmarkStart w:id="437" w:name="_Toc513555125"/>
      <w:bookmarkStart w:id="438" w:name="_Toc513555321"/>
      <w:bookmarkStart w:id="439" w:name="_Toc513555527"/>
      <w:bookmarkStart w:id="440" w:name="_Toc513555798"/>
      <w:bookmarkStart w:id="441" w:name="_Toc15387030"/>
      <w:bookmarkStart w:id="442" w:name="_Toc15387330"/>
      <w:bookmarkStart w:id="443" w:name="_Toc15482496"/>
      <w:bookmarkStart w:id="444" w:name="_Toc15544538"/>
      <w:bookmarkStart w:id="445" w:name="_Toc15557944"/>
      <w:bookmarkStart w:id="446" w:name="_Toc16487961"/>
      <w:bookmarkStart w:id="447" w:name="_Toc16491786"/>
      <w:bookmarkStart w:id="448" w:name="_Toc16492410"/>
      <w:bookmarkStart w:id="449" w:name="_Toc16499421"/>
      <w:bookmarkStart w:id="450" w:name="_Toc16507561"/>
      <w:bookmarkStart w:id="451" w:name="_Toc16510547"/>
      <w:bookmarkStart w:id="452" w:name="_Toc16511862"/>
      <w:bookmarkStart w:id="453" w:name="_Toc16512392"/>
      <w:bookmarkStart w:id="454" w:name="_Toc16513041"/>
      <w:bookmarkStart w:id="455" w:name="_Toc16513537"/>
      <w:bookmarkStart w:id="456" w:name="_Toc16836813"/>
      <w:bookmarkStart w:id="457" w:name="_Toc16836888"/>
      <w:bookmarkStart w:id="458" w:name="_Toc17208031"/>
      <w:bookmarkStart w:id="459" w:name="_Toc47017767"/>
      <w:bookmarkStart w:id="460" w:name="_Toc47019390"/>
      <w:bookmarkStart w:id="461" w:name="_Toc47020031"/>
      <w:bookmarkStart w:id="462" w:name="_Toc47020207"/>
      <w:bookmarkStart w:id="463" w:name="_Toc47429492"/>
      <w:bookmarkStart w:id="464" w:name="_Toc47431936"/>
      <w:bookmarkStart w:id="465" w:name="_Toc47432173"/>
      <w:bookmarkStart w:id="466" w:name="_Toc47539524"/>
      <w:bookmarkStart w:id="467" w:name="_Toc48025261"/>
      <w:bookmarkStart w:id="468" w:name="_Toc48298815"/>
      <w:bookmarkStart w:id="469" w:name="_Toc48306152"/>
      <w:bookmarkStart w:id="470" w:name="_Toc48306428"/>
      <w:bookmarkStart w:id="471" w:name="_Toc48307559"/>
      <w:bookmarkStart w:id="472" w:name="_Toc48312577"/>
      <w:bookmarkStart w:id="473" w:name="_Toc48312723"/>
      <w:bookmarkStart w:id="474" w:name="_Toc50457016"/>
      <w:bookmarkStart w:id="475" w:name="_Toc50457489"/>
      <w:bookmarkStart w:id="476" w:name="_Toc50624871"/>
      <w:bookmarkStart w:id="477" w:name="_Toc50625028"/>
      <w:bookmarkStart w:id="478" w:name="_Toc54687311"/>
      <w:bookmarkStart w:id="479" w:name="_Toc54688205"/>
      <w:bookmarkStart w:id="480" w:name="_Toc54853429"/>
      <w:bookmarkStart w:id="481" w:name="_Toc54855101"/>
      <w:bookmarkStart w:id="482" w:name="_Toc54855162"/>
      <w:bookmarkStart w:id="483" w:name="_Toc54873851"/>
      <w:bookmarkStart w:id="484" w:name="_Toc79419190"/>
      <w:bookmarkStart w:id="485" w:name="_Toc79419650"/>
      <w:bookmarkStart w:id="486" w:name="_Toc79420070"/>
      <w:bookmarkStart w:id="487" w:name="_Toc79420672"/>
      <w:bookmarkStart w:id="488" w:name="_Toc79420737"/>
      <w:bookmarkStart w:id="489" w:name="_Toc79474064"/>
      <w:bookmarkStart w:id="490" w:name="_Toc79679802"/>
      <w:bookmarkStart w:id="491" w:name="_Toc79679870"/>
      <w:bookmarkStart w:id="492" w:name="_Toc79680288"/>
      <w:bookmarkStart w:id="493" w:name="_Toc80353195"/>
      <w:bookmarkStart w:id="494" w:name="_Toc80353544"/>
      <w:bookmarkStart w:id="495" w:name="_Toc83912900"/>
      <w:bookmarkStart w:id="496" w:name="_Toc476664318"/>
      <w:bookmarkStart w:id="497" w:name="_Toc476664561"/>
      <w:bookmarkStart w:id="498" w:name="_Toc476664738"/>
      <w:bookmarkStart w:id="499" w:name="_Toc483384326"/>
      <w:bookmarkStart w:id="500" w:name="_Toc507429304"/>
      <w:bookmarkStart w:id="501" w:name="_Toc507429416"/>
      <w:bookmarkStart w:id="502" w:name="_Toc507429689"/>
      <w:bookmarkStart w:id="503" w:name="_Toc507429770"/>
      <w:bookmarkStart w:id="504" w:name="_Toc507429826"/>
      <w:bookmarkStart w:id="505" w:name="_Toc475436937"/>
      <w:bookmarkStart w:id="506" w:name="_Toc475437004"/>
      <w:bookmarkStart w:id="507" w:name="_Toc475439635"/>
      <w:bookmarkStart w:id="508" w:name="_Toc475436931"/>
      <w:bookmarkStart w:id="509" w:name="_Toc475436998"/>
      <w:bookmarkStart w:id="510" w:name="_Toc475439629"/>
      <w:r w:rsidRPr="00425DF2">
        <w:rPr>
          <w:i/>
          <w:color w:val="000000" w:themeColor="text1"/>
        </w:rPr>
        <w:lastRenderedPageBreak/>
        <w:t xml:space="preserve">Graphique </w:t>
      </w:r>
      <w:r w:rsidR="00131515" w:rsidRPr="00425DF2">
        <w:rPr>
          <w:i/>
          <w:color w:val="000000" w:themeColor="text1"/>
        </w:rPr>
        <w:t>3 :</w:t>
      </w:r>
      <w:r w:rsidRPr="00425DF2">
        <w:rPr>
          <w:i/>
          <w:color w:val="000000" w:themeColor="text1"/>
        </w:rPr>
        <w:t xml:space="preserve"> Comparaison des recettes </w:t>
      </w:r>
      <w:r w:rsidR="00A958B0" w:rsidRPr="00425DF2">
        <w:rPr>
          <w:i/>
          <w:color w:val="000000" w:themeColor="text1"/>
        </w:rPr>
        <w:t xml:space="preserve">mensuelles </w:t>
      </w:r>
      <w:r w:rsidRPr="00425DF2">
        <w:rPr>
          <w:i/>
          <w:color w:val="000000" w:themeColor="text1"/>
        </w:rPr>
        <w:t>de 20</w:t>
      </w:r>
      <w:r w:rsidR="002B012E" w:rsidRPr="00425DF2">
        <w:rPr>
          <w:i/>
          <w:color w:val="000000" w:themeColor="text1"/>
        </w:rPr>
        <w:t>20</w:t>
      </w:r>
      <w:r w:rsidR="00131515" w:rsidRPr="00425DF2">
        <w:rPr>
          <w:i/>
          <w:color w:val="000000" w:themeColor="text1"/>
        </w:rPr>
        <w:t>/</w:t>
      </w:r>
      <w:r w:rsidRPr="00425DF2">
        <w:rPr>
          <w:i/>
          <w:color w:val="000000" w:themeColor="text1"/>
        </w:rPr>
        <w:t>20</w:t>
      </w:r>
      <w:r w:rsidR="00A958B0" w:rsidRPr="00425DF2">
        <w:rPr>
          <w:i/>
          <w:color w:val="000000" w:themeColor="text1"/>
        </w:rPr>
        <w:t>2</w:t>
      </w:r>
      <w:r w:rsidR="002B012E" w:rsidRPr="00425DF2">
        <w:rPr>
          <w:i/>
          <w:color w:val="000000" w:themeColor="text1"/>
        </w:rPr>
        <w:t xml:space="preserve">1 </w:t>
      </w:r>
      <w:r w:rsidRPr="00425DF2">
        <w:rPr>
          <w:i/>
          <w:color w:val="000000" w:themeColor="text1"/>
        </w:rPr>
        <w:t xml:space="preserve">à celles de </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425DF2">
        <w:rPr>
          <w:i/>
          <w:color w:val="000000" w:themeColor="text1"/>
        </w:rPr>
        <w:t>201</w:t>
      </w:r>
      <w:r w:rsidR="002B012E" w:rsidRPr="00425DF2">
        <w:rPr>
          <w:i/>
          <w:color w:val="000000" w:themeColor="text1"/>
        </w:rPr>
        <w:t>9</w:t>
      </w:r>
      <w:r w:rsidR="00131515" w:rsidRPr="00425DF2">
        <w:rPr>
          <w:i/>
          <w:color w:val="000000" w:themeColor="text1"/>
        </w:rPr>
        <w:t>/</w:t>
      </w:r>
      <w:r w:rsidRPr="00425DF2">
        <w:rPr>
          <w:i/>
          <w:color w:val="000000" w:themeColor="text1"/>
        </w:rPr>
        <w:t>20</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2B012E" w:rsidRPr="00425DF2">
        <w:rPr>
          <w:i/>
          <w:color w:val="000000" w:themeColor="text1"/>
        </w:rPr>
        <w:t>20</w:t>
      </w:r>
      <w:bookmarkEnd w:id="484"/>
      <w:bookmarkEnd w:id="485"/>
      <w:bookmarkEnd w:id="486"/>
      <w:bookmarkEnd w:id="487"/>
      <w:bookmarkEnd w:id="488"/>
      <w:bookmarkEnd w:id="489"/>
      <w:bookmarkEnd w:id="490"/>
      <w:bookmarkEnd w:id="491"/>
      <w:bookmarkEnd w:id="492"/>
      <w:bookmarkEnd w:id="493"/>
      <w:bookmarkEnd w:id="494"/>
      <w:bookmarkEnd w:id="495"/>
    </w:p>
    <w:p w14:paraId="6687762D" w14:textId="77777777" w:rsidR="001C37AD" w:rsidRPr="00425DF2" w:rsidRDefault="001C37AD" w:rsidP="004F2ADD">
      <w:pPr>
        <w:jc w:val="center"/>
        <w:rPr>
          <w:color w:val="000000" w:themeColor="text1"/>
        </w:rPr>
      </w:pPr>
      <w:r w:rsidRPr="00425DF2">
        <w:rPr>
          <w:noProof/>
          <w:color w:val="000000" w:themeColor="text1"/>
        </w:rPr>
        <w:drawing>
          <wp:inline distT="0" distB="0" distL="0" distR="0" wp14:anchorId="7106324B" wp14:editId="15C46A26">
            <wp:extent cx="5981700" cy="2743200"/>
            <wp:effectExtent l="0" t="0" r="0" b="0"/>
            <wp:docPr id="6" name="Chart 6">
              <a:extLst xmlns:a="http://schemas.openxmlformats.org/drawingml/2006/main">
                <a:ext uri="{FF2B5EF4-FFF2-40B4-BE49-F238E27FC236}">
                  <a16:creationId xmlns:a16="http://schemas.microsoft.com/office/drawing/2014/main" id="{FC30A275-A84D-43FD-AA1B-2FB9871A1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CD780F" w14:textId="77777777" w:rsidR="0022185B" w:rsidRPr="00425DF2" w:rsidRDefault="004B1558" w:rsidP="004F2ADD">
      <w:pPr>
        <w:jc w:val="center"/>
        <w:rPr>
          <w:b/>
          <w:color w:val="000000" w:themeColor="text1"/>
        </w:rPr>
      </w:pPr>
      <w:bookmarkStart w:id="511" w:name="_Hlk80346423"/>
      <w:r w:rsidRPr="00425DF2">
        <w:rPr>
          <w:rFonts w:ascii="Times New Roman" w:hAnsi="Times New Roman"/>
          <w:b/>
          <w:i/>
          <w:iCs/>
          <w:color w:val="000000" w:themeColor="text1"/>
          <w:sz w:val="18"/>
          <w:szCs w:val="18"/>
        </w:rPr>
        <w:t>S</w:t>
      </w:r>
      <w:r w:rsidR="00DF1F64" w:rsidRPr="00425DF2">
        <w:rPr>
          <w:rFonts w:ascii="Times New Roman" w:hAnsi="Times New Roman"/>
          <w:b/>
          <w:i/>
          <w:iCs/>
          <w:color w:val="000000" w:themeColor="text1"/>
          <w:sz w:val="18"/>
          <w:szCs w:val="18"/>
        </w:rPr>
        <w:t>ource : Graphique construit sur base des données de l’OBR</w:t>
      </w:r>
    </w:p>
    <w:p w14:paraId="6683BDE0" w14:textId="77777777" w:rsidR="00FD0A21" w:rsidRPr="00425DF2" w:rsidRDefault="001D5071" w:rsidP="004626F4">
      <w:pPr>
        <w:pStyle w:val="Heading3"/>
        <w:rPr>
          <w:rFonts w:ascii="Times New Roman" w:hAnsi="Times New Roman"/>
          <w:b w:val="0"/>
          <w:color w:val="000000" w:themeColor="text1"/>
        </w:rPr>
      </w:pPr>
      <w:bookmarkStart w:id="512" w:name="_Toc80353196"/>
      <w:bookmarkStart w:id="513" w:name="_Toc80353545"/>
      <w:bookmarkStart w:id="514" w:name="_Toc83912901"/>
      <w:bookmarkStart w:id="515" w:name="_Toc513554807"/>
      <w:bookmarkStart w:id="516" w:name="_Toc513554881"/>
      <w:bookmarkStart w:id="517" w:name="_Toc513555322"/>
      <w:bookmarkStart w:id="518" w:name="_Toc15387331"/>
      <w:bookmarkStart w:id="519" w:name="_Toc15544539"/>
      <w:bookmarkStart w:id="520" w:name="_Toc16487962"/>
      <w:bookmarkStart w:id="521" w:name="_Toc16492411"/>
      <w:bookmarkStart w:id="522" w:name="_Toc16499422"/>
      <w:bookmarkStart w:id="523" w:name="_Toc16507562"/>
      <w:bookmarkStart w:id="524" w:name="_Toc16510820"/>
      <w:bookmarkStart w:id="525" w:name="_Toc16511863"/>
      <w:bookmarkStart w:id="526" w:name="_Toc16836814"/>
      <w:bookmarkStart w:id="527" w:name="_Toc16836889"/>
      <w:bookmarkStart w:id="528" w:name="_Toc17208032"/>
      <w:bookmarkStart w:id="529" w:name="_Toc48312578"/>
      <w:bookmarkStart w:id="530" w:name="_Toc47017771"/>
      <w:bookmarkStart w:id="531" w:name="_Toc47019394"/>
      <w:bookmarkStart w:id="532" w:name="_Toc47019827"/>
      <w:bookmarkStart w:id="533" w:name="_Toc47020035"/>
      <w:bookmarkStart w:id="534" w:name="_Toc47429496"/>
      <w:bookmarkStart w:id="535" w:name="_Toc47432177"/>
      <w:bookmarkStart w:id="536" w:name="_Toc47432399"/>
      <w:bookmarkStart w:id="537" w:name="_Toc48025265"/>
      <w:bookmarkStart w:id="538" w:name="_Toc48298822"/>
      <w:bookmarkStart w:id="539" w:name="_Toc48306159"/>
      <w:bookmarkStart w:id="540" w:name="_Toc48307566"/>
      <w:bookmarkStart w:id="541" w:name="_Toc50457017"/>
      <w:bookmarkStart w:id="542" w:name="_Toc50457273"/>
      <w:bookmarkStart w:id="543" w:name="_Toc50625029"/>
      <w:bookmarkStart w:id="544" w:name="_Toc50625089"/>
      <w:bookmarkStart w:id="545" w:name="_Toc54688206"/>
      <w:bookmarkStart w:id="546" w:name="_Toc54688374"/>
      <w:bookmarkStart w:id="547" w:name="_Toc54855163"/>
      <w:bookmarkStart w:id="548" w:name="_Toc79420071"/>
      <w:bookmarkStart w:id="549" w:name="_Toc79420673"/>
      <w:bookmarkStart w:id="550" w:name="_Toc79420738"/>
      <w:bookmarkStart w:id="551" w:name="_Toc79679803"/>
      <w:bookmarkEnd w:id="511"/>
      <w:r w:rsidRPr="00425DF2">
        <w:rPr>
          <w:rFonts w:ascii="Times New Roman" w:hAnsi="Times New Roman"/>
          <w:b w:val="0"/>
          <w:color w:val="000000" w:themeColor="text1"/>
        </w:rPr>
        <w:t xml:space="preserve">Au regard du graphique précédent, </w:t>
      </w:r>
      <w:r w:rsidR="004B1558" w:rsidRPr="00425DF2">
        <w:rPr>
          <w:rFonts w:ascii="Times New Roman" w:hAnsi="Times New Roman"/>
          <w:b w:val="0"/>
          <w:color w:val="000000" w:themeColor="text1"/>
        </w:rPr>
        <w:t xml:space="preserve">les recettes mensuelles de 2020/2021 sont supérieures à celles de 20219/2020 sauf </w:t>
      </w:r>
      <w:r w:rsidRPr="00425DF2">
        <w:rPr>
          <w:rFonts w:ascii="Times New Roman" w:hAnsi="Times New Roman"/>
          <w:b w:val="0"/>
          <w:color w:val="000000" w:themeColor="text1"/>
        </w:rPr>
        <w:t>pour le mois</w:t>
      </w:r>
      <w:r w:rsidR="004B1558" w:rsidRPr="00425DF2">
        <w:rPr>
          <w:rFonts w:ascii="Times New Roman" w:hAnsi="Times New Roman"/>
          <w:b w:val="0"/>
          <w:color w:val="000000" w:themeColor="text1"/>
        </w:rPr>
        <w:t xml:space="preserve"> d’octobre</w:t>
      </w:r>
      <w:r w:rsidR="0027371B" w:rsidRPr="00425DF2">
        <w:rPr>
          <w:rFonts w:ascii="Times New Roman" w:hAnsi="Times New Roman"/>
          <w:b w:val="0"/>
          <w:color w:val="000000" w:themeColor="text1"/>
        </w:rPr>
        <w:t>. Les recettes d’octobre</w:t>
      </w:r>
      <w:r w:rsidR="004B1558" w:rsidRPr="00425DF2">
        <w:rPr>
          <w:rFonts w:ascii="Times New Roman" w:hAnsi="Times New Roman"/>
          <w:b w:val="0"/>
          <w:color w:val="000000" w:themeColor="text1"/>
        </w:rPr>
        <w:t xml:space="preserve"> 2020 (92,49 milliards BIF) </w:t>
      </w:r>
      <w:r w:rsidR="00477680" w:rsidRPr="00425DF2">
        <w:rPr>
          <w:rFonts w:ascii="Times New Roman" w:hAnsi="Times New Roman"/>
          <w:b w:val="0"/>
          <w:color w:val="000000" w:themeColor="text1"/>
        </w:rPr>
        <w:t>sont inférieures à celles collectées en octobre 2019 (96,14 milliards BIF)</w:t>
      </w:r>
      <w:r w:rsidR="0027371B" w:rsidRPr="00425DF2">
        <w:rPr>
          <w:rFonts w:ascii="Times New Roman" w:hAnsi="Times New Roman"/>
          <w:b w:val="0"/>
          <w:color w:val="000000" w:themeColor="text1"/>
        </w:rPr>
        <w:t>, soit une décroissance de 3,7%.</w:t>
      </w:r>
      <w:bookmarkEnd w:id="512"/>
      <w:bookmarkEnd w:id="513"/>
      <w:bookmarkEnd w:id="514"/>
      <w:r w:rsidR="0027371B" w:rsidRPr="00425DF2">
        <w:rPr>
          <w:rFonts w:ascii="Times New Roman" w:hAnsi="Times New Roman"/>
          <w:b w:val="0"/>
          <w:color w:val="000000" w:themeColor="text1"/>
        </w:rPr>
        <w:t xml:space="preserve"> </w:t>
      </w:r>
    </w:p>
    <w:p w14:paraId="67181FE7" w14:textId="77777777" w:rsidR="002B012E" w:rsidRPr="00425DF2" w:rsidRDefault="0022185B" w:rsidP="003E328F">
      <w:pPr>
        <w:pStyle w:val="Heading3"/>
        <w:spacing w:before="120" w:after="120" w:line="240" w:lineRule="auto"/>
        <w:ind w:left="567" w:hanging="567"/>
        <w:jc w:val="both"/>
        <w:rPr>
          <w:rFonts w:ascii="Times New Roman" w:hAnsi="Times New Roman"/>
          <w:color w:val="000000" w:themeColor="text1"/>
        </w:rPr>
      </w:pPr>
      <w:bookmarkStart w:id="552" w:name="_Toc80353197"/>
      <w:bookmarkStart w:id="553" w:name="_Toc80353546"/>
      <w:bookmarkStart w:id="554" w:name="_Toc83912902"/>
      <w:r w:rsidRPr="00425DF2">
        <w:rPr>
          <w:rFonts w:ascii="Times New Roman" w:hAnsi="Times New Roman"/>
          <w:color w:val="000000" w:themeColor="text1"/>
        </w:rPr>
        <w:t>I</w:t>
      </w:r>
      <w:r w:rsidR="00340DDC">
        <w:rPr>
          <w:rFonts w:ascii="Times New Roman" w:hAnsi="Times New Roman"/>
          <w:color w:val="000000" w:themeColor="text1"/>
        </w:rPr>
        <w:t>II</w:t>
      </w:r>
      <w:r w:rsidRPr="00425DF2">
        <w:rPr>
          <w:rFonts w:ascii="Times New Roman" w:hAnsi="Times New Roman"/>
          <w:color w:val="000000" w:themeColor="text1"/>
        </w:rPr>
        <w:t>.1.</w:t>
      </w:r>
      <w:r w:rsidR="0027371B" w:rsidRPr="00425DF2">
        <w:rPr>
          <w:rFonts w:ascii="Times New Roman" w:hAnsi="Times New Roman"/>
          <w:color w:val="000000" w:themeColor="text1"/>
        </w:rPr>
        <w:t>3</w:t>
      </w:r>
      <w:r w:rsidRPr="00425DF2">
        <w:rPr>
          <w:rFonts w:ascii="Times New Roman" w:hAnsi="Times New Roman"/>
          <w:color w:val="000000" w:themeColor="text1"/>
        </w:rPr>
        <w:t xml:space="preserve">. </w:t>
      </w:r>
      <w:r w:rsidR="0027371B" w:rsidRPr="00425DF2">
        <w:rPr>
          <w:rFonts w:ascii="Times New Roman" w:hAnsi="Times New Roman"/>
          <w:color w:val="000000" w:themeColor="text1"/>
        </w:rPr>
        <w:t>Les</w:t>
      </w:r>
      <w:r w:rsidRPr="00425DF2">
        <w:rPr>
          <w:rFonts w:ascii="Times New Roman" w:hAnsi="Times New Roman"/>
          <w:color w:val="000000" w:themeColor="text1"/>
        </w:rPr>
        <w:t xml:space="preserve"> recettes </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002B012E" w:rsidRPr="00425DF2">
        <w:rPr>
          <w:rFonts w:ascii="Times New Roman" w:hAnsi="Times New Roman"/>
          <w:color w:val="000000" w:themeColor="text1"/>
        </w:rPr>
        <w:t xml:space="preserve">selon </w:t>
      </w:r>
      <w:r w:rsidR="0027371B" w:rsidRPr="00425DF2">
        <w:rPr>
          <w:rFonts w:ascii="Times New Roman" w:hAnsi="Times New Roman"/>
          <w:color w:val="000000" w:themeColor="text1"/>
        </w:rPr>
        <w:t xml:space="preserve">leur </w:t>
      </w:r>
      <w:r w:rsidR="002B012E" w:rsidRPr="00425DF2">
        <w:rPr>
          <w:rFonts w:ascii="Times New Roman" w:hAnsi="Times New Roman"/>
          <w:color w:val="000000" w:themeColor="text1"/>
        </w:rPr>
        <w:t>provenance</w:t>
      </w:r>
      <w:bookmarkEnd w:id="548"/>
      <w:bookmarkEnd w:id="549"/>
      <w:bookmarkEnd w:id="550"/>
      <w:bookmarkEnd w:id="551"/>
      <w:bookmarkEnd w:id="552"/>
      <w:bookmarkEnd w:id="553"/>
      <w:bookmarkEnd w:id="554"/>
    </w:p>
    <w:p w14:paraId="238CBF7B" w14:textId="77777777" w:rsidR="00EA3021" w:rsidRPr="00425DF2" w:rsidRDefault="0022185B" w:rsidP="003E328F">
      <w:pPr>
        <w:spacing w:before="120" w:after="120" w:line="240" w:lineRule="auto"/>
        <w:jc w:val="both"/>
        <w:rPr>
          <w:rFonts w:ascii="Times New Roman" w:hAnsi="Times New Roman" w:cs="Times New Roman"/>
          <w:color w:val="000000" w:themeColor="text1"/>
          <w:sz w:val="24"/>
          <w:szCs w:val="24"/>
        </w:rPr>
      </w:pPr>
      <w:bookmarkStart w:id="555" w:name="_Hlk15880474"/>
      <w:r w:rsidRPr="00425DF2">
        <w:rPr>
          <w:rFonts w:ascii="Times New Roman" w:hAnsi="Times New Roman" w:cs="Times New Roman"/>
          <w:color w:val="000000" w:themeColor="text1"/>
          <w:sz w:val="24"/>
          <w:szCs w:val="24"/>
        </w:rPr>
        <w:t xml:space="preserve">Du point de vue de leur provenance, les recettes totales </w:t>
      </w:r>
      <w:r w:rsidR="00EA3021" w:rsidRPr="00425DF2">
        <w:rPr>
          <w:rFonts w:ascii="Times New Roman" w:hAnsi="Times New Roman" w:cs="Times New Roman"/>
          <w:color w:val="000000" w:themeColor="text1"/>
          <w:sz w:val="24"/>
          <w:szCs w:val="24"/>
        </w:rPr>
        <w:t>s</w:t>
      </w:r>
      <w:r w:rsidRPr="00425DF2">
        <w:rPr>
          <w:rFonts w:ascii="Times New Roman" w:hAnsi="Times New Roman" w:cs="Times New Roman"/>
          <w:color w:val="000000" w:themeColor="text1"/>
          <w:sz w:val="24"/>
          <w:szCs w:val="24"/>
        </w:rPr>
        <w:t xml:space="preserve">ont composées de </w:t>
      </w:r>
      <w:r w:rsidR="00F51753" w:rsidRPr="00425DF2">
        <w:rPr>
          <w:rFonts w:ascii="Times New Roman" w:hAnsi="Times New Roman" w:cs="Times New Roman"/>
          <w:color w:val="000000" w:themeColor="text1"/>
          <w:sz w:val="24"/>
          <w:szCs w:val="24"/>
        </w:rPr>
        <w:t>6</w:t>
      </w:r>
      <w:r w:rsidR="007A60CE" w:rsidRPr="00425DF2">
        <w:rPr>
          <w:rFonts w:ascii="Times New Roman" w:hAnsi="Times New Roman" w:cs="Times New Roman"/>
          <w:color w:val="000000" w:themeColor="text1"/>
          <w:sz w:val="24"/>
          <w:szCs w:val="24"/>
        </w:rPr>
        <w:t>28</w:t>
      </w:r>
      <w:r w:rsidR="00F51753" w:rsidRPr="00425DF2">
        <w:rPr>
          <w:rFonts w:ascii="Times New Roman" w:hAnsi="Times New Roman" w:cs="Times New Roman"/>
          <w:color w:val="000000" w:themeColor="text1"/>
          <w:sz w:val="24"/>
          <w:szCs w:val="24"/>
        </w:rPr>
        <w:t>,</w:t>
      </w:r>
      <w:r w:rsidR="007A60CE" w:rsidRPr="00425DF2">
        <w:rPr>
          <w:rFonts w:ascii="Times New Roman" w:hAnsi="Times New Roman" w:cs="Times New Roman"/>
          <w:color w:val="000000" w:themeColor="text1"/>
          <w:sz w:val="24"/>
          <w:szCs w:val="24"/>
        </w:rPr>
        <w:t>43</w:t>
      </w:r>
      <w:r w:rsidRPr="00425DF2">
        <w:rPr>
          <w:rFonts w:ascii="Times New Roman" w:hAnsi="Times New Roman" w:cs="Times New Roman"/>
          <w:color w:val="000000" w:themeColor="text1"/>
          <w:sz w:val="24"/>
          <w:szCs w:val="24"/>
        </w:rPr>
        <w:t xml:space="preserve"> milliards BIF de recettes intérieures et </w:t>
      </w:r>
      <w:r w:rsidR="00F51753" w:rsidRPr="00425DF2">
        <w:rPr>
          <w:rFonts w:ascii="Times New Roman" w:hAnsi="Times New Roman" w:cs="Times New Roman"/>
          <w:color w:val="000000" w:themeColor="text1"/>
          <w:sz w:val="24"/>
          <w:szCs w:val="24"/>
        </w:rPr>
        <w:t>5</w:t>
      </w:r>
      <w:r w:rsidR="00EE6F52" w:rsidRPr="00425DF2">
        <w:rPr>
          <w:rFonts w:ascii="Times New Roman" w:hAnsi="Times New Roman" w:cs="Times New Roman"/>
          <w:color w:val="000000" w:themeColor="text1"/>
          <w:sz w:val="24"/>
          <w:szCs w:val="24"/>
        </w:rPr>
        <w:t>28</w:t>
      </w:r>
      <w:r w:rsidR="00F51753" w:rsidRPr="00425DF2">
        <w:rPr>
          <w:rFonts w:ascii="Times New Roman" w:hAnsi="Times New Roman" w:cs="Times New Roman"/>
          <w:color w:val="000000" w:themeColor="text1"/>
          <w:sz w:val="24"/>
          <w:szCs w:val="24"/>
        </w:rPr>
        <w:t>,0</w:t>
      </w:r>
      <w:r w:rsidR="00EE6F52" w:rsidRPr="00425DF2">
        <w:rPr>
          <w:rFonts w:ascii="Times New Roman" w:hAnsi="Times New Roman" w:cs="Times New Roman"/>
          <w:color w:val="000000" w:themeColor="text1"/>
          <w:sz w:val="24"/>
          <w:szCs w:val="24"/>
        </w:rPr>
        <w:t>2</w:t>
      </w:r>
      <w:r w:rsidRPr="00425DF2">
        <w:rPr>
          <w:rFonts w:ascii="Times New Roman" w:hAnsi="Times New Roman" w:cs="Times New Roman"/>
          <w:color w:val="000000" w:themeColor="text1"/>
          <w:sz w:val="24"/>
          <w:szCs w:val="24"/>
        </w:rPr>
        <w:t xml:space="preserve"> milliards BIF </w:t>
      </w:r>
      <w:r w:rsidR="00EA3021" w:rsidRPr="00425DF2">
        <w:rPr>
          <w:rFonts w:ascii="Times New Roman" w:hAnsi="Times New Roman" w:cs="Times New Roman"/>
          <w:color w:val="000000" w:themeColor="text1"/>
          <w:sz w:val="24"/>
          <w:szCs w:val="24"/>
        </w:rPr>
        <w:t>des</w:t>
      </w:r>
      <w:r w:rsidRPr="00425DF2">
        <w:rPr>
          <w:rFonts w:ascii="Times New Roman" w:hAnsi="Times New Roman" w:cs="Times New Roman"/>
          <w:color w:val="000000" w:themeColor="text1"/>
          <w:sz w:val="24"/>
          <w:szCs w:val="24"/>
        </w:rPr>
        <w:t xml:space="preserve"> recettes douanières, soit respectivement 5</w:t>
      </w:r>
      <w:r w:rsidR="00F51753" w:rsidRPr="00425DF2">
        <w:rPr>
          <w:rFonts w:ascii="Times New Roman" w:hAnsi="Times New Roman" w:cs="Times New Roman"/>
          <w:color w:val="000000" w:themeColor="text1"/>
          <w:sz w:val="24"/>
          <w:szCs w:val="24"/>
        </w:rPr>
        <w:t>4</w:t>
      </w:r>
      <w:r w:rsidRPr="00425DF2">
        <w:rPr>
          <w:rFonts w:ascii="Times New Roman" w:hAnsi="Times New Roman" w:cs="Times New Roman"/>
          <w:color w:val="000000" w:themeColor="text1"/>
          <w:sz w:val="24"/>
          <w:szCs w:val="24"/>
        </w:rPr>
        <w:t xml:space="preserve">% et </w:t>
      </w:r>
      <w:r w:rsidR="00F51753" w:rsidRPr="00425DF2">
        <w:rPr>
          <w:rFonts w:ascii="Times New Roman" w:hAnsi="Times New Roman" w:cs="Times New Roman"/>
          <w:color w:val="000000" w:themeColor="text1"/>
          <w:sz w:val="24"/>
          <w:szCs w:val="24"/>
        </w:rPr>
        <w:t>46</w:t>
      </w:r>
      <w:r w:rsidRPr="00425DF2">
        <w:rPr>
          <w:rFonts w:ascii="Times New Roman" w:hAnsi="Times New Roman" w:cs="Times New Roman"/>
          <w:color w:val="000000" w:themeColor="text1"/>
          <w:sz w:val="24"/>
          <w:szCs w:val="24"/>
        </w:rPr>
        <w:t>%</w:t>
      </w:r>
      <w:r w:rsidR="00477680" w:rsidRPr="00425DF2">
        <w:rPr>
          <w:rFonts w:ascii="Times New Roman" w:hAnsi="Times New Roman" w:cs="Times New Roman"/>
          <w:color w:val="000000" w:themeColor="text1"/>
          <w:sz w:val="24"/>
          <w:szCs w:val="24"/>
        </w:rPr>
        <w:t xml:space="preserve">. </w:t>
      </w:r>
      <w:bookmarkEnd w:id="555"/>
    </w:p>
    <w:p w14:paraId="699A8E00" w14:textId="77777777" w:rsidR="005D31D8" w:rsidRDefault="00EC471C" w:rsidP="004F2ADD">
      <w:pPr>
        <w:pStyle w:val="Heading1"/>
        <w:spacing w:before="120" w:after="120"/>
        <w:ind w:left="1560" w:hanging="1560"/>
        <w:jc w:val="center"/>
        <w:rPr>
          <w:i/>
          <w:color w:val="000000" w:themeColor="text1"/>
        </w:rPr>
      </w:pPr>
      <w:bookmarkStart w:id="556" w:name="_Toc83912903"/>
      <w:r w:rsidRPr="00425DF2">
        <w:rPr>
          <w:i/>
          <w:color w:val="000000" w:themeColor="text1"/>
        </w:rPr>
        <w:t>Tableau</w:t>
      </w:r>
      <w:r w:rsidR="005D31D8" w:rsidRPr="00425DF2">
        <w:rPr>
          <w:i/>
          <w:color w:val="000000" w:themeColor="text1"/>
        </w:rPr>
        <w:t xml:space="preserve"> </w:t>
      </w:r>
      <w:r w:rsidR="00340DDC">
        <w:rPr>
          <w:i/>
          <w:color w:val="000000" w:themeColor="text1"/>
        </w:rPr>
        <w:t>3</w:t>
      </w:r>
      <w:r w:rsidR="00425DF2" w:rsidRPr="00425DF2">
        <w:rPr>
          <w:i/>
          <w:color w:val="000000" w:themeColor="text1"/>
        </w:rPr>
        <w:t xml:space="preserve"> :</w:t>
      </w:r>
      <w:r w:rsidR="005D31D8" w:rsidRPr="00425DF2">
        <w:rPr>
          <w:i/>
          <w:color w:val="000000" w:themeColor="text1"/>
        </w:rPr>
        <w:t xml:space="preserve"> Evolution des recettes intérieures et douanières </w:t>
      </w:r>
      <w:r w:rsidR="009C2F3F">
        <w:rPr>
          <w:i/>
          <w:color w:val="000000" w:themeColor="text1"/>
        </w:rPr>
        <w:t>de</w:t>
      </w:r>
      <w:r w:rsidR="005D31D8" w:rsidRPr="00425DF2">
        <w:rPr>
          <w:i/>
          <w:color w:val="000000" w:themeColor="text1"/>
        </w:rPr>
        <w:t xml:space="preserve"> </w:t>
      </w:r>
      <w:r w:rsidR="001F3D4A">
        <w:rPr>
          <w:i/>
          <w:color w:val="000000" w:themeColor="text1"/>
        </w:rPr>
        <w:t>2016-</w:t>
      </w:r>
      <w:r w:rsidR="005D31D8" w:rsidRPr="00425DF2">
        <w:rPr>
          <w:i/>
          <w:color w:val="000000" w:themeColor="text1"/>
        </w:rPr>
        <w:t>201</w:t>
      </w:r>
      <w:r w:rsidR="001F3D4A">
        <w:rPr>
          <w:i/>
          <w:color w:val="000000" w:themeColor="text1"/>
        </w:rPr>
        <w:t>7</w:t>
      </w:r>
      <w:r w:rsidR="005D31D8" w:rsidRPr="00425DF2">
        <w:rPr>
          <w:i/>
          <w:color w:val="000000" w:themeColor="text1"/>
        </w:rPr>
        <w:t xml:space="preserve"> </w:t>
      </w:r>
      <w:r w:rsidR="009C2F3F">
        <w:rPr>
          <w:i/>
          <w:color w:val="000000" w:themeColor="text1"/>
        </w:rPr>
        <w:t>à</w:t>
      </w:r>
      <w:r w:rsidR="005D31D8" w:rsidRPr="00425DF2">
        <w:rPr>
          <w:i/>
          <w:color w:val="000000" w:themeColor="text1"/>
        </w:rPr>
        <w:t xml:space="preserve"> </w:t>
      </w:r>
      <w:r w:rsidR="001F3D4A">
        <w:rPr>
          <w:i/>
          <w:color w:val="000000" w:themeColor="text1"/>
        </w:rPr>
        <w:t>2020-</w:t>
      </w:r>
      <w:r w:rsidR="005D31D8" w:rsidRPr="00425DF2">
        <w:rPr>
          <w:i/>
          <w:color w:val="000000" w:themeColor="text1"/>
        </w:rPr>
        <w:t>2021</w:t>
      </w:r>
      <w:bookmarkEnd w:id="556"/>
    </w:p>
    <w:tbl>
      <w:tblPr>
        <w:tblW w:w="9498" w:type="dxa"/>
        <w:jc w:val="center"/>
        <w:tblCellMar>
          <w:left w:w="70" w:type="dxa"/>
          <w:right w:w="70" w:type="dxa"/>
        </w:tblCellMar>
        <w:tblLook w:val="04A0" w:firstRow="1" w:lastRow="0" w:firstColumn="1" w:lastColumn="0" w:noHBand="0" w:noVBand="1"/>
      </w:tblPr>
      <w:tblGrid>
        <w:gridCol w:w="1418"/>
        <w:gridCol w:w="1579"/>
        <w:gridCol w:w="1559"/>
        <w:gridCol w:w="1560"/>
        <w:gridCol w:w="1681"/>
        <w:gridCol w:w="1701"/>
      </w:tblGrid>
      <w:tr w:rsidR="001F3D4A" w:rsidRPr="001F3D4A" w14:paraId="716E75B1" w14:textId="77777777" w:rsidTr="004F2ADD">
        <w:trPr>
          <w:trHeight w:val="20"/>
          <w:jc w:val="center"/>
        </w:trPr>
        <w:tc>
          <w:tcPr>
            <w:tcW w:w="1418" w:type="dxa"/>
            <w:tcBorders>
              <w:top w:val="single" w:sz="4" w:space="0" w:color="auto"/>
              <w:left w:val="single" w:sz="4" w:space="0" w:color="auto"/>
              <w:bottom w:val="single" w:sz="4" w:space="0" w:color="auto"/>
              <w:right w:val="single" w:sz="4" w:space="0" w:color="auto"/>
            </w:tcBorders>
            <w:shd w:val="clear" w:color="D6DCE4" w:fill="D6DCE4"/>
            <w:noWrap/>
            <w:vAlign w:val="center"/>
            <w:hideMark/>
          </w:tcPr>
          <w:p w14:paraId="6946784E"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Département</w:t>
            </w:r>
          </w:p>
        </w:tc>
        <w:tc>
          <w:tcPr>
            <w:tcW w:w="1579" w:type="dxa"/>
            <w:tcBorders>
              <w:top w:val="single" w:sz="4" w:space="0" w:color="auto"/>
              <w:left w:val="nil"/>
              <w:bottom w:val="single" w:sz="4" w:space="0" w:color="auto"/>
              <w:right w:val="single" w:sz="4" w:space="0" w:color="auto"/>
            </w:tcBorders>
            <w:shd w:val="clear" w:color="D6DCE4" w:fill="D6DCE4"/>
            <w:noWrap/>
            <w:vAlign w:val="center"/>
            <w:hideMark/>
          </w:tcPr>
          <w:p w14:paraId="4F822E2A"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2016-2017</w:t>
            </w:r>
          </w:p>
        </w:tc>
        <w:tc>
          <w:tcPr>
            <w:tcW w:w="1559" w:type="dxa"/>
            <w:tcBorders>
              <w:top w:val="single" w:sz="4" w:space="0" w:color="auto"/>
              <w:left w:val="nil"/>
              <w:bottom w:val="single" w:sz="4" w:space="0" w:color="auto"/>
              <w:right w:val="single" w:sz="4" w:space="0" w:color="auto"/>
            </w:tcBorders>
            <w:shd w:val="clear" w:color="D6DCE4" w:fill="D6DCE4"/>
            <w:noWrap/>
            <w:vAlign w:val="center"/>
            <w:hideMark/>
          </w:tcPr>
          <w:p w14:paraId="5031D554"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2017-2018</w:t>
            </w:r>
          </w:p>
        </w:tc>
        <w:tc>
          <w:tcPr>
            <w:tcW w:w="1560" w:type="dxa"/>
            <w:tcBorders>
              <w:top w:val="single" w:sz="4" w:space="0" w:color="auto"/>
              <w:left w:val="nil"/>
              <w:bottom w:val="single" w:sz="4" w:space="0" w:color="auto"/>
              <w:right w:val="single" w:sz="4" w:space="0" w:color="auto"/>
            </w:tcBorders>
            <w:shd w:val="clear" w:color="D6DCE4" w:fill="D6DCE4"/>
            <w:noWrap/>
            <w:vAlign w:val="center"/>
            <w:hideMark/>
          </w:tcPr>
          <w:p w14:paraId="22D1C9B7"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2018-2019</w:t>
            </w:r>
          </w:p>
        </w:tc>
        <w:tc>
          <w:tcPr>
            <w:tcW w:w="1681" w:type="dxa"/>
            <w:tcBorders>
              <w:top w:val="single" w:sz="4" w:space="0" w:color="auto"/>
              <w:left w:val="nil"/>
              <w:bottom w:val="single" w:sz="4" w:space="0" w:color="auto"/>
              <w:right w:val="single" w:sz="4" w:space="0" w:color="auto"/>
            </w:tcBorders>
            <w:shd w:val="clear" w:color="D6DCE4" w:fill="D6DCE4"/>
            <w:noWrap/>
            <w:vAlign w:val="center"/>
            <w:hideMark/>
          </w:tcPr>
          <w:p w14:paraId="65342EEB"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2019-2020</w:t>
            </w:r>
          </w:p>
        </w:tc>
        <w:tc>
          <w:tcPr>
            <w:tcW w:w="1701" w:type="dxa"/>
            <w:tcBorders>
              <w:top w:val="single" w:sz="4" w:space="0" w:color="auto"/>
              <w:left w:val="nil"/>
              <w:bottom w:val="single" w:sz="4" w:space="0" w:color="auto"/>
              <w:right w:val="single" w:sz="4" w:space="0" w:color="auto"/>
            </w:tcBorders>
            <w:shd w:val="clear" w:color="D6DCE4" w:fill="D6DCE4"/>
            <w:noWrap/>
            <w:vAlign w:val="center"/>
            <w:hideMark/>
          </w:tcPr>
          <w:p w14:paraId="1DF8EB7A"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2020-2021</w:t>
            </w:r>
          </w:p>
        </w:tc>
      </w:tr>
      <w:tr w:rsidR="001F3D4A" w:rsidRPr="001F3D4A" w14:paraId="53645684" w14:textId="77777777" w:rsidTr="004F2ADD">
        <w:trPr>
          <w:trHeight w:val="2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5A6075B"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CTI</w:t>
            </w:r>
          </w:p>
        </w:tc>
        <w:tc>
          <w:tcPr>
            <w:tcW w:w="1579" w:type="dxa"/>
            <w:tcBorders>
              <w:top w:val="nil"/>
              <w:left w:val="nil"/>
              <w:bottom w:val="single" w:sz="4" w:space="0" w:color="auto"/>
              <w:right w:val="single" w:sz="4" w:space="0" w:color="auto"/>
            </w:tcBorders>
            <w:shd w:val="clear" w:color="auto" w:fill="auto"/>
            <w:noWrap/>
            <w:vAlign w:val="bottom"/>
            <w:hideMark/>
          </w:tcPr>
          <w:p w14:paraId="3D74F1DF" w14:textId="77777777" w:rsidR="001F3D4A" w:rsidRPr="001F3D4A" w:rsidRDefault="001F3D4A" w:rsidP="004F2ADD">
            <w:pPr>
              <w:spacing w:after="0" w:line="240" w:lineRule="auto"/>
              <w:jc w:val="center"/>
              <w:rPr>
                <w:rFonts w:ascii="Calibri" w:eastAsia="Times New Roman" w:hAnsi="Calibri" w:cs="Calibri"/>
                <w:color w:val="000000"/>
                <w:sz w:val="20"/>
                <w:lang w:eastAsia="fr-FR"/>
              </w:rPr>
            </w:pPr>
            <w:r w:rsidRPr="001F3D4A">
              <w:rPr>
                <w:rFonts w:ascii="Calibri" w:eastAsia="Times New Roman" w:hAnsi="Calibri" w:cs="Calibri"/>
                <w:color w:val="000000"/>
                <w:sz w:val="20"/>
                <w:lang w:eastAsia="fr-FR"/>
              </w:rPr>
              <w:t>405 683 855 251</w:t>
            </w:r>
          </w:p>
        </w:tc>
        <w:tc>
          <w:tcPr>
            <w:tcW w:w="1559" w:type="dxa"/>
            <w:tcBorders>
              <w:top w:val="nil"/>
              <w:left w:val="nil"/>
              <w:bottom w:val="single" w:sz="4" w:space="0" w:color="auto"/>
              <w:right w:val="single" w:sz="4" w:space="0" w:color="auto"/>
            </w:tcBorders>
            <w:shd w:val="clear" w:color="auto" w:fill="auto"/>
            <w:noWrap/>
            <w:vAlign w:val="bottom"/>
            <w:hideMark/>
          </w:tcPr>
          <w:p w14:paraId="4A6FBA3F" w14:textId="77777777" w:rsidR="001F3D4A" w:rsidRPr="001F3D4A" w:rsidRDefault="001F3D4A" w:rsidP="004F2ADD">
            <w:pPr>
              <w:spacing w:after="0" w:line="240" w:lineRule="auto"/>
              <w:jc w:val="center"/>
              <w:rPr>
                <w:rFonts w:ascii="Calibri" w:eastAsia="Times New Roman" w:hAnsi="Calibri" w:cs="Calibri"/>
                <w:color w:val="000000"/>
                <w:sz w:val="20"/>
                <w:lang w:eastAsia="fr-FR"/>
              </w:rPr>
            </w:pPr>
            <w:r w:rsidRPr="001F3D4A">
              <w:rPr>
                <w:rFonts w:ascii="Calibri" w:eastAsia="Times New Roman" w:hAnsi="Calibri" w:cs="Calibri"/>
                <w:color w:val="000000"/>
                <w:sz w:val="20"/>
                <w:lang w:eastAsia="fr-FR"/>
              </w:rPr>
              <w:t>468 420 920 710</w:t>
            </w:r>
          </w:p>
        </w:tc>
        <w:tc>
          <w:tcPr>
            <w:tcW w:w="1560" w:type="dxa"/>
            <w:tcBorders>
              <w:top w:val="nil"/>
              <w:left w:val="nil"/>
              <w:bottom w:val="single" w:sz="4" w:space="0" w:color="auto"/>
              <w:right w:val="single" w:sz="4" w:space="0" w:color="auto"/>
            </w:tcBorders>
            <w:shd w:val="clear" w:color="auto" w:fill="auto"/>
            <w:noWrap/>
            <w:vAlign w:val="bottom"/>
            <w:hideMark/>
          </w:tcPr>
          <w:p w14:paraId="3B48F29B"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520 884 894 734</w:t>
            </w:r>
          </w:p>
        </w:tc>
        <w:tc>
          <w:tcPr>
            <w:tcW w:w="1681" w:type="dxa"/>
            <w:tcBorders>
              <w:top w:val="nil"/>
              <w:left w:val="nil"/>
              <w:bottom w:val="single" w:sz="4" w:space="0" w:color="auto"/>
              <w:right w:val="single" w:sz="4" w:space="0" w:color="auto"/>
            </w:tcBorders>
            <w:shd w:val="clear" w:color="auto" w:fill="auto"/>
            <w:noWrap/>
            <w:vAlign w:val="bottom"/>
            <w:hideMark/>
          </w:tcPr>
          <w:p w14:paraId="788FF77A"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592 022 192 808</w:t>
            </w:r>
          </w:p>
        </w:tc>
        <w:tc>
          <w:tcPr>
            <w:tcW w:w="1701" w:type="dxa"/>
            <w:tcBorders>
              <w:top w:val="nil"/>
              <w:left w:val="nil"/>
              <w:bottom w:val="single" w:sz="4" w:space="0" w:color="auto"/>
              <w:right w:val="single" w:sz="4" w:space="0" w:color="auto"/>
            </w:tcBorders>
            <w:shd w:val="clear" w:color="auto" w:fill="auto"/>
            <w:noWrap/>
            <w:vAlign w:val="bottom"/>
            <w:hideMark/>
          </w:tcPr>
          <w:p w14:paraId="4615F4FD"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628 435 566 682</w:t>
            </w:r>
          </w:p>
        </w:tc>
      </w:tr>
      <w:tr w:rsidR="001F3D4A" w:rsidRPr="001F3D4A" w14:paraId="4B64DD9A" w14:textId="77777777" w:rsidTr="004F2ADD">
        <w:trPr>
          <w:trHeight w:val="2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57E02B"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CDA</w:t>
            </w:r>
          </w:p>
        </w:tc>
        <w:tc>
          <w:tcPr>
            <w:tcW w:w="1579" w:type="dxa"/>
            <w:tcBorders>
              <w:top w:val="nil"/>
              <w:left w:val="nil"/>
              <w:bottom w:val="single" w:sz="4" w:space="0" w:color="auto"/>
              <w:right w:val="single" w:sz="4" w:space="0" w:color="auto"/>
            </w:tcBorders>
            <w:shd w:val="clear" w:color="auto" w:fill="auto"/>
            <w:noWrap/>
            <w:vAlign w:val="bottom"/>
            <w:hideMark/>
          </w:tcPr>
          <w:p w14:paraId="053F9FC6" w14:textId="77777777" w:rsidR="001F3D4A" w:rsidRPr="001F3D4A" w:rsidRDefault="001F3D4A" w:rsidP="004F2ADD">
            <w:pPr>
              <w:spacing w:after="0" w:line="240" w:lineRule="auto"/>
              <w:jc w:val="center"/>
              <w:rPr>
                <w:rFonts w:ascii="Calibri" w:eastAsia="Times New Roman" w:hAnsi="Calibri" w:cs="Calibri"/>
                <w:color w:val="000000"/>
                <w:sz w:val="20"/>
                <w:lang w:eastAsia="fr-FR"/>
              </w:rPr>
            </w:pPr>
            <w:r w:rsidRPr="001F3D4A">
              <w:rPr>
                <w:rFonts w:ascii="Calibri" w:eastAsia="Times New Roman" w:hAnsi="Calibri" w:cs="Calibri"/>
                <w:color w:val="000000"/>
                <w:sz w:val="20"/>
                <w:lang w:eastAsia="fr-FR"/>
              </w:rPr>
              <w:t>275 614 980 725</w:t>
            </w:r>
          </w:p>
        </w:tc>
        <w:tc>
          <w:tcPr>
            <w:tcW w:w="1559" w:type="dxa"/>
            <w:tcBorders>
              <w:top w:val="nil"/>
              <w:left w:val="nil"/>
              <w:bottom w:val="single" w:sz="4" w:space="0" w:color="auto"/>
              <w:right w:val="single" w:sz="4" w:space="0" w:color="auto"/>
            </w:tcBorders>
            <w:shd w:val="clear" w:color="auto" w:fill="auto"/>
            <w:noWrap/>
            <w:vAlign w:val="bottom"/>
            <w:hideMark/>
          </w:tcPr>
          <w:p w14:paraId="74E133B6" w14:textId="77777777" w:rsidR="001F3D4A" w:rsidRPr="001F3D4A" w:rsidRDefault="001F3D4A" w:rsidP="004F2ADD">
            <w:pPr>
              <w:spacing w:after="0" w:line="240" w:lineRule="auto"/>
              <w:jc w:val="center"/>
              <w:rPr>
                <w:rFonts w:ascii="Calibri" w:eastAsia="Times New Roman" w:hAnsi="Calibri" w:cs="Calibri"/>
                <w:color w:val="000000"/>
                <w:sz w:val="20"/>
                <w:lang w:eastAsia="fr-FR"/>
              </w:rPr>
            </w:pPr>
            <w:r w:rsidRPr="001F3D4A">
              <w:rPr>
                <w:rFonts w:ascii="Calibri" w:eastAsia="Times New Roman" w:hAnsi="Calibri" w:cs="Calibri"/>
                <w:color w:val="000000"/>
                <w:sz w:val="20"/>
                <w:lang w:eastAsia="fr-FR"/>
              </w:rPr>
              <w:t>352 627 228 750</w:t>
            </w:r>
          </w:p>
        </w:tc>
        <w:tc>
          <w:tcPr>
            <w:tcW w:w="1560" w:type="dxa"/>
            <w:tcBorders>
              <w:top w:val="nil"/>
              <w:left w:val="nil"/>
              <w:bottom w:val="single" w:sz="4" w:space="0" w:color="auto"/>
              <w:right w:val="single" w:sz="4" w:space="0" w:color="auto"/>
            </w:tcBorders>
            <w:shd w:val="clear" w:color="auto" w:fill="auto"/>
            <w:noWrap/>
            <w:vAlign w:val="bottom"/>
            <w:hideMark/>
          </w:tcPr>
          <w:p w14:paraId="7E89C393"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376 396 314 092</w:t>
            </w:r>
          </w:p>
        </w:tc>
        <w:tc>
          <w:tcPr>
            <w:tcW w:w="1681" w:type="dxa"/>
            <w:tcBorders>
              <w:top w:val="nil"/>
              <w:left w:val="nil"/>
              <w:bottom w:val="single" w:sz="4" w:space="0" w:color="auto"/>
              <w:right w:val="single" w:sz="4" w:space="0" w:color="auto"/>
            </w:tcBorders>
            <w:shd w:val="clear" w:color="auto" w:fill="auto"/>
            <w:noWrap/>
            <w:vAlign w:val="bottom"/>
            <w:hideMark/>
          </w:tcPr>
          <w:p w14:paraId="0620E55A"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r w:rsidRPr="001F3D4A">
              <w:rPr>
                <w:rFonts w:ascii="Times New Roman" w:eastAsia="Times New Roman" w:hAnsi="Times New Roman" w:cs="Times New Roman"/>
                <w:color w:val="000000"/>
                <w:sz w:val="20"/>
                <w:lang w:eastAsia="fr-FR"/>
              </w:rPr>
              <w:t>432 100 097 939</w:t>
            </w:r>
          </w:p>
        </w:tc>
        <w:tc>
          <w:tcPr>
            <w:tcW w:w="1701" w:type="dxa"/>
            <w:tcBorders>
              <w:top w:val="nil"/>
              <w:left w:val="nil"/>
              <w:bottom w:val="single" w:sz="4" w:space="0" w:color="auto"/>
              <w:right w:val="single" w:sz="4" w:space="0" w:color="auto"/>
            </w:tcBorders>
            <w:shd w:val="clear" w:color="auto" w:fill="auto"/>
            <w:noWrap/>
            <w:vAlign w:val="bottom"/>
            <w:hideMark/>
          </w:tcPr>
          <w:p w14:paraId="370B666B" w14:textId="77777777" w:rsidR="001F3D4A" w:rsidRPr="001F3D4A" w:rsidRDefault="001F3D4A" w:rsidP="004F2ADD">
            <w:pPr>
              <w:spacing w:after="0" w:line="240" w:lineRule="auto"/>
              <w:jc w:val="center"/>
              <w:rPr>
                <w:rFonts w:ascii="Times New Roman" w:eastAsia="Times New Roman" w:hAnsi="Times New Roman" w:cs="Times New Roman"/>
                <w:color w:val="000000"/>
                <w:sz w:val="20"/>
                <w:lang w:eastAsia="fr-FR"/>
              </w:rPr>
            </w:pPr>
            <w:bookmarkStart w:id="557" w:name="OLE_LINK2"/>
            <w:r w:rsidRPr="001F3D4A">
              <w:rPr>
                <w:rFonts w:ascii="Times New Roman" w:eastAsia="Times New Roman" w:hAnsi="Times New Roman" w:cs="Times New Roman"/>
                <w:color w:val="000000"/>
                <w:sz w:val="20"/>
                <w:lang w:eastAsia="fr-FR"/>
              </w:rPr>
              <w:t>528 023 637 905</w:t>
            </w:r>
            <w:bookmarkEnd w:id="557"/>
          </w:p>
        </w:tc>
      </w:tr>
      <w:tr w:rsidR="001F3D4A" w:rsidRPr="001F3D4A" w14:paraId="792485AE" w14:textId="77777777" w:rsidTr="004F2ADD">
        <w:trPr>
          <w:trHeight w:val="20"/>
          <w:jc w:val="center"/>
        </w:trPr>
        <w:tc>
          <w:tcPr>
            <w:tcW w:w="1418" w:type="dxa"/>
            <w:tcBorders>
              <w:top w:val="nil"/>
              <w:left w:val="single" w:sz="4" w:space="0" w:color="auto"/>
              <w:bottom w:val="single" w:sz="4" w:space="0" w:color="auto"/>
              <w:right w:val="single" w:sz="4" w:space="0" w:color="auto"/>
            </w:tcBorders>
            <w:shd w:val="clear" w:color="000000" w:fill="C9C9C9"/>
            <w:noWrap/>
            <w:vAlign w:val="bottom"/>
            <w:hideMark/>
          </w:tcPr>
          <w:p w14:paraId="779648C4"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OBR</w:t>
            </w:r>
          </w:p>
        </w:tc>
        <w:tc>
          <w:tcPr>
            <w:tcW w:w="1579" w:type="dxa"/>
            <w:tcBorders>
              <w:top w:val="nil"/>
              <w:left w:val="nil"/>
              <w:bottom w:val="single" w:sz="4" w:space="0" w:color="auto"/>
              <w:right w:val="single" w:sz="4" w:space="0" w:color="auto"/>
            </w:tcBorders>
            <w:shd w:val="clear" w:color="000000" w:fill="C9C9C9"/>
            <w:noWrap/>
            <w:vAlign w:val="bottom"/>
            <w:hideMark/>
          </w:tcPr>
          <w:p w14:paraId="5B726FA7"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681 298 835 975</w:t>
            </w:r>
          </w:p>
        </w:tc>
        <w:tc>
          <w:tcPr>
            <w:tcW w:w="1559" w:type="dxa"/>
            <w:tcBorders>
              <w:top w:val="nil"/>
              <w:left w:val="nil"/>
              <w:bottom w:val="single" w:sz="4" w:space="0" w:color="auto"/>
              <w:right w:val="single" w:sz="4" w:space="0" w:color="auto"/>
            </w:tcBorders>
            <w:shd w:val="clear" w:color="000000" w:fill="C9C9C9"/>
            <w:noWrap/>
            <w:vAlign w:val="bottom"/>
            <w:hideMark/>
          </w:tcPr>
          <w:p w14:paraId="50323B99"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821 048 149 460</w:t>
            </w:r>
          </w:p>
        </w:tc>
        <w:tc>
          <w:tcPr>
            <w:tcW w:w="1560" w:type="dxa"/>
            <w:tcBorders>
              <w:top w:val="nil"/>
              <w:left w:val="nil"/>
              <w:bottom w:val="single" w:sz="4" w:space="0" w:color="auto"/>
              <w:right w:val="single" w:sz="4" w:space="0" w:color="auto"/>
            </w:tcBorders>
            <w:shd w:val="clear" w:color="000000" w:fill="C9C9C9"/>
            <w:noWrap/>
            <w:vAlign w:val="bottom"/>
            <w:hideMark/>
          </w:tcPr>
          <w:p w14:paraId="322545EF"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897 281 208 826</w:t>
            </w:r>
          </w:p>
        </w:tc>
        <w:tc>
          <w:tcPr>
            <w:tcW w:w="1681" w:type="dxa"/>
            <w:tcBorders>
              <w:top w:val="nil"/>
              <w:left w:val="nil"/>
              <w:bottom w:val="single" w:sz="4" w:space="0" w:color="auto"/>
              <w:right w:val="single" w:sz="4" w:space="0" w:color="auto"/>
            </w:tcBorders>
            <w:shd w:val="clear" w:color="000000" w:fill="C9C9C9"/>
            <w:noWrap/>
            <w:vAlign w:val="bottom"/>
            <w:hideMark/>
          </w:tcPr>
          <w:p w14:paraId="5AF8A422"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1 024 122 290 748</w:t>
            </w:r>
          </w:p>
        </w:tc>
        <w:tc>
          <w:tcPr>
            <w:tcW w:w="1701" w:type="dxa"/>
            <w:tcBorders>
              <w:top w:val="nil"/>
              <w:left w:val="nil"/>
              <w:bottom w:val="single" w:sz="4" w:space="0" w:color="auto"/>
              <w:right w:val="single" w:sz="4" w:space="0" w:color="auto"/>
            </w:tcBorders>
            <w:shd w:val="clear" w:color="000000" w:fill="C9C9C9"/>
            <w:noWrap/>
            <w:vAlign w:val="bottom"/>
            <w:hideMark/>
          </w:tcPr>
          <w:p w14:paraId="0FBDA30B" w14:textId="77777777" w:rsidR="001F3D4A" w:rsidRPr="001F3D4A" w:rsidRDefault="001F3D4A" w:rsidP="004F2ADD">
            <w:pPr>
              <w:spacing w:after="0" w:line="240" w:lineRule="auto"/>
              <w:jc w:val="center"/>
              <w:rPr>
                <w:rFonts w:ascii="Times New Roman" w:eastAsia="Times New Roman" w:hAnsi="Times New Roman" w:cs="Times New Roman"/>
                <w:b/>
                <w:bCs/>
                <w:color w:val="000000"/>
                <w:sz w:val="20"/>
                <w:szCs w:val="24"/>
                <w:lang w:eastAsia="fr-FR"/>
              </w:rPr>
            </w:pPr>
            <w:r w:rsidRPr="001F3D4A">
              <w:rPr>
                <w:rFonts w:ascii="Times New Roman" w:eastAsia="Times New Roman" w:hAnsi="Times New Roman" w:cs="Times New Roman"/>
                <w:b/>
                <w:bCs/>
                <w:color w:val="000000"/>
                <w:sz w:val="20"/>
                <w:szCs w:val="24"/>
                <w:lang w:eastAsia="fr-FR"/>
              </w:rPr>
              <w:t>1 156 459 204 587</w:t>
            </w:r>
          </w:p>
        </w:tc>
      </w:tr>
    </w:tbl>
    <w:p w14:paraId="09295641" w14:textId="77777777" w:rsidR="00AC1EEC" w:rsidRPr="00425DF2" w:rsidRDefault="00EC471C" w:rsidP="004F2ADD">
      <w:pPr>
        <w:spacing w:before="120" w:after="120" w:line="240" w:lineRule="auto"/>
        <w:contextualSpacing/>
        <w:jc w:val="center"/>
        <w:rPr>
          <w:rFonts w:ascii="Times New Roman" w:hAnsi="Times New Roman" w:cs="Times New Roman"/>
          <w:b/>
          <w:i/>
          <w:color w:val="000000" w:themeColor="text1"/>
          <w:sz w:val="24"/>
          <w:szCs w:val="24"/>
        </w:rPr>
      </w:pPr>
      <w:r w:rsidRPr="00425DF2">
        <w:rPr>
          <w:rFonts w:ascii="Times New Roman" w:hAnsi="Times New Roman" w:cs="Times New Roman"/>
          <w:b/>
          <w:i/>
          <w:color w:val="000000" w:themeColor="text1"/>
          <w:sz w:val="24"/>
          <w:szCs w:val="24"/>
        </w:rPr>
        <w:t>Source : Les données de l’OBR</w:t>
      </w:r>
    </w:p>
    <w:p w14:paraId="11DEC0C6" w14:textId="77777777" w:rsidR="00EC471C" w:rsidRDefault="00EC471C" w:rsidP="004F2ADD">
      <w:pPr>
        <w:spacing w:before="120" w:after="120" w:line="240" w:lineRule="auto"/>
        <w:contextualSpacing/>
        <w:jc w:val="center"/>
        <w:rPr>
          <w:rFonts w:ascii="Times New Roman" w:hAnsi="Times New Roman" w:cs="Times New Roman"/>
          <w:b/>
          <w:i/>
          <w:color w:val="000000" w:themeColor="text1"/>
          <w:sz w:val="24"/>
          <w:szCs w:val="24"/>
        </w:rPr>
      </w:pPr>
    </w:p>
    <w:p w14:paraId="29963882"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03029F22"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169F8EE8"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023A0C91"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0800B639"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1E5B6E3F"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34A12093"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246B6CC0"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4837CC91"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1FAFAB76"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31518251"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1F013CF6"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0D8C738D"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603994F4" w14:textId="77777777" w:rsidR="004626F4"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1C143F57" w14:textId="77777777" w:rsidR="004626F4" w:rsidRPr="00425DF2" w:rsidRDefault="004626F4" w:rsidP="004F2ADD">
      <w:pPr>
        <w:spacing w:before="120" w:after="120" w:line="240" w:lineRule="auto"/>
        <w:contextualSpacing/>
        <w:jc w:val="center"/>
        <w:rPr>
          <w:rFonts w:ascii="Times New Roman" w:hAnsi="Times New Roman" w:cs="Times New Roman"/>
          <w:b/>
          <w:i/>
          <w:color w:val="000000" w:themeColor="text1"/>
          <w:sz w:val="24"/>
          <w:szCs w:val="24"/>
        </w:rPr>
      </w:pPr>
    </w:p>
    <w:p w14:paraId="4FCEB942" w14:textId="77777777" w:rsidR="00AC1EEC" w:rsidRPr="004626F4" w:rsidRDefault="00247FFB" w:rsidP="004626F4">
      <w:pPr>
        <w:pStyle w:val="Heading1"/>
        <w:rPr>
          <w:i/>
          <w:iCs/>
          <w:color w:val="000000" w:themeColor="text1"/>
        </w:rPr>
      </w:pPr>
      <w:bookmarkStart w:id="558" w:name="_Toc83912904"/>
      <w:r w:rsidRPr="004626F4">
        <w:rPr>
          <w:i/>
          <w:iCs/>
          <w:color w:val="000000" w:themeColor="text1"/>
        </w:rPr>
        <w:lastRenderedPageBreak/>
        <w:t xml:space="preserve">Graphique 4 : </w:t>
      </w:r>
      <w:r w:rsidR="00D55CB2" w:rsidRPr="004626F4">
        <w:rPr>
          <w:i/>
          <w:iCs/>
          <w:color w:val="000000" w:themeColor="text1"/>
        </w:rPr>
        <w:t>Evolution</w:t>
      </w:r>
      <w:r w:rsidRPr="004626F4">
        <w:rPr>
          <w:i/>
          <w:iCs/>
          <w:color w:val="000000" w:themeColor="text1"/>
        </w:rPr>
        <w:t xml:space="preserve"> des recettes internes </w:t>
      </w:r>
      <w:r w:rsidR="00074983" w:rsidRPr="004626F4">
        <w:rPr>
          <w:i/>
          <w:iCs/>
          <w:color w:val="000000" w:themeColor="text1"/>
        </w:rPr>
        <w:t>et</w:t>
      </w:r>
      <w:r w:rsidRPr="004626F4">
        <w:rPr>
          <w:i/>
          <w:iCs/>
          <w:color w:val="000000" w:themeColor="text1"/>
        </w:rPr>
        <w:t xml:space="preserve"> recettes douanières</w:t>
      </w:r>
      <w:bookmarkEnd w:id="558"/>
    </w:p>
    <w:p w14:paraId="48A5EBD9" w14:textId="77777777" w:rsidR="00D55CB2" w:rsidRPr="00425DF2" w:rsidRDefault="00D55CB2" w:rsidP="004F2ADD">
      <w:pPr>
        <w:jc w:val="center"/>
        <w:rPr>
          <w:rFonts w:ascii="Times New Roman" w:hAnsi="Times New Roman"/>
          <w:b/>
          <w:iCs/>
          <w:color w:val="000000" w:themeColor="text1"/>
          <w:sz w:val="24"/>
          <w:szCs w:val="24"/>
        </w:rPr>
      </w:pPr>
      <w:r>
        <w:rPr>
          <w:noProof/>
        </w:rPr>
        <w:drawing>
          <wp:inline distT="0" distB="0" distL="0" distR="0" wp14:anchorId="2B28F3DF" wp14:editId="5D20711A">
            <wp:extent cx="5972175" cy="2401570"/>
            <wp:effectExtent l="0" t="0" r="9525" b="17780"/>
            <wp:docPr id="18" name="Graphique 18">
              <a:extLst xmlns:a="http://schemas.openxmlformats.org/drawingml/2006/main">
                <a:ext uri="{FF2B5EF4-FFF2-40B4-BE49-F238E27FC236}">
                  <a16:creationId xmlns:a16="http://schemas.microsoft.com/office/drawing/2014/main" id="{32BCC14C-2B7B-41A2-BE79-88D084F37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55B9A1" w14:textId="77777777" w:rsidR="00247FFB" w:rsidRPr="004F2ADD" w:rsidRDefault="001F3D4A" w:rsidP="004F2ADD">
      <w:pPr>
        <w:pStyle w:val="Heading3"/>
        <w:spacing w:line="240" w:lineRule="auto"/>
        <w:contextualSpacing/>
        <w:jc w:val="center"/>
        <w:rPr>
          <w:rFonts w:ascii="Times New Roman" w:hAnsi="Times New Roman"/>
          <w:i/>
          <w:color w:val="000000" w:themeColor="text1"/>
          <w:sz w:val="22"/>
        </w:rPr>
      </w:pPr>
      <w:bookmarkStart w:id="559" w:name="_Toc83912905"/>
      <w:bookmarkStart w:id="560" w:name="_Toc475436940"/>
      <w:bookmarkStart w:id="561" w:name="_Toc475437007"/>
      <w:bookmarkStart w:id="562" w:name="_Toc475439638"/>
      <w:bookmarkStart w:id="563" w:name="_Toc476664570"/>
      <w:bookmarkStart w:id="564" w:name="_Toc476664747"/>
      <w:bookmarkStart w:id="565" w:name="_Toc483384337"/>
      <w:bookmarkStart w:id="566" w:name="_Toc507429311"/>
      <w:bookmarkStart w:id="567" w:name="_Toc507429427"/>
      <w:bookmarkStart w:id="568" w:name="_Toc507429696"/>
      <w:bookmarkStart w:id="569" w:name="_Toc507429777"/>
      <w:bookmarkStart w:id="570" w:name="_Toc507429833"/>
      <w:bookmarkStart w:id="571" w:name="_Toc513554887"/>
      <w:bookmarkStart w:id="572" w:name="_Toc513555328"/>
      <w:bookmarkStart w:id="573" w:name="_Toc15387337"/>
      <w:bookmarkStart w:id="574" w:name="_Toc15544547"/>
      <w:bookmarkStart w:id="575" w:name="_Toc16487968"/>
      <w:bookmarkStart w:id="576" w:name="_Toc16492417"/>
      <w:bookmarkStart w:id="577" w:name="_Toc16499428"/>
      <w:bookmarkStart w:id="578" w:name="_Toc16507568"/>
      <w:bookmarkStart w:id="579" w:name="_Toc16510826"/>
      <w:bookmarkStart w:id="580" w:name="_Toc16511869"/>
      <w:bookmarkStart w:id="581" w:name="_Toc16836820"/>
      <w:bookmarkStart w:id="582" w:name="_Toc16836895"/>
      <w:bookmarkStart w:id="583" w:name="_Toc17208038"/>
      <w:bookmarkStart w:id="584" w:name="_Toc47017774"/>
      <w:bookmarkStart w:id="585" w:name="_Toc47019397"/>
      <w:bookmarkStart w:id="586" w:name="_Toc47019830"/>
      <w:bookmarkStart w:id="587" w:name="_Toc47020038"/>
      <w:bookmarkStart w:id="588" w:name="_Toc47429499"/>
      <w:bookmarkStart w:id="589" w:name="_Toc47432180"/>
      <w:bookmarkStart w:id="590" w:name="_Toc47432402"/>
      <w:bookmarkStart w:id="591" w:name="_Toc48025268"/>
      <w:bookmarkStart w:id="592" w:name="_Toc48298825"/>
      <w:bookmarkStart w:id="593" w:name="_Toc48306162"/>
      <w:bookmarkStart w:id="594" w:name="_Toc48307569"/>
      <w:bookmarkStart w:id="595" w:name="_Toc48312586"/>
      <w:bookmarkStart w:id="596" w:name="_Toc50457033"/>
      <w:bookmarkStart w:id="597" w:name="_Toc50457289"/>
      <w:bookmarkStart w:id="598" w:name="_Toc50625038"/>
      <w:bookmarkStart w:id="599" w:name="_Toc50625098"/>
      <w:bookmarkStart w:id="600" w:name="_Toc54688215"/>
      <w:bookmarkStart w:id="601" w:name="_Toc54688383"/>
      <w:bookmarkStart w:id="602" w:name="_Toc54855172"/>
      <w:bookmarkStart w:id="603" w:name="_Toc79420081"/>
      <w:bookmarkStart w:id="604" w:name="_Toc79420683"/>
      <w:bookmarkStart w:id="605" w:name="_Toc79420748"/>
      <w:bookmarkStart w:id="606" w:name="_Toc79679813"/>
      <w:bookmarkStart w:id="607" w:name="_Toc80353199"/>
      <w:bookmarkStart w:id="608" w:name="_Toc80353548"/>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F2ADD">
        <w:rPr>
          <w:rFonts w:ascii="Times New Roman" w:hAnsi="Times New Roman"/>
          <w:i/>
          <w:color w:val="000000" w:themeColor="text1"/>
          <w:sz w:val="22"/>
        </w:rPr>
        <w:t>Graphique 5 : La variation de la collecte des recettes de 2017-2018 à 2020-2021 base 2016-2017</w:t>
      </w:r>
      <w:bookmarkEnd w:id="559"/>
    </w:p>
    <w:p w14:paraId="13BF0825" w14:textId="77777777" w:rsidR="001F3D4A" w:rsidRDefault="001F3D4A" w:rsidP="001F3D4A"/>
    <w:p w14:paraId="22A81ED4" w14:textId="77777777" w:rsidR="001F3D4A" w:rsidRPr="001F3D4A" w:rsidRDefault="001F3D4A" w:rsidP="004F2ADD">
      <w:pPr>
        <w:jc w:val="center"/>
      </w:pPr>
      <w:r>
        <w:rPr>
          <w:noProof/>
        </w:rPr>
        <w:drawing>
          <wp:inline distT="0" distB="0" distL="0" distR="0" wp14:anchorId="409FCA09" wp14:editId="4D16A212">
            <wp:extent cx="5963920" cy="2324100"/>
            <wp:effectExtent l="0" t="0" r="17780" b="0"/>
            <wp:docPr id="26" name="Graphique 26">
              <a:extLst xmlns:a="http://schemas.openxmlformats.org/drawingml/2006/main">
                <a:ext uri="{FF2B5EF4-FFF2-40B4-BE49-F238E27FC236}">
                  <a16:creationId xmlns:a16="http://schemas.microsoft.com/office/drawing/2014/main" id="{E0C8CAE6-B0D0-4C0B-BB73-D96E5964E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B36503" w14:textId="77777777" w:rsidR="00247FFB" w:rsidRPr="00425DF2" w:rsidRDefault="00247FFB" w:rsidP="004F2ADD">
      <w:pPr>
        <w:pStyle w:val="Heading3"/>
        <w:spacing w:line="240" w:lineRule="auto"/>
        <w:contextualSpacing/>
        <w:jc w:val="center"/>
        <w:rPr>
          <w:rFonts w:ascii="Times New Roman" w:hAnsi="Times New Roman"/>
          <w:i/>
          <w:color w:val="000000" w:themeColor="text1"/>
        </w:rPr>
      </w:pPr>
      <w:bookmarkStart w:id="609" w:name="_Toc83912906"/>
      <w:r w:rsidRPr="00425DF2">
        <w:rPr>
          <w:rFonts w:ascii="Times New Roman" w:hAnsi="Times New Roman"/>
          <w:i/>
          <w:color w:val="000000" w:themeColor="text1"/>
        </w:rPr>
        <w:t>Source : Les calculs à partir des données du tableau ci-haut</w:t>
      </w:r>
      <w:bookmarkEnd w:id="609"/>
    </w:p>
    <w:p w14:paraId="4B36EE32" w14:textId="77777777" w:rsidR="00247FFB" w:rsidRPr="00425DF2" w:rsidRDefault="00247FFB" w:rsidP="00247FFB">
      <w:pPr>
        <w:rPr>
          <w:color w:val="000000" w:themeColor="text1"/>
        </w:rPr>
      </w:pPr>
    </w:p>
    <w:p w14:paraId="155CC04B" w14:textId="77777777" w:rsidR="00DE4AD9" w:rsidRPr="00425DF2" w:rsidRDefault="00DF1F64" w:rsidP="00FF2CBA">
      <w:pPr>
        <w:pStyle w:val="Heading3"/>
        <w:spacing w:line="240" w:lineRule="auto"/>
        <w:contextualSpacing/>
        <w:rPr>
          <w:rFonts w:ascii="Times New Roman" w:hAnsi="Times New Roman"/>
          <w:color w:val="000000" w:themeColor="text1"/>
        </w:rPr>
      </w:pPr>
      <w:bookmarkStart w:id="610" w:name="_Toc83912907"/>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.1.</w:t>
      </w:r>
      <w:r w:rsidR="00E57EF5" w:rsidRPr="00425DF2">
        <w:rPr>
          <w:rFonts w:ascii="Times New Roman" w:hAnsi="Times New Roman"/>
          <w:color w:val="000000" w:themeColor="text1"/>
        </w:rPr>
        <w:t>4</w:t>
      </w:r>
      <w:r w:rsidRPr="00425DF2">
        <w:rPr>
          <w:rFonts w:ascii="Times New Roman" w:hAnsi="Times New Roman"/>
          <w:color w:val="000000" w:themeColor="text1"/>
        </w:rPr>
        <w:t xml:space="preserve">. </w:t>
      </w:r>
      <w:r w:rsidR="00920D56" w:rsidRPr="00425DF2">
        <w:rPr>
          <w:rFonts w:ascii="Times New Roman" w:hAnsi="Times New Roman"/>
          <w:color w:val="000000" w:themeColor="text1"/>
        </w:rPr>
        <w:t>C</w:t>
      </w:r>
      <w:r w:rsidRPr="00425DF2">
        <w:rPr>
          <w:rFonts w:ascii="Times New Roman" w:hAnsi="Times New Roman"/>
          <w:color w:val="000000" w:themeColor="text1"/>
        </w:rPr>
        <w:t>oût de collecte des recettes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10"/>
    </w:p>
    <w:p w14:paraId="2249C5B4" w14:textId="77777777" w:rsidR="00FF2CBA" w:rsidRPr="00425DF2" w:rsidRDefault="00FF2CBA" w:rsidP="00FF2CBA">
      <w:pPr>
        <w:spacing w:line="240" w:lineRule="auto"/>
        <w:contextualSpacing/>
        <w:rPr>
          <w:color w:val="000000" w:themeColor="text1"/>
        </w:rPr>
      </w:pPr>
    </w:p>
    <w:p w14:paraId="033256AC" w14:textId="77777777" w:rsidR="00FF2CBA" w:rsidRPr="00425DF2" w:rsidRDefault="00FF2CBA" w:rsidP="0050282E">
      <w:pPr>
        <w:spacing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Les recettes collectées financent les dépenses de fonctionnement et d’investissement </w:t>
      </w:r>
      <w:r w:rsidR="0050282E" w:rsidRPr="00425DF2">
        <w:rPr>
          <w:rFonts w:ascii="Times New Roman" w:hAnsi="Times New Roman" w:cs="Times New Roman"/>
          <w:color w:val="000000" w:themeColor="text1"/>
          <w:sz w:val="24"/>
          <w:szCs w:val="24"/>
        </w:rPr>
        <w:t>notamment la construction des infrastructures publiques dont les écoles, les hôpitaux, les routes, etc.</w:t>
      </w:r>
    </w:p>
    <w:p w14:paraId="3D33B484" w14:textId="77777777" w:rsidR="00DF1F64" w:rsidRPr="00425DF2" w:rsidRDefault="00DF1F64" w:rsidP="003E328F">
      <w:pPr>
        <w:autoSpaceDE w:val="0"/>
        <w:autoSpaceDN w:val="0"/>
        <w:adjustRightInd w:val="0"/>
        <w:spacing w:before="120" w:after="120" w:line="240" w:lineRule="auto"/>
        <w:jc w:val="both"/>
        <w:rPr>
          <w:rFonts w:ascii="Times New Roman" w:eastAsia="Times New Roman" w:hAnsi="Times New Roman"/>
          <w:color w:val="000000" w:themeColor="text1"/>
          <w:sz w:val="24"/>
          <w:szCs w:val="24"/>
          <w:highlight w:val="yellow"/>
          <w:lang w:eastAsia="fr-FR"/>
        </w:rPr>
      </w:pPr>
      <w:r w:rsidRPr="00425DF2">
        <w:rPr>
          <w:rFonts w:ascii="Times New Roman" w:eastAsia="Times New Roman" w:hAnsi="Times New Roman"/>
          <w:color w:val="000000" w:themeColor="text1"/>
          <w:sz w:val="24"/>
          <w:szCs w:val="24"/>
          <w:lang w:eastAsia="fr-FR"/>
        </w:rPr>
        <w:t xml:space="preserve">Cependant, la collecte des recettes entraîne des coûts liés notamment aux </w:t>
      </w:r>
      <w:r w:rsidRPr="00425DF2">
        <w:rPr>
          <w:rFonts w:ascii="Times New Roman" w:hAnsi="Times New Roman"/>
          <w:color w:val="000000" w:themeColor="text1"/>
          <w:sz w:val="24"/>
          <w:szCs w:val="24"/>
        </w:rPr>
        <w:t>ressources humaines</w:t>
      </w:r>
      <w:r w:rsidR="0050282E" w:rsidRPr="00425DF2">
        <w:rPr>
          <w:rFonts w:ascii="Times New Roman" w:hAnsi="Times New Roman"/>
          <w:color w:val="000000" w:themeColor="text1"/>
          <w:sz w:val="24"/>
          <w:szCs w:val="24"/>
        </w:rPr>
        <w:t xml:space="preserve"> et financières.</w:t>
      </w:r>
      <w:r w:rsidR="003060A2" w:rsidRPr="00425DF2">
        <w:rPr>
          <w:rFonts w:ascii="Times New Roman" w:hAnsi="Times New Roman"/>
          <w:color w:val="000000" w:themeColor="text1"/>
          <w:sz w:val="24"/>
          <w:szCs w:val="24"/>
        </w:rPr>
        <w:t xml:space="preserve"> Il est alors important de mesure la part des coûts supporte par l’OBR </w:t>
      </w:r>
      <w:r w:rsidR="002C7AB1" w:rsidRPr="00425DF2">
        <w:rPr>
          <w:rFonts w:ascii="Times New Roman" w:hAnsi="Times New Roman"/>
          <w:color w:val="000000" w:themeColor="text1"/>
          <w:sz w:val="24"/>
          <w:szCs w:val="24"/>
        </w:rPr>
        <w:t xml:space="preserve">dans la collecte des recettes. </w:t>
      </w:r>
    </w:p>
    <w:p w14:paraId="03A0EFFF" w14:textId="77777777" w:rsidR="009416D8" w:rsidRPr="00425DF2" w:rsidRDefault="00DF1F64" w:rsidP="003E328F">
      <w:pPr>
        <w:spacing w:before="120" w:after="120" w:line="240" w:lineRule="auto"/>
        <w:jc w:val="both"/>
        <w:rPr>
          <w:rFonts w:ascii="Calibri" w:hAnsi="Calibri" w:cs="Calibri"/>
          <w:color w:val="000000" w:themeColor="text1"/>
          <w:sz w:val="24"/>
          <w:szCs w:val="24"/>
        </w:rPr>
      </w:pPr>
      <w:r w:rsidRPr="00425DF2">
        <w:rPr>
          <w:rFonts w:ascii="Times New Roman" w:eastAsia="Times New Roman" w:hAnsi="Times New Roman" w:cs="Times New Roman"/>
          <w:color w:val="000000" w:themeColor="text1"/>
          <w:sz w:val="24"/>
          <w:szCs w:val="24"/>
          <w:lang w:eastAsia="fr-FR"/>
        </w:rPr>
        <w:t>Au cours de l’exercice 20</w:t>
      </w:r>
      <w:r w:rsidR="000808CF" w:rsidRPr="00425DF2">
        <w:rPr>
          <w:rFonts w:ascii="Times New Roman" w:eastAsia="Times New Roman" w:hAnsi="Times New Roman" w:cs="Times New Roman"/>
          <w:color w:val="000000" w:themeColor="text1"/>
          <w:sz w:val="24"/>
          <w:szCs w:val="24"/>
          <w:lang w:eastAsia="fr-FR"/>
        </w:rPr>
        <w:t>20</w:t>
      </w:r>
      <w:r w:rsidRPr="00425DF2">
        <w:rPr>
          <w:rFonts w:ascii="Times New Roman" w:eastAsia="Times New Roman" w:hAnsi="Times New Roman" w:cs="Times New Roman"/>
          <w:color w:val="000000" w:themeColor="text1"/>
          <w:sz w:val="24"/>
          <w:szCs w:val="24"/>
          <w:lang w:eastAsia="fr-FR"/>
        </w:rPr>
        <w:t>-20</w:t>
      </w:r>
      <w:r w:rsidR="00A84C27" w:rsidRPr="00425DF2">
        <w:rPr>
          <w:rFonts w:ascii="Times New Roman" w:eastAsia="Times New Roman" w:hAnsi="Times New Roman" w:cs="Times New Roman"/>
          <w:color w:val="000000" w:themeColor="text1"/>
          <w:sz w:val="24"/>
          <w:szCs w:val="24"/>
          <w:lang w:eastAsia="fr-FR"/>
        </w:rPr>
        <w:t>2</w:t>
      </w:r>
      <w:r w:rsidR="000808CF" w:rsidRPr="00425DF2">
        <w:rPr>
          <w:rFonts w:ascii="Times New Roman" w:eastAsia="Times New Roman" w:hAnsi="Times New Roman" w:cs="Times New Roman"/>
          <w:color w:val="000000" w:themeColor="text1"/>
          <w:sz w:val="24"/>
          <w:szCs w:val="24"/>
          <w:lang w:eastAsia="fr-FR"/>
        </w:rPr>
        <w:t>1</w:t>
      </w:r>
      <w:r w:rsidRPr="00425DF2">
        <w:rPr>
          <w:rFonts w:ascii="Times New Roman" w:eastAsia="Times New Roman" w:hAnsi="Times New Roman" w:cs="Times New Roman"/>
          <w:color w:val="000000" w:themeColor="text1"/>
          <w:sz w:val="24"/>
          <w:szCs w:val="24"/>
          <w:lang w:eastAsia="fr-FR"/>
        </w:rPr>
        <w:t>, le budget de fonctionnement de l’OBR est de 3</w:t>
      </w:r>
      <w:r w:rsidR="000808CF" w:rsidRPr="00425DF2">
        <w:rPr>
          <w:rFonts w:ascii="Times New Roman" w:eastAsia="Times New Roman" w:hAnsi="Times New Roman" w:cs="Times New Roman"/>
          <w:color w:val="000000" w:themeColor="text1"/>
          <w:sz w:val="24"/>
          <w:szCs w:val="24"/>
          <w:lang w:eastAsia="fr-FR"/>
        </w:rPr>
        <w:t>2</w:t>
      </w:r>
      <w:r w:rsidRPr="00425DF2">
        <w:rPr>
          <w:rFonts w:ascii="Times New Roman" w:eastAsia="Times New Roman" w:hAnsi="Times New Roman" w:cs="Times New Roman"/>
          <w:color w:val="000000" w:themeColor="text1"/>
          <w:sz w:val="24"/>
          <w:szCs w:val="24"/>
          <w:lang w:eastAsia="fr-FR"/>
        </w:rPr>
        <w:t>,</w:t>
      </w:r>
      <w:r w:rsidR="000808CF" w:rsidRPr="00425DF2">
        <w:rPr>
          <w:rFonts w:ascii="Times New Roman" w:eastAsia="Times New Roman" w:hAnsi="Times New Roman" w:cs="Times New Roman"/>
          <w:color w:val="000000" w:themeColor="text1"/>
          <w:sz w:val="24"/>
          <w:szCs w:val="24"/>
          <w:lang w:eastAsia="fr-FR"/>
        </w:rPr>
        <w:t>3</w:t>
      </w:r>
      <w:r w:rsidRPr="00425DF2">
        <w:rPr>
          <w:rFonts w:ascii="Times New Roman" w:eastAsia="Times New Roman" w:hAnsi="Times New Roman" w:cs="Times New Roman"/>
          <w:color w:val="000000" w:themeColor="text1"/>
          <w:sz w:val="24"/>
          <w:szCs w:val="24"/>
          <w:lang w:eastAsia="fr-FR"/>
        </w:rPr>
        <w:t xml:space="preserve"> milliards de BIF, ce qui représente </w:t>
      </w:r>
      <w:r w:rsidR="00A84C27" w:rsidRPr="00425DF2">
        <w:rPr>
          <w:rFonts w:ascii="Times New Roman" w:eastAsia="Times New Roman" w:hAnsi="Times New Roman" w:cs="Times New Roman"/>
          <w:color w:val="000000" w:themeColor="text1"/>
          <w:sz w:val="24"/>
          <w:szCs w:val="24"/>
          <w:lang w:eastAsia="fr-FR"/>
        </w:rPr>
        <w:t>2,</w:t>
      </w:r>
      <w:r w:rsidR="00014C18" w:rsidRPr="00425DF2">
        <w:rPr>
          <w:rFonts w:ascii="Times New Roman" w:eastAsia="Times New Roman" w:hAnsi="Times New Roman" w:cs="Times New Roman"/>
          <w:color w:val="000000" w:themeColor="text1"/>
          <w:sz w:val="24"/>
          <w:szCs w:val="24"/>
          <w:lang w:eastAsia="fr-FR"/>
        </w:rPr>
        <w:t>79</w:t>
      </w:r>
      <w:r w:rsidR="00A84C27" w:rsidRPr="00425DF2">
        <w:rPr>
          <w:rFonts w:ascii="Times New Roman" w:eastAsia="Times New Roman" w:hAnsi="Times New Roman" w:cs="Times New Roman"/>
          <w:color w:val="000000" w:themeColor="text1"/>
          <w:sz w:val="24"/>
          <w:szCs w:val="24"/>
          <w:lang w:eastAsia="fr-FR"/>
        </w:rPr>
        <w:t xml:space="preserve"> </w:t>
      </w:r>
      <w:r w:rsidRPr="00425DF2">
        <w:rPr>
          <w:rFonts w:ascii="Times New Roman" w:eastAsia="Times New Roman" w:hAnsi="Times New Roman" w:cs="Times New Roman"/>
          <w:color w:val="000000" w:themeColor="text1"/>
          <w:sz w:val="24"/>
          <w:szCs w:val="24"/>
          <w:lang w:eastAsia="fr-FR"/>
        </w:rPr>
        <w:t>% des recettes collectées (</w:t>
      </w:r>
      <w:r w:rsidR="001E6B33" w:rsidRPr="00425DF2">
        <w:rPr>
          <w:rFonts w:ascii="Times New Roman" w:hAnsi="Times New Roman"/>
          <w:color w:val="000000" w:themeColor="text1"/>
          <w:sz w:val="24"/>
          <w:szCs w:val="24"/>
        </w:rPr>
        <w:t>1 1</w:t>
      </w:r>
      <w:r w:rsidR="00C9343E" w:rsidRPr="00425DF2">
        <w:rPr>
          <w:rFonts w:ascii="Times New Roman" w:hAnsi="Times New Roman"/>
          <w:color w:val="000000" w:themeColor="text1"/>
          <w:sz w:val="24"/>
          <w:szCs w:val="24"/>
        </w:rPr>
        <w:t>56</w:t>
      </w:r>
      <w:r w:rsidR="001E6B33" w:rsidRPr="00425DF2">
        <w:rPr>
          <w:rFonts w:ascii="Times New Roman" w:hAnsi="Times New Roman"/>
          <w:color w:val="000000" w:themeColor="text1"/>
          <w:sz w:val="24"/>
          <w:szCs w:val="24"/>
        </w:rPr>
        <w:t>,</w:t>
      </w:r>
      <w:r w:rsidR="00C9343E" w:rsidRPr="00425DF2">
        <w:rPr>
          <w:rFonts w:ascii="Times New Roman" w:hAnsi="Times New Roman"/>
          <w:color w:val="000000" w:themeColor="text1"/>
          <w:sz w:val="24"/>
          <w:szCs w:val="24"/>
        </w:rPr>
        <w:t>45</w:t>
      </w:r>
      <w:r w:rsidR="001E6B33" w:rsidRPr="00425DF2">
        <w:rPr>
          <w:rFonts w:ascii="Times New Roman" w:hAnsi="Times New Roman"/>
          <w:color w:val="000000" w:themeColor="text1"/>
          <w:sz w:val="24"/>
          <w:szCs w:val="24"/>
        </w:rPr>
        <w:t xml:space="preserve"> </w:t>
      </w:r>
      <w:r w:rsidRPr="00425DF2">
        <w:rPr>
          <w:rFonts w:ascii="Times New Roman" w:eastAsia="Times New Roman" w:hAnsi="Times New Roman" w:cs="Times New Roman"/>
          <w:color w:val="000000" w:themeColor="text1"/>
          <w:sz w:val="24"/>
          <w:szCs w:val="24"/>
          <w:lang w:eastAsia="fr-FR"/>
        </w:rPr>
        <w:t>milliards de francs burundais).</w:t>
      </w:r>
      <w:r w:rsidR="00D81C03" w:rsidRPr="00425DF2">
        <w:rPr>
          <w:rFonts w:ascii="Calibri" w:hAnsi="Calibri" w:cs="Calibri"/>
          <w:color w:val="000000" w:themeColor="text1"/>
          <w:sz w:val="24"/>
          <w:szCs w:val="24"/>
        </w:rPr>
        <w:t xml:space="preserve"> </w:t>
      </w:r>
      <w:bookmarkStart w:id="611" w:name="_Toc47020039"/>
      <w:bookmarkStart w:id="612" w:name="_Toc47020215"/>
      <w:bookmarkStart w:id="613" w:name="_Toc47429500"/>
      <w:bookmarkStart w:id="614" w:name="_Toc47431944"/>
      <w:bookmarkStart w:id="615" w:name="_Toc47432181"/>
      <w:bookmarkStart w:id="616" w:name="_Toc47539532"/>
      <w:bookmarkStart w:id="617" w:name="_Toc48025269"/>
      <w:bookmarkStart w:id="618" w:name="_Toc48298826"/>
      <w:bookmarkStart w:id="619" w:name="_Toc48306163"/>
      <w:bookmarkStart w:id="620" w:name="_Toc48306439"/>
      <w:bookmarkStart w:id="621" w:name="_Toc48307570"/>
      <w:bookmarkStart w:id="622" w:name="_Toc48312587"/>
      <w:bookmarkStart w:id="623" w:name="_Toc48312733"/>
      <w:bookmarkStart w:id="624" w:name="_Toc475436755"/>
      <w:bookmarkStart w:id="625" w:name="_Toc475437008"/>
      <w:bookmarkStart w:id="626" w:name="_Toc475439639"/>
      <w:bookmarkStart w:id="627" w:name="_Toc476664941"/>
      <w:bookmarkStart w:id="628" w:name="_Toc476666607"/>
      <w:bookmarkStart w:id="629" w:name="_Toc476666667"/>
      <w:bookmarkStart w:id="630" w:name="_Toc476718126"/>
      <w:bookmarkStart w:id="631" w:name="_Toc476718729"/>
      <w:bookmarkStart w:id="632" w:name="_Toc476719030"/>
      <w:bookmarkStart w:id="633" w:name="_Toc477264723"/>
      <w:bookmarkStart w:id="634" w:name="_Toc477421493"/>
      <w:bookmarkStart w:id="635" w:name="_Toc477420459"/>
      <w:bookmarkStart w:id="636" w:name="_Toc483384338"/>
      <w:bookmarkStart w:id="637" w:name="_Toc507429312"/>
      <w:bookmarkStart w:id="638" w:name="_Toc507429428"/>
      <w:bookmarkStart w:id="639" w:name="_Toc507429697"/>
      <w:bookmarkStart w:id="640" w:name="_Toc507429778"/>
      <w:bookmarkStart w:id="641" w:name="_Toc507429834"/>
      <w:bookmarkStart w:id="642" w:name="_Toc507664111"/>
      <w:bookmarkStart w:id="643" w:name="_Toc507664343"/>
      <w:bookmarkStart w:id="644" w:name="_Toc513555076"/>
      <w:bookmarkStart w:id="645" w:name="_Toc513555135"/>
      <w:bookmarkStart w:id="646" w:name="_Toc513555329"/>
      <w:bookmarkStart w:id="647" w:name="_Toc513555537"/>
      <w:bookmarkStart w:id="648" w:name="_Toc513555808"/>
      <w:bookmarkStart w:id="649" w:name="_Toc15387040"/>
      <w:bookmarkStart w:id="650" w:name="_Toc15387338"/>
      <w:bookmarkStart w:id="651" w:name="_Toc15482506"/>
      <w:bookmarkStart w:id="652" w:name="_Toc15544548"/>
      <w:bookmarkStart w:id="653" w:name="_Toc15557952"/>
      <w:bookmarkStart w:id="654" w:name="_Toc16487969"/>
      <w:bookmarkStart w:id="655" w:name="_Toc16491794"/>
      <w:bookmarkStart w:id="656" w:name="_Toc16492418"/>
      <w:bookmarkStart w:id="657" w:name="_Toc16499429"/>
      <w:bookmarkStart w:id="658" w:name="_Toc16507569"/>
      <w:bookmarkStart w:id="659" w:name="_Toc16510555"/>
      <w:bookmarkStart w:id="660" w:name="_Toc16511870"/>
      <w:bookmarkStart w:id="661" w:name="_Toc16512400"/>
      <w:bookmarkStart w:id="662" w:name="_Toc16513049"/>
      <w:bookmarkStart w:id="663" w:name="_Toc16513545"/>
      <w:bookmarkStart w:id="664" w:name="_Toc16836821"/>
      <w:bookmarkStart w:id="665" w:name="_Toc16836896"/>
      <w:bookmarkStart w:id="666" w:name="_Toc17208039"/>
      <w:bookmarkStart w:id="667" w:name="_Toc47017775"/>
      <w:bookmarkStart w:id="668" w:name="_Toc47019398"/>
    </w:p>
    <w:p w14:paraId="5023AB0E" w14:textId="77777777" w:rsidR="000808CF" w:rsidRPr="00425DF2" w:rsidRDefault="00DF1F64" w:rsidP="004F2ADD">
      <w:pPr>
        <w:pStyle w:val="Heading1"/>
        <w:jc w:val="center"/>
        <w:rPr>
          <w:i/>
          <w:color w:val="000000" w:themeColor="text1"/>
        </w:rPr>
      </w:pPr>
      <w:bookmarkStart w:id="669" w:name="_Toc50457034"/>
      <w:bookmarkStart w:id="670" w:name="_Toc50457507"/>
      <w:bookmarkStart w:id="671" w:name="_Toc50624882"/>
      <w:bookmarkStart w:id="672" w:name="_Toc50625039"/>
      <w:bookmarkStart w:id="673" w:name="_Toc54687322"/>
      <w:bookmarkStart w:id="674" w:name="_Toc54688216"/>
      <w:bookmarkStart w:id="675" w:name="_Toc54853318"/>
      <w:bookmarkStart w:id="676" w:name="_Toc54853440"/>
      <w:bookmarkStart w:id="677" w:name="_Toc54855112"/>
      <w:bookmarkStart w:id="678" w:name="_Toc54855173"/>
      <w:bookmarkStart w:id="679" w:name="_Toc54873862"/>
      <w:bookmarkStart w:id="680" w:name="_Toc79419202"/>
      <w:bookmarkStart w:id="681" w:name="_Toc79419662"/>
      <w:bookmarkStart w:id="682" w:name="_Toc79420082"/>
      <w:bookmarkStart w:id="683" w:name="_Toc79420684"/>
      <w:bookmarkStart w:id="684" w:name="_Toc79420749"/>
      <w:bookmarkStart w:id="685" w:name="_Toc79474076"/>
      <w:bookmarkStart w:id="686" w:name="_Toc79679882"/>
      <w:bookmarkStart w:id="687" w:name="_Toc79680300"/>
      <w:bookmarkStart w:id="688" w:name="_Toc80353200"/>
      <w:bookmarkStart w:id="689" w:name="_Toc80353549"/>
      <w:bookmarkStart w:id="690" w:name="_Toc83912908"/>
      <w:r w:rsidRPr="00425DF2">
        <w:rPr>
          <w:i/>
          <w:color w:val="000000" w:themeColor="text1"/>
        </w:rPr>
        <w:lastRenderedPageBreak/>
        <w:t xml:space="preserve">Graphique </w:t>
      </w:r>
      <w:r w:rsidR="008D3DFB">
        <w:rPr>
          <w:i/>
          <w:color w:val="000000" w:themeColor="text1"/>
        </w:rPr>
        <w:t>6</w:t>
      </w:r>
      <w:r w:rsidRPr="00425DF2">
        <w:rPr>
          <w:i/>
          <w:color w:val="000000" w:themeColor="text1"/>
        </w:rPr>
        <w:t> : Evolution du coût de la collecte des recettes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3661261" w14:textId="77777777" w:rsidR="0050282E" w:rsidRPr="00425DF2" w:rsidRDefault="00074882" w:rsidP="004F2ADD">
      <w:pPr>
        <w:jc w:val="center"/>
        <w:rPr>
          <w:color w:val="000000" w:themeColor="text1"/>
        </w:rPr>
      </w:pPr>
      <w:r w:rsidRPr="00425DF2">
        <w:rPr>
          <w:noProof/>
          <w:color w:val="000000" w:themeColor="text1"/>
        </w:rPr>
        <w:drawing>
          <wp:inline distT="0" distB="0" distL="0" distR="0" wp14:anchorId="78546E78" wp14:editId="5A1EDAF1">
            <wp:extent cx="5724525" cy="1860550"/>
            <wp:effectExtent l="0" t="0" r="9525" b="6350"/>
            <wp:docPr id="20" name="Chart 20">
              <a:extLst xmlns:a="http://schemas.openxmlformats.org/drawingml/2006/main">
                <a:ext uri="{FF2B5EF4-FFF2-40B4-BE49-F238E27FC236}">
                  <a16:creationId xmlns:a16="http://schemas.microsoft.com/office/drawing/2014/main" id="{669662D6-842E-4103-A093-E727BF836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691" w:name="_Toc475436943"/>
      <w:bookmarkStart w:id="692" w:name="_Toc475437010"/>
      <w:bookmarkStart w:id="693" w:name="_Toc475439641"/>
    </w:p>
    <w:p w14:paraId="7DDBC1FD" w14:textId="77777777" w:rsidR="00DF1F64" w:rsidRPr="00425DF2" w:rsidRDefault="00DF1F64" w:rsidP="004F2ADD">
      <w:pPr>
        <w:spacing w:line="240" w:lineRule="auto"/>
        <w:contextualSpacing/>
        <w:jc w:val="center"/>
        <w:rPr>
          <w:rFonts w:ascii="Times New Roman" w:hAnsi="Times New Roman" w:cs="Times New Roman"/>
          <w:b/>
          <w:i/>
          <w:iCs/>
          <w:color w:val="000000" w:themeColor="text1"/>
          <w:sz w:val="18"/>
          <w:szCs w:val="18"/>
        </w:rPr>
      </w:pPr>
      <w:r w:rsidRPr="00425DF2">
        <w:rPr>
          <w:rFonts w:ascii="Times New Roman" w:hAnsi="Times New Roman" w:cs="Times New Roman"/>
          <w:b/>
          <w:i/>
          <w:iCs/>
          <w:color w:val="000000" w:themeColor="text1"/>
          <w:sz w:val="18"/>
          <w:szCs w:val="18"/>
        </w:rPr>
        <w:t>Source : Graphique construit à l’aide des données de l’OBR</w:t>
      </w:r>
    </w:p>
    <w:p w14:paraId="72AE144C" w14:textId="77777777" w:rsidR="0050282E" w:rsidRPr="00425DF2" w:rsidRDefault="0050282E" w:rsidP="0050282E">
      <w:pPr>
        <w:spacing w:line="240" w:lineRule="auto"/>
        <w:contextualSpacing/>
        <w:rPr>
          <w:color w:val="000000" w:themeColor="text1"/>
          <w:highlight w:val="yellow"/>
        </w:rPr>
      </w:pPr>
    </w:p>
    <w:p w14:paraId="1B4D9E86" w14:textId="77777777" w:rsidR="004F2ADD" w:rsidRPr="00425DF2" w:rsidRDefault="00DF1F64"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Le graphe ci-dessus montre que le ratio coût de collecte des recettes à l’OBR s’élève à </w:t>
      </w:r>
      <w:r w:rsidR="00A84C27" w:rsidRPr="00425DF2">
        <w:rPr>
          <w:rFonts w:ascii="Times New Roman" w:hAnsi="Times New Roman" w:cs="Times New Roman"/>
          <w:color w:val="000000" w:themeColor="text1"/>
          <w:sz w:val="24"/>
          <w:szCs w:val="24"/>
        </w:rPr>
        <w:t>2,</w:t>
      </w:r>
      <w:r w:rsidR="00244E61" w:rsidRPr="00425DF2">
        <w:rPr>
          <w:rFonts w:ascii="Times New Roman" w:hAnsi="Times New Roman" w:cs="Times New Roman"/>
          <w:color w:val="000000" w:themeColor="text1"/>
          <w:sz w:val="24"/>
          <w:szCs w:val="24"/>
        </w:rPr>
        <w:t>79</w:t>
      </w:r>
      <w:r w:rsidR="00A84C27"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à fin 20</w:t>
      </w:r>
      <w:r w:rsidR="001E6B33" w:rsidRPr="00425DF2">
        <w:rPr>
          <w:rFonts w:ascii="Times New Roman" w:hAnsi="Times New Roman" w:cs="Times New Roman"/>
          <w:color w:val="000000" w:themeColor="text1"/>
          <w:sz w:val="24"/>
          <w:szCs w:val="24"/>
        </w:rPr>
        <w:t>20</w:t>
      </w:r>
      <w:r w:rsidR="002C7AB1"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20</w:t>
      </w:r>
      <w:r w:rsidR="00A84C27" w:rsidRPr="00425DF2">
        <w:rPr>
          <w:rFonts w:ascii="Times New Roman" w:hAnsi="Times New Roman" w:cs="Times New Roman"/>
          <w:color w:val="000000" w:themeColor="text1"/>
          <w:sz w:val="24"/>
          <w:szCs w:val="24"/>
        </w:rPr>
        <w:t>2</w:t>
      </w:r>
      <w:r w:rsidR="001E6B33" w:rsidRPr="00425DF2">
        <w:rPr>
          <w:rFonts w:ascii="Times New Roman" w:hAnsi="Times New Roman" w:cs="Times New Roman"/>
          <w:color w:val="000000" w:themeColor="text1"/>
          <w:sz w:val="24"/>
          <w:szCs w:val="24"/>
        </w:rPr>
        <w:t>1</w:t>
      </w:r>
      <w:r w:rsidRPr="00425DF2">
        <w:rPr>
          <w:rFonts w:ascii="Times New Roman" w:hAnsi="Times New Roman" w:cs="Times New Roman"/>
          <w:color w:val="000000" w:themeColor="text1"/>
          <w:sz w:val="24"/>
          <w:szCs w:val="24"/>
        </w:rPr>
        <w:t xml:space="preserve"> contre </w:t>
      </w:r>
      <w:r w:rsidR="001E6B33" w:rsidRPr="00425DF2">
        <w:rPr>
          <w:rFonts w:ascii="Times New Roman" w:hAnsi="Times New Roman" w:cs="Times New Roman"/>
          <w:color w:val="000000" w:themeColor="text1"/>
          <w:sz w:val="24"/>
          <w:szCs w:val="24"/>
        </w:rPr>
        <w:t>2,99</w:t>
      </w:r>
      <w:r w:rsidR="00A84C27"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en 201</w:t>
      </w:r>
      <w:r w:rsidR="001E6B33" w:rsidRPr="00425DF2">
        <w:rPr>
          <w:rFonts w:ascii="Times New Roman" w:hAnsi="Times New Roman" w:cs="Times New Roman"/>
          <w:color w:val="000000" w:themeColor="text1"/>
          <w:sz w:val="24"/>
          <w:szCs w:val="24"/>
        </w:rPr>
        <w:t>9</w:t>
      </w:r>
      <w:r w:rsidR="00A84C27" w:rsidRPr="00425DF2">
        <w:rPr>
          <w:rFonts w:ascii="Times New Roman" w:hAnsi="Times New Roman" w:cs="Times New Roman"/>
          <w:color w:val="000000" w:themeColor="text1"/>
          <w:sz w:val="24"/>
          <w:szCs w:val="24"/>
        </w:rPr>
        <w:t>/20</w:t>
      </w:r>
      <w:r w:rsidR="001E6B33" w:rsidRPr="00425DF2">
        <w:rPr>
          <w:rFonts w:ascii="Times New Roman" w:hAnsi="Times New Roman" w:cs="Times New Roman"/>
          <w:color w:val="000000" w:themeColor="text1"/>
          <w:sz w:val="24"/>
          <w:szCs w:val="24"/>
        </w:rPr>
        <w:t xml:space="preserve">20 </w:t>
      </w:r>
      <w:r w:rsidRPr="00425DF2">
        <w:rPr>
          <w:rFonts w:ascii="Times New Roman" w:hAnsi="Times New Roman" w:cs="Times New Roman"/>
          <w:color w:val="000000" w:themeColor="text1"/>
          <w:sz w:val="24"/>
          <w:szCs w:val="24"/>
        </w:rPr>
        <w:t xml:space="preserve">avec une tendance à la </w:t>
      </w:r>
      <w:r w:rsidR="00A84C27" w:rsidRPr="00425DF2">
        <w:rPr>
          <w:rFonts w:ascii="Times New Roman" w:hAnsi="Times New Roman" w:cs="Times New Roman"/>
          <w:color w:val="000000" w:themeColor="text1"/>
          <w:sz w:val="24"/>
          <w:szCs w:val="24"/>
        </w:rPr>
        <w:t>baisse</w:t>
      </w:r>
      <w:bookmarkEnd w:id="691"/>
      <w:bookmarkEnd w:id="692"/>
      <w:bookmarkEnd w:id="693"/>
      <w:r w:rsidR="0050282E" w:rsidRPr="00425DF2">
        <w:rPr>
          <w:rFonts w:ascii="Times New Roman" w:hAnsi="Times New Roman" w:cs="Times New Roman"/>
          <w:color w:val="000000" w:themeColor="text1"/>
          <w:sz w:val="24"/>
          <w:szCs w:val="24"/>
        </w:rPr>
        <w:t xml:space="preserve">. </w:t>
      </w:r>
    </w:p>
    <w:p w14:paraId="0BC73859" w14:textId="77777777" w:rsidR="007B4E2B" w:rsidRPr="00425DF2" w:rsidRDefault="007B4E2B" w:rsidP="009F116D">
      <w:pPr>
        <w:pStyle w:val="Heading3"/>
        <w:spacing w:line="240" w:lineRule="auto"/>
        <w:contextualSpacing/>
        <w:rPr>
          <w:rFonts w:ascii="Times New Roman" w:hAnsi="Times New Roman"/>
          <w:color w:val="000000" w:themeColor="text1"/>
        </w:rPr>
      </w:pPr>
      <w:bookmarkStart w:id="694" w:name="_Toc475436946"/>
      <w:bookmarkStart w:id="695" w:name="_Toc475437013"/>
      <w:bookmarkStart w:id="696" w:name="_Toc475439644"/>
      <w:bookmarkStart w:id="697" w:name="_Toc476664752"/>
      <w:bookmarkStart w:id="698" w:name="_Toc483384342"/>
      <w:bookmarkStart w:id="699" w:name="_Toc507429316"/>
      <w:bookmarkStart w:id="700" w:name="_Toc507429701"/>
      <w:bookmarkStart w:id="701" w:name="_Toc507429782"/>
      <w:bookmarkStart w:id="702" w:name="_Toc507429838"/>
      <w:bookmarkStart w:id="703" w:name="_Toc17386289"/>
      <w:bookmarkStart w:id="704" w:name="_Toc17386382"/>
      <w:bookmarkStart w:id="705" w:name="_Toc17386485"/>
      <w:bookmarkStart w:id="706" w:name="_Toc79679815"/>
      <w:bookmarkStart w:id="707" w:name="_Toc80353201"/>
      <w:bookmarkStart w:id="708" w:name="_Toc80353550"/>
      <w:bookmarkStart w:id="709" w:name="_Toc83912909"/>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.1.5.  Taux de prélèvement des recettes (en % du PIB)</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425DF2">
        <w:rPr>
          <w:rFonts w:ascii="Times New Roman" w:hAnsi="Times New Roman"/>
          <w:color w:val="000000" w:themeColor="text1"/>
        </w:rPr>
        <w:t xml:space="preserve"> </w:t>
      </w:r>
    </w:p>
    <w:p w14:paraId="74C9749D" w14:textId="77777777" w:rsidR="009F116D" w:rsidRPr="00425DF2" w:rsidRDefault="009F116D" w:rsidP="009F116D">
      <w:pPr>
        <w:spacing w:line="240" w:lineRule="auto"/>
        <w:contextualSpacing/>
        <w:rPr>
          <w:color w:val="000000" w:themeColor="text1"/>
        </w:rPr>
      </w:pPr>
    </w:p>
    <w:p w14:paraId="6F8B9368" w14:textId="77777777" w:rsidR="0050282E" w:rsidRPr="00425DF2" w:rsidRDefault="009F116D" w:rsidP="009F116D">
      <w:pPr>
        <w:spacing w:line="240" w:lineRule="auto"/>
        <w:contextualSpacing/>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Les recettes fiscales totales en pourcentage du PIB indiquent la part de la production prélevée par l’Etat sous forme d’impôts. Elle indique l’effort fourni par l’Etat dans le prélèvement des impôts. </w:t>
      </w:r>
    </w:p>
    <w:p w14:paraId="58A2FE08" w14:textId="77777777" w:rsidR="009F116D" w:rsidRPr="00425DF2" w:rsidRDefault="00645667" w:rsidP="009F116D">
      <w:pPr>
        <w:spacing w:line="240" w:lineRule="auto"/>
        <w:contextualSpacing/>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 </w:t>
      </w:r>
    </w:p>
    <w:p w14:paraId="7FF85F7B" w14:textId="77777777" w:rsidR="007B4E2B" w:rsidRPr="00425DF2" w:rsidRDefault="007B4E2B" w:rsidP="007B4E2B">
      <w:pPr>
        <w:autoSpaceDE w:val="0"/>
        <w:autoSpaceDN w:val="0"/>
        <w:adjustRightInd w:val="0"/>
        <w:jc w:val="both"/>
        <w:rPr>
          <w:rFonts w:ascii="Century Schoolbook" w:hAnsi="Century Schoolbook" w:cs="CenturySchoolbook"/>
          <w:color w:val="000000" w:themeColor="text1"/>
        </w:rPr>
      </w:pPr>
      <w:r w:rsidRPr="00425DF2">
        <w:rPr>
          <w:rFonts w:ascii="Century Schoolbook" w:hAnsi="Century Schoolbook" w:cs="CenturySchoolbook"/>
          <w:color w:val="000000" w:themeColor="text1"/>
        </w:rPr>
        <w:t>Le tableau suivant nous fournit les détails.</w:t>
      </w:r>
    </w:p>
    <w:p w14:paraId="7673E512" w14:textId="77777777" w:rsidR="009A647D" w:rsidRPr="008D3DFB" w:rsidRDefault="002C02C2" w:rsidP="00C154A4">
      <w:pPr>
        <w:pStyle w:val="Heading1"/>
        <w:jc w:val="center"/>
        <w:rPr>
          <w:i/>
          <w:color w:val="000000" w:themeColor="text1"/>
        </w:rPr>
      </w:pPr>
      <w:bookmarkStart w:id="710" w:name="_Toc79679884"/>
      <w:bookmarkStart w:id="711" w:name="_Toc79680302"/>
      <w:bookmarkStart w:id="712" w:name="_Toc80353202"/>
      <w:bookmarkStart w:id="713" w:name="_Toc80353551"/>
      <w:bookmarkStart w:id="714" w:name="_Toc83912910"/>
      <w:r w:rsidRPr="008D3DFB">
        <w:rPr>
          <w:rFonts w:ascii="Century Schoolbook" w:hAnsi="Century Schoolbook"/>
          <w:i/>
          <w:color w:val="000000" w:themeColor="text1"/>
        </w:rPr>
        <w:t xml:space="preserve">Tableau </w:t>
      </w:r>
      <w:r w:rsidR="008D3DFB" w:rsidRPr="008D3DFB">
        <w:rPr>
          <w:rFonts w:ascii="Century Schoolbook" w:hAnsi="Century Schoolbook"/>
          <w:i/>
          <w:color w:val="000000" w:themeColor="text1"/>
        </w:rPr>
        <w:t>4</w:t>
      </w:r>
      <w:r w:rsidR="009A647D" w:rsidRPr="008D3DFB">
        <w:rPr>
          <w:i/>
          <w:color w:val="000000" w:themeColor="text1"/>
        </w:rPr>
        <w:t xml:space="preserve"> :</w:t>
      </w:r>
      <w:r w:rsidRPr="008D3DFB">
        <w:rPr>
          <w:rFonts w:ascii="Century Schoolbook" w:hAnsi="Century Schoolbook"/>
          <w:i/>
          <w:color w:val="000000" w:themeColor="text1"/>
        </w:rPr>
        <w:t xml:space="preserve"> </w:t>
      </w:r>
      <w:r w:rsidRPr="008D3DFB">
        <w:rPr>
          <w:i/>
          <w:color w:val="000000" w:themeColor="text1"/>
        </w:rPr>
        <w:t>Taux de prélèvement des recettes ou Ratio recettes/PIB</w:t>
      </w:r>
      <w:bookmarkEnd w:id="710"/>
      <w:bookmarkEnd w:id="711"/>
      <w:bookmarkEnd w:id="712"/>
      <w:bookmarkEnd w:id="713"/>
      <w:bookmarkEnd w:id="714"/>
    </w:p>
    <w:tbl>
      <w:tblPr>
        <w:tblW w:w="9918" w:type="dxa"/>
        <w:jc w:val="center"/>
        <w:tblCellMar>
          <w:left w:w="70" w:type="dxa"/>
          <w:right w:w="70" w:type="dxa"/>
        </w:tblCellMar>
        <w:tblLook w:val="04A0" w:firstRow="1" w:lastRow="0" w:firstColumn="1" w:lastColumn="0" w:noHBand="0" w:noVBand="1"/>
      </w:tblPr>
      <w:tblGrid>
        <w:gridCol w:w="2689"/>
        <w:gridCol w:w="708"/>
        <w:gridCol w:w="709"/>
        <w:gridCol w:w="709"/>
        <w:gridCol w:w="709"/>
        <w:gridCol w:w="708"/>
        <w:gridCol w:w="709"/>
        <w:gridCol w:w="709"/>
        <w:gridCol w:w="709"/>
        <w:gridCol w:w="708"/>
        <w:gridCol w:w="851"/>
      </w:tblGrid>
      <w:tr w:rsidR="00962F3B" w:rsidRPr="00962F3B" w14:paraId="7C0DD866" w14:textId="77777777" w:rsidTr="00962F3B">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727D940"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Rubriques</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2EC653E1"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2011</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098C9A3C"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2012</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7205ABD0"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2013</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5E9D375B"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2014</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5061945F"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2015</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4A85D315"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2016</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0AFFACEA"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2017</w:t>
            </w:r>
          </w:p>
        </w:tc>
        <w:tc>
          <w:tcPr>
            <w:tcW w:w="709"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0D995026"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2018</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4DA46BB0" w14:textId="77777777" w:rsidR="00D00B0E" w:rsidRPr="00962F3B" w:rsidRDefault="00D00B0E" w:rsidP="00C154A4">
            <w:pPr>
              <w:spacing w:after="0" w:line="240" w:lineRule="auto"/>
              <w:jc w:val="center"/>
              <w:rPr>
                <w:rFonts w:ascii="Times New Roman" w:eastAsia="Times New Roman" w:hAnsi="Times New Roman" w:cs="Times New Roman"/>
                <w:b/>
                <w:bCs/>
                <w:color w:val="000000" w:themeColor="text1"/>
                <w:sz w:val="18"/>
                <w:szCs w:val="18"/>
                <w:lang w:eastAsia="fr-FR"/>
              </w:rPr>
            </w:pPr>
            <w:r w:rsidRPr="00962F3B">
              <w:rPr>
                <w:rFonts w:ascii="Times New Roman" w:eastAsia="Times New Roman" w:hAnsi="Times New Roman" w:cs="Times New Roman"/>
                <w:b/>
                <w:bCs/>
                <w:color w:val="000000" w:themeColor="text1"/>
                <w:sz w:val="18"/>
                <w:szCs w:val="18"/>
                <w:lang w:eastAsia="fr-FR"/>
              </w:rPr>
              <w:t>2019</w:t>
            </w:r>
          </w:p>
        </w:tc>
        <w:tc>
          <w:tcPr>
            <w:tcW w:w="851"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37C42D62" w14:textId="77777777" w:rsidR="00D00B0E" w:rsidRPr="00962F3B" w:rsidRDefault="00D00B0E" w:rsidP="00C154A4">
            <w:pPr>
              <w:spacing w:after="0" w:line="240" w:lineRule="auto"/>
              <w:jc w:val="center"/>
              <w:rPr>
                <w:rFonts w:ascii="Times New Roman" w:eastAsia="Times New Roman" w:hAnsi="Times New Roman" w:cs="Times New Roman"/>
                <w:b/>
                <w:color w:val="000000" w:themeColor="text1"/>
                <w:sz w:val="18"/>
                <w:szCs w:val="18"/>
                <w:lang w:eastAsia="fr-FR"/>
              </w:rPr>
            </w:pPr>
            <w:r w:rsidRPr="00962F3B">
              <w:rPr>
                <w:rFonts w:ascii="Times New Roman" w:eastAsia="Times New Roman" w:hAnsi="Times New Roman" w:cs="Times New Roman"/>
                <w:b/>
                <w:color w:val="000000" w:themeColor="text1"/>
                <w:sz w:val="18"/>
                <w:szCs w:val="18"/>
                <w:lang w:eastAsia="fr-FR"/>
              </w:rPr>
              <w:t>2020</w:t>
            </w:r>
          </w:p>
        </w:tc>
      </w:tr>
      <w:tr w:rsidR="00962F3B" w:rsidRPr="00962F3B" w14:paraId="37E7AEB3" w14:textId="77777777" w:rsidTr="00962F3B">
        <w:trPr>
          <w:trHeight w:val="20"/>
          <w:jc w:val="center"/>
        </w:trPr>
        <w:tc>
          <w:tcPr>
            <w:tcW w:w="2689" w:type="dxa"/>
            <w:tcBorders>
              <w:top w:val="nil"/>
              <w:left w:val="single" w:sz="4" w:space="0" w:color="auto"/>
              <w:bottom w:val="single" w:sz="4" w:space="0" w:color="auto"/>
              <w:right w:val="single" w:sz="4" w:space="0" w:color="auto"/>
            </w:tcBorders>
            <w:shd w:val="clear" w:color="auto" w:fill="auto"/>
            <w:hideMark/>
          </w:tcPr>
          <w:p w14:paraId="3A33AC0E" w14:textId="77777777" w:rsidR="00D00B0E" w:rsidRPr="00962F3B" w:rsidRDefault="00D00B0E" w:rsidP="00962F3B">
            <w:pPr>
              <w:spacing w:after="0" w:line="240" w:lineRule="auto"/>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PIB en mds de BIF</w:t>
            </w:r>
          </w:p>
        </w:tc>
        <w:tc>
          <w:tcPr>
            <w:tcW w:w="708" w:type="dxa"/>
            <w:tcBorders>
              <w:top w:val="nil"/>
              <w:left w:val="nil"/>
              <w:bottom w:val="single" w:sz="4" w:space="0" w:color="auto"/>
              <w:right w:val="single" w:sz="4" w:space="0" w:color="auto"/>
            </w:tcBorders>
            <w:shd w:val="clear" w:color="auto" w:fill="auto"/>
            <w:noWrap/>
            <w:vAlign w:val="center"/>
            <w:hideMark/>
          </w:tcPr>
          <w:p w14:paraId="6B5C573F"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2 819,5</w:t>
            </w:r>
          </w:p>
        </w:tc>
        <w:tc>
          <w:tcPr>
            <w:tcW w:w="709" w:type="dxa"/>
            <w:tcBorders>
              <w:top w:val="nil"/>
              <w:left w:val="nil"/>
              <w:bottom w:val="single" w:sz="4" w:space="0" w:color="auto"/>
              <w:right w:val="single" w:sz="4" w:space="0" w:color="auto"/>
            </w:tcBorders>
            <w:shd w:val="clear" w:color="auto" w:fill="auto"/>
            <w:noWrap/>
            <w:vAlign w:val="center"/>
            <w:hideMark/>
          </w:tcPr>
          <w:p w14:paraId="508BF4A3"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3 357,3</w:t>
            </w:r>
          </w:p>
        </w:tc>
        <w:tc>
          <w:tcPr>
            <w:tcW w:w="709" w:type="dxa"/>
            <w:tcBorders>
              <w:top w:val="nil"/>
              <w:left w:val="nil"/>
              <w:bottom w:val="single" w:sz="4" w:space="0" w:color="auto"/>
              <w:right w:val="single" w:sz="4" w:space="0" w:color="auto"/>
            </w:tcBorders>
            <w:shd w:val="clear" w:color="auto" w:fill="auto"/>
            <w:noWrap/>
            <w:vAlign w:val="center"/>
            <w:hideMark/>
          </w:tcPr>
          <w:p w14:paraId="2434E8A8"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3 812,5</w:t>
            </w:r>
          </w:p>
        </w:tc>
        <w:tc>
          <w:tcPr>
            <w:tcW w:w="709" w:type="dxa"/>
            <w:tcBorders>
              <w:top w:val="nil"/>
              <w:left w:val="nil"/>
              <w:bottom w:val="single" w:sz="4" w:space="0" w:color="auto"/>
              <w:right w:val="single" w:sz="4" w:space="0" w:color="auto"/>
            </w:tcBorders>
            <w:shd w:val="clear" w:color="auto" w:fill="auto"/>
            <w:noWrap/>
            <w:vAlign w:val="center"/>
            <w:hideMark/>
          </w:tcPr>
          <w:p w14:paraId="1CCE4DE6"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4 185,1</w:t>
            </w:r>
          </w:p>
        </w:tc>
        <w:tc>
          <w:tcPr>
            <w:tcW w:w="708" w:type="dxa"/>
            <w:tcBorders>
              <w:top w:val="nil"/>
              <w:left w:val="nil"/>
              <w:bottom w:val="single" w:sz="4" w:space="0" w:color="auto"/>
              <w:right w:val="single" w:sz="4" w:space="0" w:color="auto"/>
            </w:tcBorders>
            <w:shd w:val="clear" w:color="auto" w:fill="auto"/>
            <w:noWrap/>
            <w:vAlign w:val="center"/>
            <w:hideMark/>
          </w:tcPr>
          <w:p w14:paraId="318F345E"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4 417,9</w:t>
            </w:r>
          </w:p>
        </w:tc>
        <w:tc>
          <w:tcPr>
            <w:tcW w:w="709" w:type="dxa"/>
            <w:tcBorders>
              <w:top w:val="nil"/>
              <w:left w:val="nil"/>
              <w:bottom w:val="single" w:sz="4" w:space="0" w:color="auto"/>
              <w:right w:val="single" w:sz="4" w:space="0" w:color="auto"/>
            </w:tcBorders>
            <w:shd w:val="clear" w:color="auto" w:fill="auto"/>
            <w:noWrap/>
            <w:vAlign w:val="center"/>
            <w:hideMark/>
          </w:tcPr>
          <w:p w14:paraId="5DD8BC62"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4 840,1</w:t>
            </w:r>
          </w:p>
        </w:tc>
        <w:tc>
          <w:tcPr>
            <w:tcW w:w="709" w:type="dxa"/>
            <w:tcBorders>
              <w:top w:val="nil"/>
              <w:left w:val="nil"/>
              <w:bottom w:val="single" w:sz="4" w:space="0" w:color="auto"/>
              <w:right w:val="single" w:sz="4" w:space="0" w:color="auto"/>
            </w:tcBorders>
            <w:shd w:val="clear" w:color="auto" w:fill="auto"/>
            <w:noWrap/>
            <w:vAlign w:val="center"/>
            <w:hideMark/>
          </w:tcPr>
          <w:p w14:paraId="5EBFEB51"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5 562,4</w:t>
            </w:r>
          </w:p>
        </w:tc>
        <w:tc>
          <w:tcPr>
            <w:tcW w:w="709" w:type="dxa"/>
            <w:tcBorders>
              <w:top w:val="nil"/>
              <w:left w:val="nil"/>
              <w:bottom w:val="single" w:sz="4" w:space="0" w:color="auto"/>
              <w:right w:val="single" w:sz="4" w:space="0" w:color="auto"/>
            </w:tcBorders>
            <w:shd w:val="clear" w:color="auto" w:fill="auto"/>
            <w:noWrap/>
            <w:vAlign w:val="center"/>
            <w:hideMark/>
          </w:tcPr>
          <w:p w14:paraId="03B37BF7"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5 927,2</w:t>
            </w:r>
          </w:p>
        </w:tc>
        <w:tc>
          <w:tcPr>
            <w:tcW w:w="708" w:type="dxa"/>
            <w:tcBorders>
              <w:top w:val="nil"/>
              <w:left w:val="nil"/>
              <w:bottom w:val="single" w:sz="4" w:space="0" w:color="auto"/>
              <w:right w:val="single" w:sz="4" w:space="0" w:color="auto"/>
            </w:tcBorders>
            <w:shd w:val="clear" w:color="auto" w:fill="auto"/>
            <w:noWrap/>
            <w:vAlign w:val="center"/>
            <w:hideMark/>
          </w:tcPr>
          <w:p w14:paraId="17A757AC"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6 254,8</w:t>
            </w:r>
          </w:p>
        </w:tc>
        <w:tc>
          <w:tcPr>
            <w:tcW w:w="851" w:type="dxa"/>
            <w:tcBorders>
              <w:top w:val="nil"/>
              <w:left w:val="nil"/>
              <w:bottom w:val="single" w:sz="4" w:space="0" w:color="auto"/>
              <w:right w:val="single" w:sz="4" w:space="0" w:color="auto"/>
            </w:tcBorders>
            <w:shd w:val="clear" w:color="auto" w:fill="auto"/>
            <w:noWrap/>
            <w:vAlign w:val="center"/>
            <w:hideMark/>
          </w:tcPr>
          <w:p w14:paraId="09DB2A05"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6 512,0</w:t>
            </w:r>
          </w:p>
        </w:tc>
      </w:tr>
      <w:tr w:rsidR="00962F3B" w:rsidRPr="00962F3B" w14:paraId="4B8EE264" w14:textId="77777777" w:rsidTr="00962F3B">
        <w:trPr>
          <w:trHeight w:val="20"/>
          <w:jc w:val="center"/>
        </w:trPr>
        <w:tc>
          <w:tcPr>
            <w:tcW w:w="2689" w:type="dxa"/>
            <w:tcBorders>
              <w:top w:val="nil"/>
              <w:left w:val="single" w:sz="4" w:space="0" w:color="auto"/>
              <w:bottom w:val="single" w:sz="4" w:space="0" w:color="auto"/>
              <w:right w:val="single" w:sz="4" w:space="0" w:color="auto"/>
            </w:tcBorders>
            <w:shd w:val="clear" w:color="auto" w:fill="auto"/>
            <w:hideMark/>
          </w:tcPr>
          <w:p w14:paraId="4E25DB4C" w14:textId="77777777" w:rsidR="00D00B0E" w:rsidRPr="00962F3B" w:rsidRDefault="00D00B0E" w:rsidP="00962F3B">
            <w:pPr>
              <w:spacing w:after="0" w:line="240" w:lineRule="auto"/>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Recettes totales en Mds de BIF</w:t>
            </w:r>
          </w:p>
        </w:tc>
        <w:tc>
          <w:tcPr>
            <w:tcW w:w="708" w:type="dxa"/>
            <w:tcBorders>
              <w:top w:val="nil"/>
              <w:left w:val="nil"/>
              <w:bottom w:val="single" w:sz="4" w:space="0" w:color="auto"/>
              <w:right w:val="single" w:sz="4" w:space="0" w:color="auto"/>
            </w:tcBorders>
            <w:shd w:val="clear" w:color="auto" w:fill="auto"/>
            <w:noWrap/>
            <w:vAlign w:val="center"/>
            <w:hideMark/>
          </w:tcPr>
          <w:p w14:paraId="1D5ADD62"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471,7</w:t>
            </w:r>
          </w:p>
        </w:tc>
        <w:tc>
          <w:tcPr>
            <w:tcW w:w="709" w:type="dxa"/>
            <w:tcBorders>
              <w:top w:val="nil"/>
              <w:left w:val="nil"/>
              <w:bottom w:val="single" w:sz="4" w:space="0" w:color="auto"/>
              <w:right w:val="single" w:sz="4" w:space="0" w:color="auto"/>
            </w:tcBorders>
            <w:shd w:val="clear" w:color="auto" w:fill="auto"/>
            <w:noWrap/>
            <w:vAlign w:val="center"/>
            <w:hideMark/>
          </w:tcPr>
          <w:p w14:paraId="41EBCC39"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526,6</w:t>
            </w:r>
          </w:p>
        </w:tc>
        <w:tc>
          <w:tcPr>
            <w:tcW w:w="709" w:type="dxa"/>
            <w:tcBorders>
              <w:top w:val="nil"/>
              <w:left w:val="nil"/>
              <w:bottom w:val="single" w:sz="4" w:space="0" w:color="auto"/>
              <w:right w:val="single" w:sz="4" w:space="0" w:color="auto"/>
            </w:tcBorders>
            <w:shd w:val="clear" w:color="auto" w:fill="auto"/>
            <w:noWrap/>
            <w:vAlign w:val="center"/>
            <w:hideMark/>
          </w:tcPr>
          <w:p w14:paraId="0E067576"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559,5</w:t>
            </w:r>
          </w:p>
        </w:tc>
        <w:tc>
          <w:tcPr>
            <w:tcW w:w="709" w:type="dxa"/>
            <w:tcBorders>
              <w:top w:val="nil"/>
              <w:left w:val="nil"/>
              <w:bottom w:val="single" w:sz="4" w:space="0" w:color="auto"/>
              <w:right w:val="single" w:sz="4" w:space="0" w:color="auto"/>
            </w:tcBorders>
            <w:shd w:val="clear" w:color="auto" w:fill="auto"/>
            <w:noWrap/>
            <w:vAlign w:val="center"/>
            <w:hideMark/>
          </w:tcPr>
          <w:p w14:paraId="28D4DFAC"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655,7</w:t>
            </w:r>
          </w:p>
        </w:tc>
        <w:tc>
          <w:tcPr>
            <w:tcW w:w="708" w:type="dxa"/>
            <w:tcBorders>
              <w:top w:val="nil"/>
              <w:left w:val="nil"/>
              <w:bottom w:val="single" w:sz="4" w:space="0" w:color="auto"/>
              <w:right w:val="single" w:sz="4" w:space="0" w:color="auto"/>
            </w:tcBorders>
            <w:shd w:val="clear" w:color="auto" w:fill="auto"/>
            <w:noWrap/>
            <w:vAlign w:val="center"/>
            <w:hideMark/>
          </w:tcPr>
          <w:p w14:paraId="09959EFB"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590,7</w:t>
            </w:r>
          </w:p>
        </w:tc>
        <w:tc>
          <w:tcPr>
            <w:tcW w:w="709" w:type="dxa"/>
            <w:tcBorders>
              <w:top w:val="nil"/>
              <w:left w:val="nil"/>
              <w:bottom w:val="single" w:sz="4" w:space="0" w:color="auto"/>
              <w:right w:val="single" w:sz="4" w:space="0" w:color="auto"/>
            </w:tcBorders>
            <w:shd w:val="clear" w:color="auto" w:fill="auto"/>
            <w:noWrap/>
            <w:vAlign w:val="center"/>
            <w:hideMark/>
          </w:tcPr>
          <w:p w14:paraId="4C00C053"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637,8</w:t>
            </w:r>
          </w:p>
        </w:tc>
        <w:tc>
          <w:tcPr>
            <w:tcW w:w="709" w:type="dxa"/>
            <w:tcBorders>
              <w:top w:val="nil"/>
              <w:left w:val="nil"/>
              <w:bottom w:val="single" w:sz="4" w:space="0" w:color="auto"/>
              <w:right w:val="single" w:sz="4" w:space="0" w:color="auto"/>
            </w:tcBorders>
            <w:shd w:val="clear" w:color="auto" w:fill="auto"/>
            <w:noWrap/>
            <w:vAlign w:val="center"/>
            <w:hideMark/>
          </w:tcPr>
          <w:p w14:paraId="53DF1262"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754,1</w:t>
            </w:r>
          </w:p>
        </w:tc>
        <w:tc>
          <w:tcPr>
            <w:tcW w:w="709" w:type="dxa"/>
            <w:tcBorders>
              <w:top w:val="nil"/>
              <w:left w:val="nil"/>
              <w:bottom w:val="single" w:sz="4" w:space="0" w:color="auto"/>
              <w:right w:val="single" w:sz="4" w:space="0" w:color="auto"/>
            </w:tcBorders>
            <w:shd w:val="clear" w:color="auto" w:fill="auto"/>
            <w:noWrap/>
            <w:vAlign w:val="center"/>
            <w:hideMark/>
          </w:tcPr>
          <w:p w14:paraId="2FD11876"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836,9</w:t>
            </w:r>
          </w:p>
        </w:tc>
        <w:tc>
          <w:tcPr>
            <w:tcW w:w="708" w:type="dxa"/>
            <w:tcBorders>
              <w:top w:val="nil"/>
              <w:left w:val="nil"/>
              <w:bottom w:val="single" w:sz="4" w:space="0" w:color="auto"/>
              <w:right w:val="single" w:sz="4" w:space="0" w:color="auto"/>
            </w:tcBorders>
            <w:shd w:val="clear" w:color="auto" w:fill="auto"/>
            <w:noWrap/>
            <w:vAlign w:val="center"/>
            <w:hideMark/>
          </w:tcPr>
          <w:p w14:paraId="03A43F10"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990,1</w:t>
            </w:r>
          </w:p>
        </w:tc>
        <w:tc>
          <w:tcPr>
            <w:tcW w:w="851" w:type="dxa"/>
            <w:tcBorders>
              <w:top w:val="nil"/>
              <w:left w:val="nil"/>
              <w:bottom w:val="single" w:sz="4" w:space="0" w:color="auto"/>
              <w:right w:val="single" w:sz="4" w:space="0" w:color="auto"/>
            </w:tcBorders>
            <w:shd w:val="clear" w:color="auto" w:fill="auto"/>
            <w:noWrap/>
            <w:vAlign w:val="center"/>
            <w:hideMark/>
          </w:tcPr>
          <w:p w14:paraId="4F13F445"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1 073,88</w:t>
            </w:r>
          </w:p>
        </w:tc>
      </w:tr>
      <w:tr w:rsidR="00962F3B" w:rsidRPr="00962F3B" w14:paraId="2CC63FEF" w14:textId="77777777" w:rsidTr="00962F3B">
        <w:trPr>
          <w:trHeight w:val="20"/>
          <w:jc w:val="center"/>
        </w:trPr>
        <w:tc>
          <w:tcPr>
            <w:tcW w:w="2689" w:type="dxa"/>
            <w:tcBorders>
              <w:top w:val="nil"/>
              <w:left w:val="single" w:sz="4" w:space="0" w:color="auto"/>
              <w:bottom w:val="single" w:sz="4" w:space="0" w:color="auto"/>
              <w:right w:val="single" w:sz="4" w:space="0" w:color="auto"/>
            </w:tcBorders>
            <w:shd w:val="clear" w:color="auto" w:fill="auto"/>
            <w:hideMark/>
          </w:tcPr>
          <w:p w14:paraId="439002AD" w14:textId="77777777" w:rsidR="00D00B0E" w:rsidRPr="00962F3B" w:rsidRDefault="00D00B0E" w:rsidP="00962F3B">
            <w:pPr>
              <w:spacing w:after="0" w:line="240" w:lineRule="auto"/>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Recettes totales/PIB en %</w:t>
            </w:r>
          </w:p>
        </w:tc>
        <w:tc>
          <w:tcPr>
            <w:tcW w:w="708" w:type="dxa"/>
            <w:tcBorders>
              <w:top w:val="nil"/>
              <w:left w:val="nil"/>
              <w:bottom w:val="single" w:sz="4" w:space="0" w:color="auto"/>
              <w:right w:val="single" w:sz="4" w:space="0" w:color="auto"/>
            </w:tcBorders>
            <w:shd w:val="clear" w:color="auto" w:fill="auto"/>
            <w:noWrap/>
            <w:vAlign w:val="center"/>
            <w:hideMark/>
          </w:tcPr>
          <w:p w14:paraId="06C3735A"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noProof/>
                <w:color w:val="000000" w:themeColor="text1"/>
                <w:sz w:val="18"/>
                <w:szCs w:val="18"/>
                <w:lang w:eastAsia="fr-FR"/>
              </w:rPr>
              <w:t>16,7%</w:t>
            </w:r>
          </w:p>
        </w:tc>
        <w:tc>
          <w:tcPr>
            <w:tcW w:w="709" w:type="dxa"/>
            <w:tcBorders>
              <w:top w:val="nil"/>
              <w:left w:val="nil"/>
              <w:bottom w:val="single" w:sz="4" w:space="0" w:color="auto"/>
              <w:right w:val="single" w:sz="4" w:space="0" w:color="auto"/>
            </w:tcBorders>
            <w:shd w:val="clear" w:color="auto" w:fill="auto"/>
            <w:noWrap/>
            <w:vAlign w:val="center"/>
            <w:hideMark/>
          </w:tcPr>
          <w:p w14:paraId="132D08A2"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noProof/>
                <w:color w:val="000000" w:themeColor="text1"/>
                <w:sz w:val="18"/>
                <w:szCs w:val="18"/>
                <w:lang w:eastAsia="fr-FR"/>
              </w:rPr>
              <w:t>15,7%</w:t>
            </w:r>
          </w:p>
        </w:tc>
        <w:tc>
          <w:tcPr>
            <w:tcW w:w="709" w:type="dxa"/>
            <w:tcBorders>
              <w:top w:val="nil"/>
              <w:left w:val="nil"/>
              <w:bottom w:val="single" w:sz="4" w:space="0" w:color="auto"/>
              <w:right w:val="single" w:sz="4" w:space="0" w:color="auto"/>
            </w:tcBorders>
            <w:shd w:val="clear" w:color="auto" w:fill="auto"/>
            <w:noWrap/>
            <w:vAlign w:val="center"/>
            <w:hideMark/>
          </w:tcPr>
          <w:p w14:paraId="41B0E686"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noProof/>
                <w:color w:val="000000" w:themeColor="text1"/>
                <w:sz w:val="18"/>
                <w:szCs w:val="18"/>
                <w:lang w:eastAsia="fr-FR"/>
              </w:rPr>
              <w:t>14,7%</w:t>
            </w:r>
          </w:p>
        </w:tc>
        <w:tc>
          <w:tcPr>
            <w:tcW w:w="709" w:type="dxa"/>
            <w:tcBorders>
              <w:top w:val="nil"/>
              <w:left w:val="nil"/>
              <w:bottom w:val="single" w:sz="4" w:space="0" w:color="auto"/>
              <w:right w:val="single" w:sz="4" w:space="0" w:color="auto"/>
            </w:tcBorders>
            <w:shd w:val="clear" w:color="auto" w:fill="auto"/>
            <w:noWrap/>
            <w:vAlign w:val="center"/>
            <w:hideMark/>
          </w:tcPr>
          <w:p w14:paraId="3A887AF2"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noProof/>
                <w:color w:val="000000" w:themeColor="text1"/>
                <w:sz w:val="18"/>
                <w:szCs w:val="18"/>
                <w:lang w:eastAsia="fr-FR"/>
              </w:rPr>
              <w:t>15,7%</w:t>
            </w:r>
          </w:p>
        </w:tc>
        <w:tc>
          <w:tcPr>
            <w:tcW w:w="708" w:type="dxa"/>
            <w:tcBorders>
              <w:top w:val="nil"/>
              <w:left w:val="nil"/>
              <w:bottom w:val="single" w:sz="4" w:space="0" w:color="auto"/>
              <w:right w:val="single" w:sz="4" w:space="0" w:color="auto"/>
            </w:tcBorders>
            <w:shd w:val="clear" w:color="auto" w:fill="auto"/>
            <w:noWrap/>
            <w:vAlign w:val="center"/>
            <w:hideMark/>
          </w:tcPr>
          <w:p w14:paraId="20E16EB5"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noProof/>
                <w:color w:val="000000" w:themeColor="text1"/>
                <w:sz w:val="18"/>
                <w:szCs w:val="18"/>
                <w:lang w:eastAsia="fr-FR"/>
              </w:rPr>
              <w:t>13,4%</w:t>
            </w:r>
          </w:p>
        </w:tc>
        <w:tc>
          <w:tcPr>
            <w:tcW w:w="709" w:type="dxa"/>
            <w:tcBorders>
              <w:top w:val="nil"/>
              <w:left w:val="nil"/>
              <w:bottom w:val="single" w:sz="4" w:space="0" w:color="auto"/>
              <w:right w:val="single" w:sz="4" w:space="0" w:color="auto"/>
            </w:tcBorders>
            <w:shd w:val="clear" w:color="auto" w:fill="auto"/>
            <w:noWrap/>
            <w:vAlign w:val="center"/>
            <w:hideMark/>
          </w:tcPr>
          <w:p w14:paraId="0360D29A"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13,2%</w:t>
            </w:r>
          </w:p>
        </w:tc>
        <w:tc>
          <w:tcPr>
            <w:tcW w:w="709" w:type="dxa"/>
            <w:tcBorders>
              <w:top w:val="nil"/>
              <w:left w:val="nil"/>
              <w:bottom w:val="single" w:sz="4" w:space="0" w:color="auto"/>
              <w:right w:val="single" w:sz="4" w:space="0" w:color="auto"/>
            </w:tcBorders>
            <w:shd w:val="clear" w:color="auto" w:fill="auto"/>
            <w:noWrap/>
            <w:vAlign w:val="center"/>
            <w:hideMark/>
          </w:tcPr>
          <w:p w14:paraId="347BFDF1"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13,6%</w:t>
            </w:r>
          </w:p>
        </w:tc>
        <w:tc>
          <w:tcPr>
            <w:tcW w:w="709" w:type="dxa"/>
            <w:tcBorders>
              <w:top w:val="nil"/>
              <w:left w:val="nil"/>
              <w:bottom w:val="single" w:sz="4" w:space="0" w:color="auto"/>
              <w:right w:val="single" w:sz="4" w:space="0" w:color="auto"/>
            </w:tcBorders>
            <w:shd w:val="clear" w:color="auto" w:fill="auto"/>
            <w:noWrap/>
            <w:vAlign w:val="center"/>
            <w:hideMark/>
          </w:tcPr>
          <w:p w14:paraId="13C9CF89"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14,1%</w:t>
            </w:r>
          </w:p>
        </w:tc>
        <w:tc>
          <w:tcPr>
            <w:tcW w:w="708" w:type="dxa"/>
            <w:tcBorders>
              <w:top w:val="nil"/>
              <w:left w:val="nil"/>
              <w:bottom w:val="single" w:sz="4" w:space="0" w:color="auto"/>
              <w:right w:val="single" w:sz="4" w:space="0" w:color="auto"/>
            </w:tcBorders>
            <w:shd w:val="clear" w:color="auto" w:fill="auto"/>
            <w:noWrap/>
            <w:vAlign w:val="center"/>
            <w:hideMark/>
          </w:tcPr>
          <w:p w14:paraId="402B6B19"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15,8%</w:t>
            </w:r>
          </w:p>
        </w:tc>
        <w:tc>
          <w:tcPr>
            <w:tcW w:w="851" w:type="dxa"/>
            <w:tcBorders>
              <w:top w:val="nil"/>
              <w:left w:val="nil"/>
              <w:bottom w:val="single" w:sz="4" w:space="0" w:color="auto"/>
              <w:right w:val="single" w:sz="4" w:space="0" w:color="auto"/>
            </w:tcBorders>
            <w:shd w:val="clear" w:color="auto" w:fill="auto"/>
            <w:noWrap/>
            <w:vAlign w:val="center"/>
            <w:hideMark/>
          </w:tcPr>
          <w:p w14:paraId="5CB87DFD" w14:textId="77777777" w:rsidR="00D00B0E" w:rsidRPr="00962F3B" w:rsidRDefault="00D00B0E" w:rsidP="00C154A4">
            <w:pPr>
              <w:spacing w:after="0" w:line="240" w:lineRule="auto"/>
              <w:jc w:val="center"/>
              <w:rPr>
                <w:rFonts w:ascii="Times New Roman" w:eastAsia="Times New Roman" w:hAnsi="Times New Roman" w:cs="Times New Roman"/>
                <w:color w:val="000000" w:themeColor="text1"/>
                <w:sz w:val="18"/>
                <w:szCs w:val="18"/>
                <w:lang w:eastAsia="fr-FR"/>
              </w:rPr>
            </w:pPr>
            <w:r w:rsidRPr="00962F3B">
              <w:rPr>
                <w:rFonts w:ascii="Times New Roman" w:eastAsia="Times New Roman" w:hAnsi="Times New Roman" w:cs="Times New Roman"/>
                <w:color w:val="000000" w:themeColor="text1"/>
                <w:sz w:val="18"/>
                <w:szCs w:val="18"/>
                <w:lang w:eastAsia="fr-FR"/>
              </w:rPr>
              <w:t>16,5%</w:t>
            </w:r>
          </w:p>
        </w:tc>
      </w:tr>
    </w:tbl>
    <w:p w14:paraId="4C8F7250" w14:textId="77777777" w:rsidR="007B4E2B" w:rsidRPr="00425DF2" w:rsidRDefault="007B4E2B" w:rsidP="00C154A4">
      <w:pPr>
        <w:jc w:val="center"/>
        <w:rPr>
          <w:rFonts w:ascii="Times New Roman" w:hAnsi="Times New Roman" w:cs="Times New Roman"/>
          <w:b/>
          <w:i/>
          <w:color w:val="000000" w:themeColor="text1"/>
          <w:sz w:val="18"/>
          <w:szCs w:val="18"/>
        </w:rPr>
      </w:pPr>
      <w:r w:rsidRPr="00425DF2">
        <w:rPr>
          <w:rFonts w:ascii="Times New Roman" w:hAnsi="Times New Roman" w:cs="Times New Roman"/>
          <w:b/>
          <w:i/>
          <w:color w:val="000000" w:themeColor="text1"/>
          <w:sz w:val="18"/>
          <w:szCs w:val="18"/>
        </w:rPr>
        <w:t xml:space="preserve">Source : données de l’OBR+ </w:t>
      </w:r>
      <w:r w:rsidR="002C02C2" w:rsidRPr="00425DF2">
        <w:rPr>
          <w:rFonts w:ascii="Times New Roman" w:hAnsi="Times New Roman" w:cs="Times New Roman"/>
          <w:b/>
          <w:i/>
          <w:color w:val="000000" w:themeColor="text1"/>
          <w:sz w:val="18"/>
          <w:szCs w:val="18"/>
        </w:rPr>
        <w:t>données Cadrage macroéconomique</w:t>
      </w:r>
    </w:p>
    <w:p w14:paraId="362153A2" w14:textId="77777777" w:rsidR="002C02C2" w:rsidRPr="00425DF2" w:rsidRDefault="007B4E2B" w:rsidP="007B4E2B">
      <w:pPr>
        <w:jc w:val="both"/>
        <w:rPr>
          <w:rFonts w:ascii="Times New Roman" w:hAnsi="Times New Roman" w:cs="Times New Roman"/>
          <w:color w:val="000000" w:themeColor="text1"/>
          <w:sz w:val="24"/>
        </w:rPr>
      </w:pPr>
      <w:r w:rsidRPr="00425DF2">
        <w:rPr>
          <w:rFonts w:ascii="Times New Roman" w:hAnsi="Times New Roman" w:cs="Times New Roman"/>
          <w:color w:val="000000" w:themeColor="text1"/>
          <w:sz w:val="24"/>
        </w:rPr>
        <w:t xml:space="preserve">On constate que le taux de prélèvement des recettes </w:t>
      </w:r>
      <w:r w:rsidR="00D00B0E" w:rsidRPr="00425DF2">
        <w:rPr>
          <w:rFonts w:ascii="Times New Roman" w:hAnsi="Times New Roman" w:cs="Times New Roman"/>
          <w:color w:val="000000" w:themeColor="text1"/>
          <w:sz w:val="24"/>
        </w:rPr>
        <w:t xml:space="preserve">a passé de 16,7% à 16,5% alors que le taux de prélèvement fiscal devrait être égal à 20,75% selon les résultats de l’étude effectuée par le Service de la Planification Stratégique. Ce faible taux de prélèvement fiscal montre que le potentiel fiscal du Burundi n’est pas totalement exploité. Un effort fiscal devrait être consenti pour collecter le potentiel fiscal non encore exploité afin </w:t>
      </w:r>
      <w:r w:rsidR="00EC3403" w:rsidRPr="00425DF2">
        <w:rPr>
          <w:rFonts w:ascii="Times New Roman" w:hAnsi="Times New Roman" w:cs="Times New Roman"/>
          <w:color w:val="000000" w:themeColor="text1"/>
          <w:sz w:val="24"/>
        </w:rPr>
        <w:t>de renforcer la souveraineté du Pays</w:t>
      </w:r>
      <w:r w:rsidR="00D00B0E" w:rsidRPr="00425DF2">
        <w:rPr>
          <w:rFonts w:ascii="Times New Roman" w:hAnsi="Times New Roman" w:cs="Times New Roman"/>
          <w:color w:val="000000" w:themeColor="text1"/>
          <w:sz w:val="24"/>
        </w:rPr>
        <w:t xml:space="preserve">. </w:t>
      </w:r>
      <w:r w:rsidRPr="00425DF2">
        <w:rPr>
          <w:rFonts w:ascii="Times New Roman" w:hAnsi="Times New Roman" w:cs="Times New Roman"/>
          <w:color w:val="000000" w:themeColor="text1"/>
          <w:sz w:val="24"/>
        </w:rPr>
        <w:t xml:space="preserve"> </w:t>
      </w:r>
    </w:p>
    <w:p w14:paraId="37924F42" w14:textId="77777777" w:rsidR="007B4E2B" w:rsidRPr="00425DF2" w:rsidRDefault="002C02C2" w:rsidP="00C154A4">
      <w:pPr>
        <w:pStyle w:val="Heading1"/>
        <w:jc w:val="center"/>
        <w:rPr>
          <w:color w:val="000000" w:themeColor="text1"/>
        </w:rPr>
      </w:pPr>
      <w:bookmarkStart w:id="715" w:name="_Toc475439646"/>
      <w:bookmarkStart w:id="716" w:name="_Toc476666611"/>
      <w:bookmarkStart w:id="717" w:name="_Toc476666671"/>
      <w:bookmarkStart w:id="718" w:name="_Toc476718735"/>
      <w:bookmarkStart w:id="719" w:name="_Toc476719036"/>
      <w:bookmarkStart w:id="720" w:name="_Toc477264729"/>
      <w:bookmarkStart w:id="721" w:name="_Toc477421499"/>
      <w:bookmarkStart w:id="722" w:name="_Toc477420465"/>
      <w:bookmarkStart w:id="723" w:name="_Toc483384344"/>
      <w:bookmarkStart w:id="724" w:name="_Toc507429318"/>
      <w:bookmarkStart w:id="725" w:name="_Toc507429434"/>
      <w:bookmarkStart w:id="726" w:name="_Toc507429784"/>
      <w:bookmarkStart w:id="727" w:name="_Toc17386291"/>
      <w:bookmarkStart w:id="728" w:name="_Toc17386384"/>
      <w:bookmarkStart w:id="729" w:name="_Toc17386487"/>
      <w:bookmarkStart w:id="730" w:name="_Toc79679817"/>
      <w:bookmarkStart w:id="731" w:name="_Toc79679885"/>
      <w:bookmarkStart w:id="732" w:name="_Toc79680303"/>
      <w:bookmarkStart w:id="733" w:name="_Toc80353203"/>
      <w:bookmarkStart w:id="734" w:name="_Toc80353552"/>
      <w:bookmarkStart w:id="735" w:name="_Toc83912911"/>
      <w:r w:rsidRPr="00425DF2">
        <w:rPr>
          <w:color w:val="000000" w:themeColor="text1"/>
        </w:rPr>
        <w:lastRenderedPageBreak/>
        <w:t>Graphique n°</w:t>
      </w:r>
      <w:r w:rsidR="008D3DFB">
        <w:rPr>
          <w:color w:val="000000" w:themeColor="text1"/>
        </w:rPr>
        <w:t>7</w:t>
      </w:r>
      <w:r w:rsidRPr="00425DF2">
        <w:rPr>
          <w:color w:val="000000" w:themeColor="text1"/>
        </w:rPr>
        <w:t xml:space="preserve"> : </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Pr="00425DF2">
        <w:rPr>
          <w:color w:val="000000" w:themeColor="text1"/>
        </w:rPr>
        <w:t>Evolution du taux de prélèvement des recettes (en % du PIB)</w:t>
      </w:r>
      <w:bookmarkEnd w:id="730"/>
      <w:bookmarkEnd w:id="731"/>
      <w:bookmarkEnd w:id="732"/>
      <w:bookmarkEnd w:id="733"/>
      <w:bookmarkEnd w:id="734"/>
      <w:bookmarkEnd w:id="735"/>
    </w:p>
    <w:p w14:paraId="02F775EA" w14:textId="77777777" w:rsidR="00950B20" w:rsidRPr="00425DF2" w:rsidRDefault="009A647D" w:rsidP="00C154A4">
      <w:pPr>
        <w:spacing w:before="120" w:after="120" w:line="240" w:lineRule="auto"/>
        <w:contextualSpacing/>
        <w:jc w:val="center"/>
        <w:rPr>
          <w:rFonts w:ascii="Times New Roman" w:hAnsi="Times New Roman" w:cs="Times New Roman"/>
          <w:color w:val="000000" w:themeColor="text1"/>
          <w:sz w:val="24"/>
          <w:szCs w:val="24"/>
        </w:rPr>
      </w:pPr>
      <w:r w:rsidRPr="00425DF2">
        <w:rPr>
          <w:noProof/>
          <w:color w:val="000000" w:themeColor="text1"/>
        </w:rPr>
        <w:drawing>
          <wp:inline distT="0" distB="0" distL="0" distR="0" wp14:anchorId="6CC23860" wp14:editId="71F99922">
            <wp:extent cx="6362700" cy="2867025"/>
            <wp:effectExtent l="0" t="0" r="0" b="9525"/>
            <wp:docPr id="16" name="Chart 16">
              <a:extLst xmlns:a="http://schemas.openxmlformats.org/drawingml/2006/main">
                <a:ext uri="{FF2B5EF4-FFF2-40B4-BE49-F238E27FC236}">
                  <a16:creationId xmlns:a16="http://schemas.microsoft.com/office/drawing/2014/main" id="{41A8F96D-C247-437B-845D-FCB8DF864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734ACD" w14:textId="77777777" w:rsidR="00950B20" w:rsidRPr="00425DF2" w:rsidRDefault="009A647D" w:rsidP="00C154A4">
      <w:pPr>
        <w:spacing w:line="240" w:lineRule="auto"/>
        <w:contextualSpacing/>
        <w:jc w:val="center"/>
        <w:rPr>
          <w:rFonts w:ascii="Times New Roman" w:hAnsi="Times New Roman" w:cs="Times New Roman"/>
          <w:b/>
          <w:i/>
          <w:color w:val="000000" w:themeColor="text1"/>
          <w:sz w:val="18"/>
          <w:szCs w:val="18"/>
        </w:rPr>
      </w:pPr>
      <w:r w:rsidRPr="00425DF2">
        <w:rPr>
          <w:rFonts w:ascii="Times New Roman" w:hAnsi="Times New Roman" w:cs="Times New Roman"/>
          <w:b/>
          <w:i/>
          <w:color w:val="000000" w:themeColor="text1"/>
          <w:sz w:val="18"/>
          <w:szCs w:val="18"/>
        </w:rPr>
        <w:t xml:space="preserve">Source : </w:t>
      </w:r>
      <w:r w:rsidR="00EC3403" w:rsidRPr="00425DF2">
        <w:rPr>
          <w:rFonts w:ascii="Times New Roman" w:hAnsi="Times New Roman" w:cs="Times New Roman"/>
          <w:b/>
          <w:i/>
          <w:color w:val="000000" w:themeColor="text1"/>
          <w:sz w:val="18"/>
          <w:szCs w:val="18"/>
        </w:rPr>
        <w:t>D</w:t>
      </w:r>
      <w:r w:rsidRPr="00425DF2">
        <w:rPr>
          <w:rFonts w:ascii="Times New Roman" w:hAnsi="Times New Roman" w:cs="Times New Roman"/>
          <w:b/>
          <w:i/>
          <w:color w:val="000000" w:themeColor="text1"/>
          <w:sz w:val="18"/>
          <w:szCs w:val="18"/>
        </w:rPr>
        <w:t>onnées de l’OBR+ données Cadrage macroéconomique</w:t>
      </w:r>
    </w:p>
    <w:p w14:paraId="64098E89" w14:textId="77777777" w:rsidR="00D00B0E" w:rsidRPr="00425DF2" w:rsidRDefault="00DF1F64" w:rsidP="006C3965">
      <w:pPr>
        <w:pStyle w:val="Heading3"/>
        <w:rPr>
          <w:rFonts w:ascii="Times New Roman" w:hAnsi="Times New Roman"/>
          <w:color w:val="000000" w:themeColor="text1"/>
        </w:rPr>
      </w:pPr>
      <w:bookmarkStart w:id="736" w:name="_Toc475436949"/>
      <w:bookmarkStart w:id="737" w:name="_Toc475437016"/>
      <w:bookmarkStart w:id="738" w:name="_Toc475439647"/>
      <w:bookmarkStart w:id="739" w:name="_Toc476664754"/>
      <w:bookmarkStart w:id="740" w:name="_Toc483384345"/>
      <w:bookmarkStart w:id="741" w:name="_Toc507429319"/>
      <w:bookmarkStart w:id="742" w:name="_Toc507429435"/>
      <w:bookmarkStart w:id="743" w:name="_Toc507429785"/>
      <w:bookmarkStart w:id="744" w:name="_Toc507429841"/>
      <w:bookmarkStart w:id="745" w:name="_Toc513554895"/>
      <w:bookmarkStart w:id="746" w:name="_Toc513555336"/>
      <w:bookmarkStart w:id="747" w:name="_Toc15387345"/>
      <w:bookmarkStart w:id="748" w:name="_Toc15544555"/>
      <w:bookmarkStart w:id="749" w:name="_Toc16487973"/>
      <w:bookmarkStart w:id="750" w:name="_Toc16492422"/>
      <w:bookmarkStart w:id="751" w:name="_Toc16499433"/>
      <w:bookmarkStart w:id="752" w:name="_Toc16507573"/>
      <w:bookmarkStart w:id="753" w:name="_Toc16510831"/>
      <w:bookmarkStart w:id="754" w:name="_Toc16511874"/>
      <w:bookmarkStart w:id="755" w:name="_Toc16836825"/>
      <w:bookmarkStart w:id="756" w:name="_Toc16836900"/>
      <w:bookmarkStart w:id="757" w:name="_Toc17208042"/>
      <w:bookmarkStart w:id="758" w:name="_Toc47017776"/>
      <w:bookmarkStart w:id="759" w:name="_Toc47019399"/>
      <w:bookmarkStart w:id="760" w:name="_Toc47019832"/>
      <w:bookmarkStart w:id="761" w:name="_Toc47020040"/>
      <w:bookmarkStart w:id="762" w:name="_Toc47429501"/>
      <w:bookmarkStart w:id="763" w:name="_Toc47432182"/>
      <w:bookmarkStart w:id="764" w:name="_Toc47432404"/>
      <w:bookmarkStart w:id="765" w:name="_Toc48025270"/>
      <w:bookmarkStart w:id="766" w:name="_Toc48298827"/>
      <w:bookmarkStart w:id="767" w:name="_Toc48306164"/>
      <w:bookmarkStart w:id="768" w:name="_Toc48307571"/>
      <w:bookmarkStart w:id="769" w:name="_Toc48312588"/>
      <w:bookmarkStart w:id="770" w:name="_Toc50457035"/>
      <w:bookmarkStart w:id="771" w:name="_Toc50457291"/>
      <w:bookmarkStart w:id="772" w:name="_Toc50625040"/>
      <w:bookmarkStart w:id="773" w:name="_Toc50625100"/>
      <w:bookmarkStart w:id="774" w:name="_Toc54688217"/>
      <w:bookmarkStart w:id="775" w:name="_Toc54688385"/>
      <w:bookmarkStart w:id="776" w:name="_Toc54855174"/>
      <w:bookmarkStart w:id="777" w:name="_Toc79419663"/>
      <w:bookmarkStart w:id="778" w:name="_Toc79420083"/>
      <w:bookmarkStart w:id="779" w:name="_Toc79420685"/>
      <w:bookmarkStart w:id="780" w:name="_Toc79420750"/>
      <w:bookmarkStart w:id="781" w:name="_Toc79679818"/>
      <w:bookmarkStart w:id="782" w:name="_Toc80353204"/>
      <w:bookmarkStart w:id="783" w:name="_Toc80353553"/>
      <w:bookmarkStart w:id="784" w:name="_Toc83912912"/>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.1.</w:t>
      </w:r>
      <w:r w:rsidR="007D0B1E" w:rsidRPr="00425DF2">
        <w:rPr>
          <w:rFonts w:ascii="Times New Roman" w:hAnsi="Times New Roman"/>
          <w:color w:val="000000" w:themeColor="text1"/>
        </w:rPr>
        <w:t>6</w:t>
      </w:r>
      <w:r w:rsidRPr="00425DF2">
        <w:rPr>
          <w:rFonts w:ascii="Times New Roman" w:hAnsi="Times New Roman"/>
          <w:color w:val="000000" w:themeColor="text1"/>
        </w:rPr>
        <w:t>. Exonérations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5DAE1C79" w14:textId="77777777" w:rsidR="00F31E7C" w:rsidRPr="00425DF2" w:rsidRDefault="00A02E65" w:rsidP="00F31E7C">
      <w:pPr>
        <w:pStyle w:val="Heading3"/>
        <w:rPr>
          <w:rFonts w:ascii="Times New Roman" w:hAnsi="Times New Roman"/>
          <w:b w:val="0"/>
          <w:color w:val="000000" w:themeColor="text1"/>
        </w:rPr>
      </w:pPr>
      <w:bookmarkStart w:id="785" w:name="_Toc83912913"/>
      <w:bookmarkStart w:id="786" w:name="_Toc80353205"/>
      <w:bookmarkStart w:id="787" w:name="_Toc80353554"/>
      <w:r w:rsidRPr="00425DF2">
        <w:rPr>
          <w:rFonts w:ascii="Times New Roman" w:hAnsi="Times New Roman"/>
          <w:b w:val="0"/>
          <w:color w:val="000000" w:themeColor="text1"/>
        </w:rPr>
        <w:t xml:space="preserve">Les exonérations constituent les dépenses fiscales pour l’Etat et par conséquent </w:t>
      </w:r>
      <w:r w:rsidR="0038719A" w:rsidRPr="00425DF2">
        <w:rPr>
          <w:rFonts w:ascii="Times New Roman" w:hAnsi="Times New Roman"/>
          <w:b w:val="0"/>
          <w:color w:val="000000" w:themeColor="text1"/>
        </w:rPr>
        <w:t xml:space="preserve">un </w:t>
      </w:r>
      <w:r w:rsidRPr="00425DF2">
        <w:rPr>
          <w:rFonts w:ascii="Times New Roman" w:hAnsi="Times New Roman"/>
          <w:b w:val="0"/>
          <w:color w:val="000000" w:themeColor="text1"/>
        </w:rPr>
        <w:t>manque à gagner.</w:t>
      </w:r>
      <w:bookmarkEnd w:id="785"/>
      <w:r w:rsidRPr="00425DF2">
        <w:rPr>
          <w:rFonts w:ascii="Times New Roman" w:hAnsi="Times New Roman"/>
          <w:b w:val="0"/>
          <w:color w:val="000000" w:themeColor="text1"/>
        </w:rPr>
        <w:t xml:space="preserve"> </w:t>
      </w:r>
      <w:bookmarkEnd w:id="786"/>
      <w:bookmarkEnd w:id="787"/>
    </w:p>
    <w:p w14:paraId="7B872DB6" w14:textId="77777777" w:rsidR="00F31E7C" w:rsidRDefault="00F31E7C" w:rsidP="00F31E7C">
      <w:pPr>
        <w:rPr>
          <w:rFonts w:ascii="Times New Roman" w:eastAsia="Times New Roman" w:hAnsi="Times New Roman" w:cs="Times New Roman"/>
          <w:color w:val="000000" w:themeColor="text1"/>
          <w:sz w:val="24"/>
          <w:szCs w:val="24"/>
        </w:rPr>
      </w:pPr>
      <w:r w:rsidRPr="00425DF2">
        <w:rPr>
          <w:rFonts w:ascii="Times New Roman" w:eastAsia="Times New Roman" w:hAnsi="Times New Roman" w:cs="Times New Roman"/>
          <w:color w:val="000000" w:themeColor="text1"/>
          <w:sz w:val="24"/>
          <w:szCs w:val="24"/>
        </w:rPr>
        <w:t>Le tableau suivant montre les exonérations accordées aux investisseurs.</w:t>
      </w:r>
    </w:p>
    <w:p w14:paraId="0BF1A491" w14:textId="77777777" w:rsidR="00F31E7C" w:rsidRPr="00425DF2" w:rsidRDefault="00F31E7C" w:rsidP="00C154A4">
      <w:pPr>
        <w:keepNext/>
        <w:spacing w:before="120" w:after="120" w:line="240" w:lineRule="auto"/>
        <w:jc w:val="center"/>
        <w:outlineLvl w:val="0"/>
        <w:rPr>
          <w:rFonts w:ascii="Times New Roman" w:eastAsia="Times New Roman" w:hAnsi="Times New Roman" w:cs="Times New Roman"/>
          <w:b/>
          <w:bCs/>
          <w:i/>
          <w:color w:val="000000" w:themeColor="text1"/>
          <w:kern w:val="32"/>
          <w:szCs w:val="24"/>
        </w:rPr>
      </w:pPr>
      <w:bookmarkStart w:id="788" w:name="_Toc83912914"/>
      <w:bookmarkStart w:id="789" w:name="_Toc16499435"/>
      <w:bookmarkStart w:id="790" w:name="_Toc16507575"/>
      <w:bookmarkStart w:id="791" w:name="_Toc16510561"/>
      <w:bookmarkStart w:id="792" w:name="_Toc16510833"/>
      <w:bookmarkStart w:id="793" w:name="_Toc16512406"/>
      <w:bookmarkStart w:id="794" w:name="_Toc54688386"/>
      <w:bookmarkStart w:id="795" w:name="_Toc54853320"/>
      <w:bookmarkStart w:id="796" w:name="_Toc54853442"/>
      <w:bookmarkStart w:id="797" w:name="_Toc54855114"/>
      <w:bookmarkStart w:id="798" w:name="_Toc54873864"/>
      <w:bookmarkStart w:id="799" w:name="_Toc507664120"/>
      <w:bookmarkStart w:id="800" w:name="_Toc507664352"/>
      <w:bookmarkStart w:id="801" w:name="_Toc513554897"/>
      <w:bookmarkStart w:id="802" w:name="_Toc513555085"/>
      <w:bookmarkStart w:id="803" w:name="_Toc513555144"/>
      <w:bookmarkStart w:id="804" w:name="_Toc513555546"/>
      <w:bookmarkStart w:id="805" w:name="_Toc513555817"/>
      <w:bookmarkStart w:id="806" w:name="_Toc15387049"/>
      <w:bookmarkStart w:id="807" w:name="_Toc15482515"/>
      <w:bookmarkStart w:id="808" w:name="_Toc15544557"/>
      <w:bookmarkStart w:id="809" w:name="_Toc15557961"/>
      <w:bookmarkStart w:id="810" w:name="_Toc16487975"/>
      <w:bookmarkStart w:id="811" w:name="_Toc16491800"/>
      <w:bookmarkStart w:id="812" w:name="_Toc16513551"/>
      <w:bookmarkStart w:id="813" w:name="_Toc16836827"/>
      <w:bookmarkStart w:id="814" w:name="_Toc16836902"/>
      <w:bookmarkStart w:id="815" w:name="_Toc17208043"/>
      <w:bookmarkStart w:id="816" w:name="_Toc47017777"/>
      <w:bookmarkStart w:id="817" w:name="_Toc47019833"/>
      <w:bookmarkStart w:id="818" w:name="_Toc47020041"/>
      <w:bookmarkStart w:id="819" w:name="_Toc47020217"/>
      <w:bookmarkStart w:id="820" w:name="_Toc47429502"/>
      <w:bookmarkStart w:id="821" w:name="_Toc47431946"/>
      <w:bookmarkStart w:id="822" w:name="_Toc47432405"/>
      <w:bookmarkStart w:id="823" w:name="_Toc47539534"/>
      <w:bookmarkStart w:id="824" w:name="_Toc48306441"/>
      <w:bookmarkStart w:id="825" w:name="_Toc48312735"/>
      <w:bookmarkStart w:id="826" w:name="_Toc50457292"/>
      <w:bookmarkStart w:id="827" w:name="_Toc50457509"/>
      <w:bookmarkStart w:id="828" w:name="_Toc50624884"/>
      <w:bookmarkStart w:id="829" w:name="_Toc50625101"/>
      <w:bookmarkStart w:id="830" w:name="_Toc54687324"/>
      <w:bookmarkStart w:id="831" w:name="_Toc475436764"/>
      <w:bookmarkStart w:id="832" w:name="_Toc475437017"/>
      <w:bookmarkStart w:id="833" w:name="_Toc475439648"/>
      <w:r w:rsidRPr="00425DF2">
        <w:rPr>
          <w:rFonts w:ascii="Times New Roman" w:eastAsia="Times New Roman" w:hAnsi="Times New Roman" w:cs="Times New Roman"/>
          <w:b/>
          <w:bCs/>
          <w:i/>
          <w:color w:val="000000" w:themeColor="text1"/>
          <w:kern w:val="32"/>
          <w:szCs w:val="24"/>
        </w:rPr>
        <w:t>Tableau </w:t>
      </w:r>
      <w:r w:rsidR="008D3DFB">
        <w:rPr>
          <w:rFonts w:ascii="Times New Roman" w:eastAsia="Times New Roman" w:hAnsi="Times New Roman" w:cs="Times New Roman"/>
          <w:b/>
          <w:bCs/>
          <w:i/>
          <w:color w:val="000000" w:themeColor="text1"/>
          <w:kern w:val="32"/>
          <w:szCs w:val="24"/>
        </w:rPr>
        <w:t>5</w:t>
      </w:r>
      <w:r w:rsidRPr="00425DF2">
        <w:rPr>
          <w:rFonts w:ascii="Times New Roman" w:eastAsia="Times New Roman" w:hAnsi="Times New Roman" w:cs="Times New Roman"/>
          <w:b/>
          <w:bCs/>
          <w:i/>
          <w:color w:val="000000" w:themeColor="text1"/>
          <w:kern w:val="32"/>
          <w:szCs w:val="24"/>
        </w:rPr>
        <w:t xml:space="preserve"> : Evolution comparée des exonérations accordées aux investisseurs depuis juillet 2018 à juin 2021</w:t>
      </w:r>
      <w:bookmarkEnd w:id="788"/>
    </w:p>
    <w:tbl>
      <w:tblPr>
        <w:tblW w:w="9700" w:type="dxa"/>
        <w:jc w:val="center"/>
        <w:tblCellMar>
          <w:left w:w="70" w:type="dxa"/>
          <w:right w:w="70" w:type="dxa"/>
        </w:tblCellMar>
        <w:tblLook w:val="04A0" w:firstRow="1" w:lastRow="0" w:firstColumn="1" w:lastColumn="0" w:noHBand="0" w:noVBand="1"/>
      </w:tblPr>
      <w:tblGrid>
        <w:gridCol w:w="1413"/>
        <w:gridCol w:w="1984"/>
        <w:gridCol w:w="1560"/>
        <w:gridCol w:w="1842"/>
        <w:gridCol w:w="1701"/>
        <w:gridCol w:w="1200"/>
      </w:tblGrid>
      <w:tr w:rsidR="00425DF2" w:rsidRPr="00962F3B" w14:paraId="314A95E8" w14:textId="77777777" w:rsidTr="00962F3B">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043157B" w14:textId="77777777" w:rsidR="00F87ADF" w:rsidRPr="00962F3B" w:rsidRDefault="00F87ADF" w:rsidP="00F87AD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Années</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14:paraId="389C0279" w14:textId="77777777" w:rsidR="00F87ADF" w:rsidRPr="00962F3B" w:rsidRDefault="00F87ADF" w:rsidP="00C154A4">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Exonérations concédées</w:t>
            </w:r>
          </w:p>
        </w:tc>
        <w:tc>
          <w:tcPr>
            <w:tcW w:w="1560" w:type="dxa"/>
            <w:tcBorders>
              <w:top w:val="single" w:sz="4" w:space="0" w:color="auto"/>
              <w:left w:val="nil"/>
              <w:bottom w:val="single" w:sz="4" w:space="0" w:color="auto"/>
              <w:right w:val="single" w:sz="4" w:space="0" w:color="auto"/>
            </w:tcBorders>
            <w:shd w:val="clear" w:color="000000" w:fill="BDD7EE"/>
            <w:noWrap/>
            <w:vAlign w:val="center"/>
            <w:hideMark/>
          </w:tcPr>
          <w:p w14:paraId="5417C049" w14:textId="77777777" w:rsidR="00F87ADF" w:rsidRPr="00962F3B" w:rsidRDefault="00F87ADF" w:rsidP="00F87AD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Code Investissement</w:t>
            </w:r>
          </w:p>
        </w:tc>
        <w:tc>
          <w:tcPr>
            <w:tcW w:w="1842" w:type="dxa"/>
            <w:tcBorders>
              <w:top w:val="single" w:sz="4" w:space="0" w:color="auto"/>
              <w:left w:val="nil"/>
              <w:bottom w:val="single" w:sz="4" w:space="0" w:color="auto"/>
              <w:right w:val="single" w:sz="4" w:space="0" w:color="auto"/>
            </w:tcBorders>
            <w:shd w:val="clear" w:color="000000" w:fill="BDD7EE"/>
            <w:noWrap/>
            <w:vAlign w:val="center"/>
            <w:hideMark/>
          </w:tcPr>
          <w:p w14:paraId="2E3892AD" w14:textId="77777777" w:rsidR="00F87ADF" w:rsidRPr="00962F3B" w:rsidRDefault="00F87ADF" w:rsidP="00F87AD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Prévisions Loi budgétaire</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4B5FCEBD" w14:textId="77777777" w:rsidR="00F87ADF" w:rsidRPr="00962F3B" w:rsidRDefault="00F87ADF" w:rsidP="00F87AD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 xml:space="preserve">Dépassement </w:t>
            </w:r>
          </w:p>
        </w:tc>
        <w:tc>
          <w:tcPr>
            <w:tcW w:w="1200" w:type="dxa"/>
            <w:tcBorders>
              <w:top w:val="single" w:sz="4" w:space="0" w:color="auto"/>
              <w:left w:val="nil"/>
              <w:bottom w:val="single" w:sz="4" w:space="0" w:color="auto"/>
              <w:right w:val="single" w:sz="4" w:space="0" w:color="auto"/>
            </w:tcBorders>
            <w:shd w:val="clear" w:color="000000" w:fill="BDD7EE"/>
            <w:noWrap/>
            <w:vAlign w:val="center"/>
            <w:hideMark/>
          </w:tcPr>
          <w:p w14:paraId="358B04F9" w14:textId="77777777" w:rsidR="00F87ADF" w:rsidRPr="00962F3B" w:rsidRDefault="00F87ADF" w:rsidP="00F87AD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w:t>
            </w:r>
          </w:p>
        </w:tc>
      </w:tr>
      <w:tr w:rsidR="00425DF2" w:rsidRPr="00962F3B" w14:paraId="670CF641" w14:textId="77777777" w:rsidTr="00962F3B">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65A9C5" w14:textId="77777777" w:rsidR="00F87ADF" w:rsidRPr="00962F3B" w:rsidRDefault="00F87ADF" w:rsidP="00F87AD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 xml:space="preserve"> 2018-2019 </w:t>
            </w:r>
          </w:p>
        </w:tc>
        <w:tc>
          <w:tcPr>
            <w:tcW w:w="1984" w:type="dxa"/>
            <w:tcBorders>
              <w:top w:val="nil"/>
              <w:left w:val="nil"/>
              <w:bottom w:val="single" w:sz="4" w:space="0" w:color="auto"/>
              <w:right w:val="single" w:sz="4" w:space="0" w:color="auto"/>
            </w:tcBorders>
            <w:shd w:val="clear" w:color="auto" w:fill="auto"/>
            <w:noWrap/>
            <w:vAlign w:val="center"/>
            <w:hideMark/>
          </w:tcPr>
          <w:p w14:paraId="782E9ECA"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156 367 437 686</w:t>
            </w:r>
          </w:p>
        </w:tc>
        <w:tc>
          <w:tcPr>
            <w:tcW w:w="1560" w:type="dxa"/>
            <w:tcBorders>
              <w:top w:val="nil"/>
              <w:left w:val="nil"/>
              <w:bottom w:val="single" w:sz="4" w:space="0" w:color="auto"/>
              <w:right w:val="single" w:sz="4" w:space="0" w:color="auto"/>
            </w:tcBorders>
            <w:shd w:val="clear" w:color="auto" w:fill="auto"/>
            <w:noWrap/>
            <w:vAlign w:val="center"/>
            <w:hideMark/>
          </w:tcPr>
          <w:p w14:paraId="2F8E9C60"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31 065 856 141</w:t>
            </w:r>
          </w:p>
        </w:tc>
        <w:tc>
          <w:tcPr>
            <w:tcW w:w="1842" w:type="dxa"/>
            <w:tcBorders>
              <w:top w:val="nil"/>
              <w:left w:val="nil"/>
              <w:bottom w:val="single" w:sz="4" w:space="0" w:color="auto"/>
              <w:right w:val="single" w:sz="4" w:space="0" w:color="auto"/>
            </w:tcBorders>
            <w:shd w:val="clear" w:color="auto" w:fill="auto"/>
            <w:noWrap/>
            <w:vAlign w:val="center"/>
            <w:hideMark/>
          </w:tcPr>
          <w:p w14:paraId="0D11E56C"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18 000 000 000</w:t>
            </w:r>
          </w:p>
        </w:tc>
        <w:tc>
          <w:tcPr>
            <w:tcW w:w="1701" w:type="dxa"/>
            <w:tcBorders>
              <w:top w:val="nil"/>
              <w:left w:val="nil"/>
              <w:bottom w:val="single" w:sz="4" w:space="0" w:color="auto"/>
              <w:right w:val="single" w:sz="4" w:space="0" w:color="auto"/>
            </w:tcBorders>
            <w:shd w:val="clear" w:color="auto" w:fill="auto"/>
            <w:noWrap/>
            <w:vAlign w:val="center"/>
            <w:hideMark/>
          </w:tcPr>
          <w:p w14:paraId="029B0BD9"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13 065 856 141</w:t>
            </w:r>
          </w:p>
        </w:tc>
        <w:tc>
          <w:tcPr>
            <w:tcW w:w="1200" w:type="dxa"/>
            <w:tcBorders>
              <w:top w:val="nil"/>
              <w:left w:val="nil"/>
              <w:bottom w:val="single" w:sz="4" w:space="0" w:color="auto"/>
              <w:right w:val="single" w:sz="4" w:space="0" w:color="auto"/>
            </w:tcBorders>
            <w:shd w:val="clear" w:color="auto" w:fill="auto"/>
            <w:noWrap/>
            <w:vAlign w:val="center"/>
            <w:hideMark/>
          </w:tcPr>
          <w:p w14:paraId="11222C5F"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73%</w:t>
            </w:r>
          </w:p>
        </w:tc>
      </w:tr>
      <w:tr w:rsidR="00425DF2" w:rsidRPr="00962F3B" w14:paraId="1A396D6A" w14:textId="77777777" w:rsidTr="00962F3B">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74FFFDD" w14:textId="77777777" w:rsidR="00F87ADF" w:rsidRPr="00962F3B" w:rsidRDefault="00F87ADF" w:rsidP="00F87AD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 xml:space="preserve"> 2019-2020 </w:t>
            </w:r>
          </w:p>
        </w:tc>
        <w:tc>
          <w:tcPr>
            <w:tcW w:w="1984" w:type="dxa"/>
            <w:tcBorders>
              <w:top w:val="nil"/>
              <w:left w:val="nil"/>
              <w:bottom w:val="single" w:sz="4" w:space="0" w:color="auto"/>
              <w:right w:val="single" w:sz="4" w:space="0" w:color="auto"/>
            </w:tcBorders>
            <w:shd w:val="clear" w:color="auto" w:fill="auto"/>
            <w:noWrap/>
            <w:vAlign w:val="center"/>
            <w:hideMark/>
          </w:tcPr>
          <w:p w14:paraId="5317C2D6"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191 767 961 981</w:t>
            </w:r>
          </w:p>
        </w:tc>
        <w:tc>
          <w:tcPr>
            <w:tcW w:w="1560" w:type="dxa"/>
            <w:tcBorders>
              <w:top w:val="nil"/>
              <w:left w:val="nil"/>
              <w:bottom w:val="single" w:sz="4" w:space="0" w:color="auto"/>
              <w:right w:val="single" w:sz="4" w:space="0" w:color="auto"/>
            </w:tcBorders>
            <w:shd w:val="clear" w:color="auto" w:fill="auto"/>
            <w:noWrap/>
            <w:vAlign w:val="center"/>
            <w:hideMark/>
          </w:tcPr>
          <w:p w14:paraId="519A67D4"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37 289 344 810</w:t>
            </w:r>
          </w:p>
        </w:tc>
        <w:tc>
          <w:tcPr>
            <w:tcW w:w="1842" w:type="dxa"/>
            <w:tcBorders>
              <w:top w:val="nil"/>
              <w:left w:val="nil"/>
              <w:bottom w:val="single" w:sz="4" w:space="0" w:color="auto"/>
              <w:right w:val="single" w:sz="4" w:space="0" w:color="auto"/>
            </w:tcBorders>
            <w:shd w:val="clear" w:color="auto" w:fill="auto"/>
            <w:noWrap/>
            <w:vAlign w:val="center"/>
            <w:hideMark/>
          </w:tcPr>
          <w:p w14:paraId="2B8E12EC"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18 000 000 000</w:t>
            </w:r>
          </w:p>
        </w:tc>
        <w:tc>
          <w:tcPr>
            <w:tcW w:w="1701" w:type="dxa"/>
            <w:tcBorders>
              <w:top w:val="nil"/>
              <w:left w:val="nil"/>
              <w:bottom w:val="single" w:sz="4" w:space="0" w:color="auto"/>
              <w:right w:val="single" w:sz="4" w:space="0" w:color="auto"/>
            </w:tcBorders>
            <w:shd w:val="clear" w:color="auto" w:fill="auto"/>
            <w:noWrap/>
            <w:vAlign w:val="center"/>
            <w:hideMark/>
          </w:tcPr>
          <w:p w14:paraId="0478B896"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19 289 344 810</w:t>
            </w:r>
          </w:p>
        </w:tc>
        <w:tc>
          <w:tcPr>
            <w:tcW w:w="1200" w:type="dxa"/>
            <w:tcBorders>
              <w:top w:val="nil"/>
              <w:left w:val="nil"/>
              <w:bottom w:val="single" w:sz="4" w:space="0" w:color="auto"/>
              <w:right w:val="single" w:sz="4" w:space="0" w:color="auto"/>
            </w:tcBorders>
            <w:shd w:val="clear" w:color="auto" w:fill="auto"/>
            <w:noWrap/>
            <w:vAlign w:val="center"/>
            <w:hideMark/>
          </w:tcPr>
          <w:p w14:paraId="264E0598"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107%</w:t>
            </w:r>
          </w:p>
        </w:tc>
      </w:tr>
      <w:tr w:rsidR="00425DF2" w:rsidRPr="00962F3B" w14:paraId="7B8D4867" w14:textId="77777777" w:rsidTr="00962F3B">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8274324" w14:textId="77777777" w:rsidR="00F87ADF" w:rsidRPr="00962F3B" w:rsidRDefault="00F87ADF" w:rsidP="00F87AD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 xml:space="preserve"> 2020-2021 </w:t>
            </w:r>
          </w:p>
        </w:tc>
        <w:tc>
          <w:tcPr>
            <w:tcW w:w="1984" w:type="dxa"/>
            <w:tcBorders>
              <w:top w:val="nil"/>
              <w:left w:val="nil"/>
              <w:bottom w:val="single" w:sz="4" w:space="0" w:color="auto"/>
              <w:right w:val="single" w:sz="4" w:space="0" w:color="auto"/>
            </w:tcBorders>
            <w:shd w:val="clear" w:color="auto" w:fill="auto"/>
            <w:noWrap/>
            <w:vAlign w:val="center"/>
            <w:hideMark/>
          </w:tcPr>
          <w:p w14:paraId="0547886F"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224 096 779 238</w:t>
            </w:r>
          </w:p>
        </w:tc>
        <w:tc>
          <w:tcPr>
            <w:tcW w:w="1560" w:type="dxa"/>
            <w:tcBorders>
              <w:top w:val="nil"/>
              <w:left w:val="nil"/>
              <w:bottom w:val="single" w:sz="4" w:space="0" w:color="auto"/>
              <w:right w:val="single" w:sz="4" w:space="0" w:color="auto"/>
            </w:tcBorders>
            <w:shd w:val="clear" w:color="auto" w:fill="auto"/>
            <w:noWrap/>
            <w:vAlign w:val="center"/>
            <w:hideMark/>
          </w:tcPr>
          <w:p w14:paraId="2449C153" w14:textId="77777777" w:rsidR="00F87ADF" w:rsidRPr="00962F3B" w:rsidRDefault="00F87ADF" w:rsidP="00CA734F">
            <w:pPr>
              <w:spacing w:after="0" w:line="240" w:lineRule="auto"/>
              <w:jc w:val="right"/>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52 887 072 098</w:t>
            </w:r>
          </w:p>
        </w:tc>
        <w:tc>
          <w:tcPr>
            <w:tcW w:w="1842" w:type="dxa"/>
            <w:tcBorders>
              <w:top w:val="nil"/>
              <w:left w:val="nil"/>
              <w:bottom w:val="single" w:sz="4" w:space="0" w:color="auto"/>
              <w:right w:val="single" w:sz="4" w:space="0" w:color="auto"/>
            </w:tcBorders>
            <w:shd w:val="clear" w:color="auto" w:fill="auto"/>
            <w:noWrap/>
            <w:vAlign w:val="center"/>
            <w:hideMark/>
          </w:tcPr>
          <w:p w14:paraId="3C8A4D11"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18 000 000 000</w:t>
            </w:r>
          </w:p>
        </w:tc>
        <w:tc>
          <w:tcPr>
            <w:tcW w:w="1701" w:type="dxa"/>
            <w:tcBorders>
              <w:top w:val="nil"/>
              <w:left w:val="nil"/>
              <w:bottom w:val="single" w:sz="4" w:space="0" w:color="auto"/>
              <w:right w:val="single" w:sz="4" w:space="0" w:color="auto"/>
            </w:tcBorders>
            <w:shd w:val="clear" w:color="auto" w:fill="auto"/>
            <w:noWrap/>
            <w:vAlign w:val="center"/>
            <w:hideMark/>
          </w:tcPr>
          <w:p w14:paraId="20BB5CB2"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34 887 072 098</w:t>
            </w:r>
          </w:p>
        </w:tc>
        <w:tc>
          <w:tcPr>
            <w:tcW w:w="1200" w:type="dxa"/>
            <w:tcBorders>
              <w:top w:val="nil"/>
              <w:left w:val="nil"/>
              <w:bottom w:val="single" w:sz="4" w:space="0" w:color="auto"/>
              <w:right w:val="single" w:sz="4" w:space="0" w:color="auto"/>
            </w:tcBorders>
            <w:shd w:val="clear" w:color="auto" w:fill="auto"/>
            <w:noWrap/>
            <w:vAlign w:val="center"/>
            <w:hideMark/>
          </w:tcPr>
          <w:p w14:paraId="4EDFD222" w14:textId="77777777" w:rsidR="00F87ADF" w:rsidRPr="00962F3B" w:rsidRDefault="00F87ADF" w:rsidP="00CA734F">
            <w:pPr>
              <w:spacing w:after="0" w:line="240" w:lineRule="auto"/>
              <w:jc w:val="right"/>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194%</w:t>
            </w:r>
          </w:p>
        </w:tc>
      </w:tr>
    </w:tbl>
    <w:p w14:paraId="761F8064" w14:textId="77777777" w:rsidR="00F31E7C" w:rsidRPr="00425DF2" w:rsidRDefault="00F31E7C" w:rsidP="00F31E7C">
      <w:pPr>
        <w:spacing w:before="120" w:after="120" w:line="240" w:lineRule="auto"/>
        <w:contextualSpacing/>
        <w:rPr>
          <w:rFonts w:ascii="Times New Roman" w:eastAsia="Calibri" w:hAnsi="Times New Roman" w:cs="Times New Roman"/>
          <w:b/>
          <w:bCs/>
          <w:i/>
          <w:iCs/>
          <w:color w:val="000000" w:themeColor="text1"/>
          <w:sz w:val="20"/>
          <w:szCs w:val="20"/>
        </w:rPr>
      </w:pPr>
      <w:r w:rsidRPr="00425DF2">
        <w:rPr>
          <w:rFonts w:ascii="Times New Roman" w:eastAsia="Calibri" w:hAnsi="Times New Roman" w:cs="Times New Roman"/>
          <w:b/>
          <w:bCs/>
          <w:i/>
          <w:iCs/>
          <w:color w:val="000000" w:themeColor="text1"/>
          <w:sz w:val="20"/>
          <w:szCs w:val="20"/>
        </w:rPr>
        <w:t>Source : Base des données de l’OBR</w:t>
      </w:r>
    </w:p>
    <w:p w14:paraId="318D689A" w14:textId="77777777" w:rsidR="00B90654" w:rsidRPr="00425DF2" w:rsidRDefault="00DF1F64" w:rsidP="00C154A4">
      <w:pPr>
        <w:pStyle w:val="Heading1"/>
        <w:spacing w:before="120" w:after="120"/>
        <w:jc w:val="center"/>
        <w:rPr>
          <w:rFonts w:eastAsiaTheme="minorHAnsi"/>
          <w:i/>
          <w:color w:val="000000" w:themeColor="text1"/>
        </w:rPr>
      </w:pPr>
      <w:bookmarkStart w:id="834" w:name="_Toc79419204"/>
      <w:bookmarkStart w:id="835" w:name="_Toc79419664"/>
      <w:bookmarkStart w:id="836" w:name="_Toc79420686"/>
      <w:bookmarkStart w:id="837" w:name="_Toc79474078"/>
      <w:bookmarkStart w:id="838" w:name="_Toc79679887"/>
      <w:bookmarkStart w:id="839" w:name="_Toc79680305"/>
      <w:bookmarkStart w:id="840" w:name="_Toc80353206"/>
      <w:bookmarkStart w:id="841" w:name="_Toc80353555"/>
      <w:bookmarkStart w:id="842" w:name="_Toc83912915"/>
      <w:r w:rsidRPr="00425DF2">
        <w:rPr>
          <w:i/>
          <w:color w:val="000000" w:themeColor="text1"/>
        </w:rPr>
        <w:t xml:space="preserve">Tableau </w:t>
      </w:r>
      <w:r w:rsidR="008D3DFB">
        <w:rPr>
          <w:i/>
          <w:color w:val="000000" w:themeColor="text1"/>
        </w:rPr>
        <w:t>6</w:t>
      </w:r>
      <w:r w:rsidR="009416D8" w:rsidRPr="00425DF2">
        <w:rPr>
          <w:i/>
          <w:color w:val="000000" w:themeColor="text1"/>
        </w:rPr>
        <w:t xml:space="preserve"> :</w:t>
      </w:r>
      <w:r w:rsidRPr="00425DF2">
        <w:rPr>
          <w:i/>
          <w:color w:val="000000" w:themeColor="text1"/>
        </w:rPr>
        <w:t xml:space="preserve"> </w:t>
      </w:r>
      <w:r w:rsidRPr="00425DF2">
        <w:rPr>
          <w:rFonts w:eastAsiaTheme="minorHAnsi"/>
          <w:i/>
          <w:color w:val="000000" w:themeColor="text1"/>
        </w:rPr>
        <w:t xml:space="preserve">Montant des exonérations </w:t>
      </w:r>
      <w:r w:rsidR="002E5EF7" w:rsidRPr="00425DF2">
        <w:rPr>
          <w:rFonts w:eastAsiaTheme="minorHAnsi"/>
          <w:i/>
          <w:color w:val="000000" w:themeColor="text1"/>
        </w:rPr>
        <w:t>de</w:t>
      </w:r>
      <w:r w:rsidRPr="00425DF2">
        <w:rPr>
          <w:rFonts w:eastAsiaTheme="minorHAnsi"/>
          <w:i/>
          <w:color w:val="000000" w:themeColor="text1"/>
        </w:rPr>
        <w:t xml:space="preserve"> </w:t>
      </w:r>
      <w:r w:rsidR="004E4478" w:rsidRPr="00425DF2">
        <w:rPr>
          <w:rFonts w:eastAsiaTheme="minorHAnsi"/>
          <w:i/>
          <w:color w:val="000000" w:themeColor="text1"/>
        </w:rPr>
        <w:t xml:space="preserve">de 2018-2019 à </w:t>
      </w:r>
      <w:r w:rsidRPr="00425DF2">
        <w:rPr>
          <w:rFonts w:eastAsiaTheme="minorHAnsi"/>
          <w:i/>
          <w:color w:val="000000" w:themeColor="text1"/>
        </w:rPr>
        <w:t>20</w:t>
      </w:r>
      <w:r w:rsidR="0044274A" w:rsidRPr="00425DF2">
        <w:rPr>
          <w:rFonts w:eastAsiaTheme="minorHAnsi"/>
          <w:i/>
          <w:color w:val="000000" w:themeColor="text1"/>
        </w:rPr>
        <w:t>20</w:t>
      </w:r>
      <w:r w:rsidR="003B6F28" w:rsidRPr="00425DF2">
        <w:rPr>
          <w:rFonts w:eastAsiaTheme="minorHAnsi"/>
          <w:i/>
          <w:color w:val="000000" w:themeColor="text1"/>
        </w:rPr>
        <w:t>/</w:t>
      </w:r>
      <w:r w:rsidRPr="00425DF2">
        <w:rPr>
          <w:rFonts w:eastAsiaTheme="minorHAnsi"/>
          <w:i/>
          <w:color w:val="000000" w:themeColor="text1"/>
        </w:rPr>
        <w:t>20</w:t>
      </w:r>
      <w:r w:rsidR="00196992" w:rsidRPr="00425DF2">
        <w:rPr>
          <w:rFonts w:eastAsiaTheme="minorHAnsi"/>
          <w:i/>
          <w:color w:val="000000" w:themeColor="text1"/>
        </w:rPr>
        <w:t>2</w:t>
      </w:r>
      <w:r w:rsidR="0044274A" w:rsidRPr="00425DF2">
        <w:rPr>
          <w:rFonts w:eastAsiaTheme="minorHAnsi"/>
          <w:i/>
          <w:color w:val="000000" w:themeColor="text1"/>
        </w:rPr>
        <w:t>1</w:t>
      </w:r>
      <w:r w:rsidRPr="00425DF2">
        <w:rPr>
          <w:rFonts w:eastAsiaTheme="minorHAnsi"/>
          <w:i/>
          <w:color w:val="000000" w:themeColor="text1"/>
        </w:rPr>
        <w:t xml:space="preserve"> par catégorie de</w:t>
      </w:r>
      <w:bookmarkEnd w:id="789"/>
      <w:bookmarkEnd w:id="790"/>
      <w:bookmarkEnd w:id="791"/>
      <w:bookmarkEnd w:id="792"/>
      <w:bookmarkEnd w:id="793"/>
      <w:r w:rsidRPr="00425DF2">
        <w:rPr>
          <w:rFonts w:eastAsiaTheme="minorHAnsi"/>
          <w:i/>
          <w:color w:val="000000" w:themeColor="text1"/>
        </w:rPr>
        <w:t xml:space="preserve"> </w:t>
      </w:r>
      <w:bookmarkStart w:id="843" w:name="_Toc16499436"/>
      <w:bookmarkStart w:id="844" w:name="_Toc16507576"/>
      <w:bookmarkStart w:id="845" w:name="_Toc16510562"/>
      <w:bookmarkStart w:id="846" w:name="_Toc16510834"/>
      <w:bookmarkStart w:id="847" w:name="_Toc16512407"/>
      <w:r w:rsidRPr="00425DF2">
        <w:rPr>
          <w:rFonts w:eastAsiaTheme="minorHAnsi"/>
          <w:i/>
          <w:color w:val="000000" w:themeColor="text1"/>
        </w:rPr>
        <w:t>bénéficiaires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bl>
      <w:tblPr>
        <w:tblW w:w="9640" w:type="dxa"/>
        <w:jc w:val="center"/>
        <w:tblCellMar>
          <w:left w:w="70" w:type="dxa"/>
          <w:right w:w="70" w:type="dxa"/>
        </w:tblCellMar>
        <w:tblLook w:val="04A0" w:firstRow="1" w:lastRow="0" w:firstColumn="1" w:lastColumn="0" w:noHBand="0" w:noVBand="1"/>
      </w:tblPr>
      <w:tblGrid>
        <w:gridCol w:w="413"/>
        <w:gridCol w:w="4124"/>
        <w:gridCol w:w="1701"/>
        <w:gridCol w:w="1701"/>
        <w:gridCol w:w="1701"/>
      </w:tblGrid>
      <w:tr w:rsidR="00425DF2" w:rsidRPr="004E4478" w14:paraId="6F514B58" w14:textId="77777777" w:rsidTr="00C154A4">
        <w:trPr>
          <w:trHeight w:val="20"/>
          <w:jc w:val="center"/>
        </w:trPr>
        <w:tc>
          <w:tcPr>
            <w:tcW w:w="413"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8F2A18E" w14:textId="77777777" w:rsidR="004E4478" w:rsidRPr="004E4478" w:rsidRDefault="004E4478" w:rsidP="004E4478">
            <w:pPr>
              <w:spacing w:after="0" w:line="240" w:lineRule="auto"/>
              <w:jc w:val="center"/>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N°</w:t>
            </w:r>
          </w:p>
        </w:tc>
        <w:tc>
          <w:tcPr>
            <w:tcW w:w="4124" w:type="dxa"/>
            <w:tcBorders>
              <w:top w:val="single" w:sz="4" w:space="0" w:color="auto"/>
              <w:left w:val="nil"/>
              <w:bottom w:val="single" w:sz="4" w:space="0" w:color="auto"/>
              <w:right w:val="single" w:sz="4" w:space="0" w:color="auto"/>
            </w:tcBorders>
            <w:shd w:val="clear" w:color="000000" w:fill="FFE699"/>
            <w:noWrap/>
            <w:vAlign w:val="center"/>
            <w:hideMark/>
          </w:tcPr>
          <w:p w14:paraId="2F2C949C" w14:textId="77777777" w:rsidR="004E4478" w:rsidRPr="004E4478" w:rsidRDefault="004E4478" w:rsidP="004E4478">
            <w:pPr>
              <w:spacing w:after="0" w:line="240" w:lineRule="auto"/>
              <w:jc w:val="center"/>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Bénéficiaires</w:t>
            </w:r>
          </w:p>
        </w:tc>
        <w:tc>
          <w:tcPr>
            <w:tcW w:w="1701" w:type="dxa"/>
            <w:tcBorders>
              <w:top w:val="single" w:sz="4" w:space="0" w:color="auto"/>
              <w:left w:val="nil"/>
              <w:bottom w:val="single" w:sz="4" w:space="0" w:color="auto"/>
              <w:right w:val="single" w:sz="4" w:space="0" w:color="auto"/>
            </w:tcBorders>
            <w:shd w:val="clear" w:color="000000" w:fill="FFE699"/>
            <w:noWrap/>
            <w:vAlign w:val="center"/>
            <w:hideMark/>
          </w:tcPr>
          <w:p w14:paraId="5C4DFE36" w14:textId="77777777" w:rsidR="004E4478" w:rsidRPr="004E4478" w:rsidRDefault="004E4478" w:rsidP="004E4478">
            <w:pPr>
              <w:spacing w:after="0" w:line="240" w:lineRule="auto"/>
              <w:jc w:val="center"/>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 xml:space="preserve"> 2018-2019 </w:t>
            </w:r>
          </w:p>
        </w:tc>
        <w:tc>
          <w:tcPr>
            <w:tcW w:w="1701" w:type="dxa"/>
            <w:tcBorders>
              <w:top w:val="single" w:sz="4" w:space="0" w:color="auto"/>
              <w:left w:val="nil"/>
              <w:bottom w:val="single" w:sz="4" w:space="0" w:color="auto"/>
              <w:right w:val="single" w:sz="4" w:space="0" w:color="auto"/>
            </w:tcBorders>
            <w:shd w:val="clear" w:color="000000" w:fill="FFE699"/>
            <w:noWrap/>
            <w:vAlign w:val="center"/>
            <w:hideMark/>
          </w:tcPr>
          <w:p w14:paraId="371E39C8" w14:textId="77777777" w:rsidR="004E4478" w:rsidRPr="004E4478" w:rsidRDefault="004E4478" w:rsidP="004E4478">
            <w:pPr>
              <w:spacing w:after="0" w:line="240" w:lineRule="auto"/>
              <w:jc w:val="center"/>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 xml:space="preserve"> 2019-2020 </w:t>
            </w:r>
          </w:p>
        </w:tc>
        <w:tc>
          <w:tcPr>
            <w:tcW w:w="1701" w:type="dxa"/>
            <w:tcBorders>
              <w:top w:val="single" w:sz="4" w:space="0" w:color="auto"/>
              <w:left w:val="nil"/>
              <w:bottom w:val="single" w:sz="4" w:space="0" w:color="auto"/>
              <w:right w:val="single" w:sz="4" w:space="0" w:color="auto"/>
            </w:tcBorders>
            <w:shd w:val="clear" w:color="000000" w:fill="FFE699"/>
            <w:noWrap/>
            <w:vAlign w:val="center"/>
            <w:hideMark/>
          </w:tcPr>
          <w:p w14:paraId="1D9B712B" w14:textId="77777777" w:rsidR="004E4478" w:rsidRPr="004E4478" w:rsidRDefault="004E4478" w:rsidP="004E4478">
            <w:pPr>
              <w:spacing w:after="0" w:line="240" w:lineRule="auto"/>
              <w:jc w:val="center"/>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 xml:space="preserve"> 2020-2021 </w:t>
            </w:r>
          </w:p>
        </w:tc>
      </w:tr>
      <w:tr w:rsidR="00425DF2" w:rsidRPr="004E4478" w14:paraId="0364081D"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CC46F2C"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w:t>
            </w:r>
          </w:p>
        </w:tc>
        <w:tc>
          <w:tcPr>
            <w:tcW w:w="4124" w:type="dxa"/>
            <w:tcBorders>
              <w:top w:val="nil"/>
              <w:left w:val="nil"/>
              <w:bottom w:val="single" w:sz="4" w:space="0" w:color="auto"/>
              <w:right w:val="single" w:sz="4" w:space="0" w:color="auto"/>
            </w:tcBorders>
            <w:shd w:val="clear" w:color="auto" w:fill="auto"/>
            <w:noWrap/>
            <w:vAlign w:val="center"/>
            <w:hideMark/>
          </w:tcPr>
          <w:p w14:paraId="36E9BCBB"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ASBL et établissements privés </w:t>
            </w:r>
          </w:p>
        </w:tc>
        <w:tc>
          <w:tcPr>
            <w:tcW w:w="1701" w:type="dxa"/>
            <w:tcBorders>
              <w:top w:val="nil"/>
              <w:left w:val="nil"/>
              <w:bottom w:val="single" w:sz="4" w:space="0" w:color="auto"/>
              <w:right w:val="single" w:sz="4" w:space="0" w:color="auto"/>
            </w:tcBorders>
            <w:shd w:val="clear" w:color="auto" w:fill="auto"/>
            <w:noWrap/>
            <w:vAlign w:val="bottom"/>
            <w:hideMark/>
          </w:tcPr>
          <w:p w14:paraId="3FFA324B"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4 537 611 375</w:t>
            </w:r>
          </w:p>
        </w:tc>
        <w:tc>
          <w:tcPr>
            <w:tcW w:w="1701" w:type="dxa"/>
            <w:tcBorders>
              <w:top w:val="nil"/>
              <w:left w:val="nil"/>
              <w:bottom w:val="single" w:sz="4" w:space="0" w:color="auto"/>
              <w:right w:val="single" w:sz="4" w:space="0" w:color="auto"/>
            </w:tcBorders>
            <w:shd w:val="clear" w:color="auto" w:fill="auto"/>
            <w:noWrap/>
            <w:vAlign w:val="bottom"/>
            <w:hideMark/>
          </w:tcPr>
          <w:p w14:paraId="7C683159"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3 905 944 438</w:t>
            </w:r>
          </w:p>
        </w:tc>
        <w:tc>
          <w:tcPr>
            <w:tcW w:w="1701" w:type="dxa"/>
            <w:tcBorders>
              <w:top w:val="nil"/>
              <w:left w:val="nil"/>
              <w:bottom w:val="single" w:sz="4" w:space="0" w:color="auto"/>
              <w:right w:val="single" w:sz="4" w:space="0" w:color="auto"/>
            </w:tcBorders>
            <w:shd w:val="clear" w:color="auto" w:fill="auto"/>
            <w:noWrap/>
            <w:vAlign w:val="bottom"/>
            <w:hideMark/>
          </w:tcPr>
          <w:p w14:paraId="443A15D3"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3 441 334 237</w:t>
            </w:r>
          </w:p>
        </w:tc>
      </w:tr>
      <w:tr w:rsidR="00425DF2" w:rsidRPr="004E4478" w14:paraId="70F7C1B7"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F97E673"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w:t>
            </w:r>
          </w:p>
        </w:tc>
        <w:tc>
          <w:tcPr>
            <w:tcW w:w="4124" w:type="dxa"/>
            <w:tcBorders>
              <w:top w:val="nil"/>
              <w:left w:val="nil"/>
              <w:bottom w:val="single" w:sz="4" w:space="0" w:color="auto"/>
              <w:right w:val="single" w:sz="4" w:space="0" w:color="auto"/>
            </w:tcBorders>
            <w:shd w:val="clear" w:color="auto" w:fill="auto"/>
            <w:noWrap/>
            <w:vAlign w:val="center"/>
            <w:hideMark/>
          </w:tcPr>
          <w:p w14:paraId="7170A02B"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Autres exonérations </w:t>
            </w:r>
          </w:p>
        </w:tc>
        <w:tc>
          <w:tcPr>
            <w:tcW w:w="1701" w:type="dxa"/>
            <w:tcBorders>
              <w:top w:val="nil"/>
              <w:left w:val="nil"/>
              <w:bottom w:val="single" w:sz="4" w:space="0" w:color="auto"/>
              <w:right w:val="single" w:sz="4" w:space="0" w:color="auto"/>
            </w:tcBorders>
            <w:shd w:val="clear" w:color="auto" w:fill="auto"/>
            <w:noWrap/>
            <w:vAlign w:val="bottom"/>
            <w:hideMark/>
          </w:tcPr>
          <w:p w14:paraId="08BD7C06"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42 462 519</w:t>
            </w:r>
          </w:p>
        </w:tc>
        <w:tc>
          <w:tcPr>
            <w:tcW w:w="1701" w:type="dxa"/>
            <w:tcBorders>
              <w:top w:val="nil"/>
              <w:left w:val="nil"/>
              <w:bottom w:val="single" w:sz="4" w:space="0" w:color="auto"/>
              <w:right w:val="single" w:sz="4" w:space="0" w:color="auto"/>
            </w:tcBorders>
            <w:shd w:val="clear" w:color="auto" w:fill="auto"/>
            <w:noWrap/>
            <w:vAlign w:val="bottom"/>
            <w:hideMark/>
          </w:tcPr>
          <w:p w14:paraId="684BA2F5"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227 792</w:t>
            </w:r>
          </w:p>
        </w:tc>
        <w:tc>
          <w:tcPr>
            <w:tcW w:w="1701" w:type="dxa"/>
            <w:tcBorders>
              <w:top w:val="nil"/>
              <w:left w:val="nil"/>
              <w:bottom w:val="single" w:sz="4" w:space="0" w:color="auto"/>
              <w:right w:val="single" w:sz="4" w:space="0" w:color="auto"/>
            </w:tcBorders>
            <w:shd w:val="clear" w:color="auto" w:fill="auto"/>
            <w:noWrap/>
            <w:vAlign w:val="bottom"/>
            <w:hideMark/>
          </w:tcPr>
          <w:p w14:paraId="38B7745C"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2 260 230</w:t>
            </w:r>
          </w:p>
        </w:tc>
      </w:tr>
      <w:tr w:rsidR="00425DF2" w:rsidRPr="004E4478" w14:paraId="5F07B2A3"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BCF7094"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w:t>
            </w:r>
          </w:p>
        </w:tc>
        <w:tc>
          <w:tcPr>
            <w:tcW w:w="4124" w:type="dxa"/>
            <w:tcBorders>
              <w:top w:val="nil"/>
              <w:left w:val="nil"/>
              <w:bottom w:val="single" w:sz="4" w:space="0" w:color="auto"/>
              <w:right w:val="single" w:sz="4" w:space="0" w:color="auto"/>
            </w:tcBorders>
            <w:shd w:val="clear" w:color="auto" w:fill="auto"/>
            <w:noWrap/>
            <w:vAlign w:val="bottom"/>
            <w:hideMark/>
          </w:tcPr>
          <w:p w14:paraId="101EDB93"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Effets personnels </w:t>
            </w:r>
          </w:p>
        </w:tc>
        <w:tc>
          <w:tcPr>
            <w:tcW w:w="1701" w:type="dxa"/>
            <w:tcBorders>
              <w:top w:val="nil"/>
              <w:left w:val="nil"/>
              <w:bottom w:val="single" w:sz="4" w:space="0" w:color="auto"/>
              <w:right w:val="single" w:sz="4" w:space="0" w:color="auto"/>
            </w:tcBorders>
            <w:shd w:val="clear" w:color="auto" w:fill="auto"/>
            <w:noWrap/>
            <w:vAlign w:val="bottom"/>
            <w:hideMark/>
          </w:tcPr>
          <w:p w14:paraId="0ADA48FC"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210 557 753</w:t>
            </w:r>
          </w:p>
        </w:tc>
        <w:tc>
          <w:tcPr>
            <w:tcW w:w="1701" w:type="dxa"/>
            <w:tcBorders>
              <w:top w:val="nil"/>
              <w:left w:val="nil"/>
              <w:bottom w:val="single" w:sz="4" w:space="0" w:color="auto"/>
              <w:right w:val="single" w:sz="4" w:space="0" w:color="auto"/>
            </w:tcBorders>
            <w:shd w:val="clear" w:color="auto" w:fill="auto"/>
            <w:noWrap/>
            <w:vAlign w:val="bottom"/>
            <w:hideMark/>
          </w:tcPr>
          <w:p w14:paraId="732E8FF6"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233 686 584</w:t>
            </w:r>
          </w:p>
        </w:tc>
        <w:tc>
          <w:tcPr>
            <w:tcW w:w="1701" w:type="dxa"/>
            <w:tcBorders>
              <w:top w:val="nil"/>
              <w:left w:val="nil"/>
              <w:bottom w:val="single" w:sz="4" w:space="0" w:color="auto"/>
              <w:right w:val="single" w:sz="4" w:space="0" w:color="auto"/>
            </w:tcBorders>
            <w:shd w:val="clear" w:color="auto" w:fill="auto"/>
            <w:noWrap/>
            <w:vAlign w:val="bottom"/>
            <w:hideMark/>
          </w:tcPr>
          <w:p w14:paraId="5C55B4D8"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351 312 744</w:t>
            </w:r>
          </w:p>
        </w:tc>
      </w:tr>
      <w:tr w:rsidR="00425DF2" w:rsidRPr="004E4478" w14:paraId="11C429FE"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55CEDD5"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w:t>
            </w:r>
          </w:p>
        </w:tc>
        <w:tc>
          <w:tcPr>
            <w:tcW w:w="4124" w:type="dxa"/>
            <w:tcBorders>
              <w:top w:val="nil"/>
              <w:left w:val="nil"/>
              <w:bottom w:val="single" w:sz="4" w:space="0" w:color="auto"/>
              <w:right w:val="single" w:sz="4" w:space="0" w:color="auto"/>
            </w:tcBorders>
            <w:shd w:val="clear" w:color="000000" w:fill="FFFFFF"/>
            <w:noWrap/>
            <w:vAlign w:val="bottom"/>
            <w:hideMark/>
          </w:tcPr>
          <w:p w14:paraId="191CDD52"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Financement extérieur </w:t>
            </w:r>
          </w:p>
        </w:tc>
        <w:tc>
          <w:tcPr>
            <w:tcW w:w="1701" w:type="dxa"/>
            <w:tcBorders>
              <w:top w:val="nil"/>
              <w:left w:val="nil"/>
              <w:bottom w:val="single" w:sz="4" w:space="0" w:color="auto"/>
              <w:right w:val="single" w:sz="4" w:space="0" w:color="auto"/>
            </w:tcBorders>
            <w:shd w:val="clear" w:color="auto" w:fill="auto"/>
            <w:noWrap/>
            <w:vAlign w:val="bottom"/>
            <w:hideMark/>
          </w:tcPr>
          <w:p w14:paraId="03635D92"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41 605 753 026</w:t>
            </w:r>
          </w:p>
        </w:tc>
        <w:tc>
          <w:tcPr>
            <w:tcW w:w="1701" w:type="dxa"/>
            <w:tcBorders>
              <w:top w:val="nil"/>
              <w:left w:val="nil"/>
              <w:bottom w:val="single" w:sz="4" w:space="0" w:color="auto"/>
              <w:right w:val="single" w:sz="4" w:space="0" w:color="auto"/>
            </w:tcBorders>
            <w:shd w:val="clear" w:color="auto" w:fill="auto"/>
            <w:noWrap/>
            <w:vAlign w:val="bottom"/>
            <w:hideMark/>
          </w:tcPr>
          <w:p w14:paraId="16096828"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29 364 781 877</w:t>
            </w:r>
          </w:p>
        </w:tc>
        <w:tc>
          <w:tcPr>
            <w:tcW w:w="1701" w:type="dxa"/>
            <w:tcBorders>
              <w:top w:val="nil"/>
              <w:left w:val="nil"/>
              <w:bottom w:val="single" w:sz="4" w:space="0" w:color="auto"/>
              <w:right w:val="single" w:sz="4" w:space="0" w:color="auto"/>
            </w:tcBorders>
            <w:shd w:val="clear" w:color="auto" w:fill="auto"/>
            <w:noWrap/>
            <w:vAlign w:val="bottom"/>
            <w:hideMark/>
          </w:tcPr>
          <w:p w14:paraId="01ED9044"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64 949 990 157</w:t>
            </w:r>
          </w:p>
        </w:tc>
      </w:tr>
      <w:tr w:rsidR="00425DF2" w:rsidRPr="004E4478" w14:paraId="2623B204"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D8BABFA"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5</w:t>
            </w:r>
          </w:p>
        </w:tc>
        <w:tc>
          <w:tcPr>
            <w:tcW w:w="4124" w:type="dxa"/>
            <w:tcBorders>
              <w:top w:val="nil"/>
              <w:left w:val="nil"/>
              <w:bottom w:val="single" w:sz="4" w:space="0" w:color="auto"/>
              <w:right w:val="single" w:sz="4" w:space="0" w:color="auto"/>
            </w:tcBorders>
            <w:shd w:val="clear" w:color="auto" w:fill="auto"/>
            <w:noWrap/>
            <w:vAlign w:val="bottom"/>
            <w:hideMark/>
          </w:tcPr>
          <w:p w14:paraId="625150DD"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Intrants agricoles </w:t>
            </w:r>
          </w:p>
        </w:tc>
        <w:tc>
          <w:tcPr>
            <w:tcW w:w="1701" w:type="dxa"/>
            <w:tcBorders>
              <w:top w:val="nil"/>
              <w:left w:val="nil"/>
              <w:bottom w:val="single" w:sz="4" w:space="0" w:color="auto"/>
              <w:right w:val="single" w:sz="4" w:space="0" w:color="auto"/>
            </w:tcBorders>
            <w:shd w:val="clear" w:color="auto" w:fill="auto"/>
            <w:noWrap/>
            <w:vAlign w:val="bottom"/>
            <w:hideMark/>
          </w:tcPr>
          <w:p w14:paraId="64980D38"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52 033 928</w:t>
            </w:r>
          </w:p>
        </w:tc>
        <w:tc>
          <w:tcPr>
            <w:tcW w:w="1701" w:type="dxa"/>
            <w:tcBorders>
              <w:top w:val="nil"/>
              <w:left w:val="nil"/>
              <w:bottom w:val="single" w:sz="4" w:space="0" w:color="auto"/>
              <w:right w:val="single" w:sz="4" w:space="0" w:color="auto"/>
            </w:tcBorders>
            <w:shd w:val="clear" w:color="auto" w:fill="auto"/>
            <w:noWrap/>
            <w:vAlign w:val="bottom"/>
            <w:hideMark/>
          </w:tcPr>
          <w:p w14:paraId="383FFC81"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58 711 658</w:t>
            </w:r>
          </w:p>
        </w:tc>
        <w:tc>
          <w:tcPr>
            <w:tcW w:w="1701" w:type="dxa"/>
            <w:tcBorders>
              <w:top w:val="nil"/>
              <w:left w:val="nil"/>
              <w:bottom w:val="single" w:sz="4" w:space="0" w:color="auto"/>
              <w:right w:val="single" w:sz="4" w:space="0" w:color="auto"/>
            </w:tcBorders>
            <w:shd w:val="clear" w:color="auto" w:fill="auto"/>
            <w:noWrap/>
            <w:vAlign w:val="bottom"/>
            <w:hideMark/>
          </w:tcPr>
          <w:p w14:paraId="09C6AE91"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161 830 136</w:t>
            </w:r>
          </w:p>
        </w:tc>
      </w:tr>
      <w:tr w:rsidR="00425DF2" w:rsidRPr="004E4478" w14:paraId="28EF9CA1"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000000" w:fill="FFD966"/>
            <w:noWrap/>
            <w:vAlign w:val="bottom"/>
            <w:hideMark/>
          </w:tcPr>
          <w:p w14:paraId="427105EA"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6</w:t>
            </w:r>
          </w:p>
        </w:tc>
        <w:tc>
          <w:tcPr>
            <w:tcW w:w="4124" w:type="dxa"/>
            <w:tcBorders>
              <w:top w:val="nil"/>
              <w:left w:val="nil"/>
              <w:bottom w:val="single" w:sz="4" w:space="0" w:color="auto"/>
              <w:right w:val="single" w:sz="4" w:space="0" w:color="auto"/>
            </w:tcBorders>
            <w:shd w:val="clear" w:color="000000" w:fill="FFD966"/>
            <w:noWrap/>
            <w:vAlign w:val="center"/>
            <w:hideMark/>
          </w:tcPr>
          <w:p w14:paraId="04FCC046" w14:textId="77777777" w:rsidR="004E4478" w:rsidRPr="004E4478" w:rsidRDefault="004E4478" w:rsidP="004E4478">
            <w:pPr>
              <w:spacing w:after="0" w:line="240" w:lineRule="auto"/>
              <w:jc w:val="both"/>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Investisseurs </w:t>
            </w:r>
          </w:p>
        </w:tc>
        <w:tc>
          <w:tcPr>
            <w:tcW w:w="1701" w:type="dxa"/>
            <w:tcBorders>
              <w:top w:val="nil"/>
              <w:left w:val="nil"/>
              <w:bottom w:val="single" w:sz="4" w:space="0" w:color="auto"/>
              <w:right w:val="single" w:sz="4" w:space="0" w:color="auto"/>
            </w:tcBorders>
            <w:shd w:val="clear" w:color="000000" w:fill="FFD966"/>
            <w:noWrap/>
            <w:vAlign w:val="bottom"/>
            <w:hideMark/>
          </w:tcPr>
          <w:p w14:paraId="6F68DDDF"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31 065 856 141</w:t>
            </w:r>
          </w:p>
        </w:tc>
        <w:tc>
          <w:tcPr>
            <w:tcW w:w="1701" w:type="dxa"/>
            <w:tcBorders>
              <w:top w:val="nil"/>
              <w:left w:val="nil"/>
              <w:bottom w:val="single" w:sz="4" w:space="0" w:color="auto"/>
              <w:right w:val="single" w:sz="4" w:space="0" w:color="auto"/>
            </w:tcBorders>
            <w:shd w:val="clear" w:color="000000" w:fill="FFD966"/>
            <w:noWrap/>
            <w:vAlign w:val="bottom"/>
            <w:hideMark/>
          </w:tcPr>
          <w:p w14:paraId="2514A6CE"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37 289 344 810</w:t>
            </w:r>
          </w:p>
        </w:tc>
        <w:tc>
          <w:tcPr>
            <w:tcW w:w="1701" w:type="dxa"/>
            <w:tcBorders>
              <w:top w:val="nil"/>
              <w:left w:val="nil"/>
              <w:bottom w:val="single" w:sz="4" w:space="0" w:color="auto"/>
              <w:right w:val="single" w:sz="4" w:space="0" w:color="auto"/>
            </w:tcBorders>
            <w:shd w:val="clear" w:color="000000" w:fill="FFD966"/>
            <w:noWrap/>
            <w:vAlign w:val="bottom"/>
            <w:hideMark/>
          </w:tcPr>
          <w:p w14:paraId="244FEACE"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52 887 072 098</w:t>
            </w:r>
          </w:p>
        </w:tc>
      </w:tr>
      <w:tr w:rsidR="00425DF2" w:rsidRPr="004E4478" w14:paraId="7F48D534"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0B58A462"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7</w:t>
            </w:r>
          </w:p>
        </w:tc>
        <w:tc>
          <w:tcPr>
            <w:tcW w:w="4124" w:type="dxa"/>
            <w:tcBorders>
              <w:top w:val="nil"/>
              <w:left w:val="nil"/>
              <w:bottom w:val="single" w:sz="4" w:space="0" w:color="auto"/>
              <w:right w:val="single" w:sz="4" w:space="0" w:color="auto"/>
            </w:tcBorders>
            <w:shd w:val="clear" w:color="auto" w:fill="auto"/>
            <w:vAlign w:val="center"/>
            <w:hideMark/>
          </w:tcPr>
          <w:p w14:paraId="62A6F98C"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Médicaments et Produits Pharmaceutiques </w:t>
            </w:r>
          </w:p>
        </w:tc>
        <w:tc>
          <w:tcPr>
            <w:tcW w:w="1701" w:type="dxa"/>
            <w:tcBorders>
              <w:top w:val="nil"/>
              <w:left w:val="nil"/>
              <w:bottom w:val="single" w:sz="4" w:space="0" w:color="auto"/>
              <w:right w:val="single" w:sz="4" w:space="0" w:color="auto"/>
            </w:tcBorders>
            <w:shd w:val="clear" w:color="auto" w:fill="auto"/>
            <w:noWrap/>
            <w:vAlign w:val="bottom"/>
            <w:hideMark/>
          </w:tcPr>
          <w:p w14:paraId="3AC067AC"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10 071 174 535</w:t>
            </w:r>
          </w:p>
        </w:tc>
        <w:tc>
          <w:tcPr>
            <w:tcW w:w="1701" w:type="dxa"/>
            <w:tcBorders>
              <w:top w:val="nil"/>
              <w:left w:val="nil"/>
              <w:bottom w:val="single" w:sz="4" w:space="0" w:color="auto"/>
              <w:right w:val="single" w:sz="4" w:space="0" w:color="auto"/>
            </w:tcBorders>
            <w:shd w:val="clear" w:color="auto" w:fill="auto"/>
            <w:noWrap/>
            <w:vAlign w:val="bottom"/>
            <w:hideMark/>
          </w:tcPr>
          <w:p w14:paraId="0255F5F9"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9 282 901 787</w:t>
            </w:r>
          </w:p>
        </w:tc>
        <w:tc>
          <w:tcPr>
            <w:tcW w:w="1701" w:type="dxa"/>
            <w:tcBorders>
              <w:top w:val="nil"/>
              <w:left w:val="nil"/>
              <w:bottom w:val="single" w:sz="4" w:space="0" w:color="auto"/>
              <w:right w:val="single" w:sz="4" w:space="0" w:color="auto"/>
            </w:tcBorders>
            <w:shd w:val="clear" w:color="auto" w:fill="auto"/>
            <w:noWrap/>
            <w:vAlign w:val="bottom"/>
            <w:hideMark/>
          </w:tcPr>
          <w:p w14:paraId="36CA05AF"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16 327 824 811</w:t>
            </w:r>
          </w:p>
        </w:tc>
      </w:tr>
      <w:tr w:rsidR="00425DF2" w:rsidRPr="004E4478" w14:paraId="3D090242"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8281970"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8</w:t>
            </w:r>
          </w:p>
        </w:tc>
        <w:tc>
          <w:tcPr>
            <w:tcW w:w="4124" w:type="dxa"/>
            <w:tcBorders>
              <w:top w:val="nil"/>
              <w:left w:val="nil"/>
              <w:bottom w:val="single" w:sz="4" w:space="0" w:color="auto"/>
              <w:right w:val="single" w:sz="4" w:space="0" w:color="auto"/>
            </w:tcBorders>
            <w:shd w:val="clear" w:color="auto" w:fill="auto"/>
            <w:hideMark/>
          </w:tcPr>
          <w:p w14:paraId="2564A6BF"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Etats et ses Entités </w:t>
            </w:r>
          </w:p>
        </w:tc>
        <w:tc>
          <w:tcPr>
            <w:tcW w:w="1701" w:type="dxa"/>
            <w:tcBorders>
              <w:top w:val="nil"/>
              <w:left w:val="nil"/>
              <w:bottom w:val="single" w:sz="4" w:space="0" w:color="auto"/>
              <w:right w:val="single" w:sz="4" w:space="0" w:color="auto"/>
            </w:tcBorders>
            <w:shd w:val="clear" w:color="auto" w:fill="auto"/>
            <w:noWrap/>
            <w:vAlign w:val="bottom"/>
            <w:hideMark/>
          </w:tcPr>
          <w:p w14:paraId="215DA4B0"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64 146 514 561</w:t>
            </w:r>
          </w:p>
        </w:tc>
        <w:tc>
          <w:tcPr>
            <w:tcW w:w="1701" w:type="dxa"/>
            <w:tcBorders>
              <w:top w:val="nil"/>
              <w:left w:val="nil"/>
              <w:bottom w:val="single" w:sz="4" w:space="0" w:color="auto"/>
              <w:right w:val="single" w:sz="4" w:space="0" w:color="auto"/>
            </w:tcBorders>
            <w:shd w:val="clear" w:color="auto" w:fill="auto"/>
            <w:noWrap/>
            <w:vAlign w:val="bottom"/>
            <w:hideMark/>
          </w:tcPr>
          <w:p w14:paraId="2083A95D"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49 337 191 471</w:t>
            </w:r>
          </w:p>
        </w:tc>
        <w:tc>
          <w:tcPr>
            <w:tcW w:w="1701" w:type="dxa"/>
            <w:tcBorders>
              <w:top w:val="nil"/>
              <w:left w:val="nil"/>
              <w:bottom w:val="single" w:sz="4" w:space="0" w:color="auto"/>
              <w:right w:val="single" w:sz="4" w:space="0" w:color="auto"/>
            </w:tcBorders>
            <w:shd w:val="clear" w:color="auto" w:fill="auto"/>
            <w:noWrap/>
            <w:vAlign w:val="bottom"/>
            <w:hideMark/>
          </w:tcPr>
          <w:p w14:paraId="76051BD0"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76 849 054 296</w:t>
            </w:r>
          </w:p>
        </w:tc>
      </w:tr>
      <w:tr w:rsidR="00425DF2" w:rsidRPr="004E4478" w14:paraId="41C817BD"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DA87605"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9</w:t>
            </w:r>
          </w:p>
        </w:tc>
        <w:tc>
          <w:tcPr>
            <w:tcW w:w="4124" w:type="dxa"/>
            <w:tcBorders>
              <w:top w:val="nil"/>
              <w:left w:val="nil"/>
              <w:bottom w:val="single" w:sz="4" w:space="0" w:color="auto"/>
              <w:right w:val="single" w:sz="4" w:space="0" w:color="auto"/>
            </w:tcBorders>
            <w:shd w:val="clear" w:color="auto" w:fill="auto"/>
            <w:noWrap/>
            <w:vAlign w:val="bottom"/>
            <w:hideMark/>
          </w:tcPr>
          <w:p w14:paraId="62C461B3"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Organisation Non Gouvernementales </w:t>
            </w:r>
          </w:p>
        </w:tc>
        <w:tc>
          <w:tcPr>
            <w:tcW w:w="1701" w:type="dxa"/>
            <w:tcBorders>
              <w:top w:val="nil"/>
              <w:left w:val="nil"/>
              <w:bottom w:val="single" w:sz="4" w:space="0" w:color="auto"/>
              <w:right w:val="single" w:sz="4" w:space="0" w:color="auto"/>
            </w:tcBorders>
            <w:shd w:val="clear" w:color="auto" w:fill="auto"/>
            <w:noWrap/>
            <w:vAlign w:val="bottom"/>
            <w:hideMark/>
          </w:tcPr>
          <w:p w14:paraId="22E4FF99"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5 323 590 559</w:t>
            </w:r>
          </w:p>
        </w:tc>
        <w:tc>
          <w:tcPr>
            <w:tcW w:w="1701" w:type="dxa"/>
            <w:tcBorders>
              <w:top w:val="nil"/>
              <w:left w:val="nil"/>
              <w:bottom w:val="single" w:sz="4" w:space="0" w:color="auto"/>
              <w:right w:val="single" w:sz="4" w:space="0" w:color="auto"/>
            </w:tcBorders>
            <w:shd w:val="clear" w:color="auto" w:fill="auto"/>
            <w:noWrap/>
            <w:vAlign w:val="bottom"/>
            <w:hideMark/>
          </w:tcPr>
          <w:p w14:paraId="462E55D1"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3 256 457 477</w:t>
            </w:r>
          </w:p>
        </w:tc>
        <w:tc>
          <w:tcPr>
            <w:tcW w:w="1701" w:type="dxa"/>
            <w:tcBorders>
              <w:top w:val="nil"/>
              <w:left w:val="nil"/>
              <w:bottom w:val="single" w:sz="4" w:space="0" w:color="auto"/>
              <w:right w:val="single" w:sz="4" w:space="0" w:color="auto"/>
            </w:tcBorders>
            <w:shd w:val="clear" w:color="auto" w:fill="auto"/>
            <w:noWrap/>
            <w:vAlign w:val="bottom"/>
            <w:hideMark/>
          </w:tcPr>
          <w:p w14:paraId="7A9F0678"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8 510 685 082</w:t>
            </w:r>
          </w:p>
        </w:tc>
      </w:tr>
      <w:tr w:rsidR="00425DF2" w:rsidRPr="004E4478" w14:paraId="33947DC2"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3443881A"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10</w:t>
            </w:r>
          </w:p>
        </w:tc>
        <w:tc>
          <w:tcPr>
            <w:tcW w:w="4124" w:type="dxa"/>
            <w:tcBorders>
              <w:top w:val="nil"/>
              <w:left w:val="nil"/>
              <w:bottom w:val="single" w:sz="4" w:space="0" w:color="auto"/>
              <w:right w:val="single" w:sz="4" w:space="0" w:color="auto"/>
            </w:tcBorders>
            <w:shd w:val="clear" w:color="auto" w:fill="auto"/>
            <w:noWrap/>
            <w:vAlign w:val="bottom"/>
            <w:hideMark/>
          </w:tcPr>
          <w:p w14:paraId="1DC90A24" w14:textId="77777777" w:rsidR="004E4478" w:rsidRPr="004E4478" w:rsidRDefault="004E4478" w:rsidP="004E4478">
            <w:pPr>
              <w:spacing w:after="0" w:line="240" w:lineRule="auto"/>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 xml:space="preserve"> Produits </w:t>
            </w:r>
            <w:r w:rsidRPr="00425DF2">
              <w:rPr>
                <w:rFonts w:ascii="Times New Roman" w:eastAsia="Times New Roman" w:hAnsi="Times New Roman" w:cs="Times New Roman"/>
                <w:color w:val="000000" w:themeColor="text1"/>
                <w:lang w:eastAsia="fr-FR"/>
              </w:rPr>
              <w:t>vétérinaires</w:t>
            </w:r>
            <w:r w:rsidRPr="004E4478">
              <w:rPr>
                <w:rFonts w:ascii="Times New Roman" w:eastAsia="Times New Roman" w:hAnsi="Times New Roman" w:cs="Times New Roman"/>
                <w:color w:val="000000" w:themeColor="text1"/>
                <w:lang w:eastAsia="fr-F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14:paraId="4496BF80"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341 753 222</w:t>
            </w:r>
          </w:p>
        </w:tc>
        <w:tc>
          <w:tcPr>
            <w:tcW w:w="1701" w:type="dxa"/>
            <w:tcBorders>
              <w:top w:val="nil"/>
              <w:left w:val="nil"/>
              <w:bottom w:val="single" w:sz="4" w:space="0" w:color="auto"/>
              <w:right w:val="single" w:sz="4" w:space="0" w:color="auto"/>
            </w:tcBorders>
            <w:shd w:val="clear" w:color="auto" w:fill="auto"/>
            <w:noWrap/>
            <w:vAlign w:val="bottom"/>
            <w:hideMark/>
          </w:tcPr>
          <w:p w14:paraId="663D62B8"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462 769 846</w:t>
            </w:r>
          </w:p>
        </w:tc>
        <w:tc>
          <w:tcPr>
            <w:tcW w:w="1701" w:type="dxa"/>
            <w:tcBorders>
              <w:top w:val="nil"/>
              <w:left w:val="nil"/>
              <w:bottom w:val="single" w:sz="4" w:space="0" w:color="auto"/>
              <w:right w:val="single" w:sz="4" w:space="0" w:color="auto"/>
            </w:tcBorders>
            <w:shd w:val="clear" w:color="auto" w:fill="auto"/>
            <w:noWrap/>
            <w:vAlign w:val="bottom"/>
            <w:hideMark/>
          </w:tcPr>
          <w:p w14:paraId="5C012926"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615 415 447</w:t>
            </w:r>
          </w:p>
        </w:tc>
      </w:tr>
      <w:tr w:rsidR="00425DF2" w:rsidRPr="004E4478" w14:paraId="75C07363" w14:textId="77777777" w:rsidTr="00C154A4">
        <w:trPr>
          <w:trHeight w:val="20"/>
          <w:jc w:val="center"/>
        </w:trPr>
        <w:tc>
          <w:tcPr>
            <w:tcW w:w="413" w:type="dxa"/>
            <w:tcBorders>
              <w:top w:val="nil"/>
              <w:left w:val="single" w:sz="4" w:space="0" w:color="auto"/>
              <w:bottom w:val="single" w:sz="4" w:space="0" w:color="auto"/>
              <w:right w:val="single" w:sz="4" w:space="0" w:color="auto"/>
            </w:tcBorders>
            <w:shd w:val="clear" w:color="000000" w:fill="9BC2E6"/>
            <w:noWrap/>
            <w:vAlign w:val="bottom"/>
            <w:hideMark/>
          </w:tcPr>
          <w:p w14:paraId="62A944FB" w14:textId="77777777" w:rsidR="004E4478" w:rsidRPr="004E4478" w:rsidRDefault="004E4478" w:rsidP="004E4478">
            <w:pPr>
              <w:spacing w:after="0" w:line="240" w:lineRule="auto"/>
              <w:jc w:val="right"/>
              <w:rPr>
                <w:rFonts w:ascii="Times New Roman" w:eastAsia="Times New Roman" w:hAnsi="Times New Roman" w:cs="Times New Roman"/>
                <w:color w:val="000000" w:themeColor="text1"/>
                <w:lang w:eastAsia="fr-FR"/>
              </w:rPr>
            </w:pPr>
            <w:r w:rsidRPr="004E4478">
              <w:rPr>
                <w:rFonts w:ascii="Times New Roman" w:eastAsia="Times New Roman" w:hAnsi="Times New Roman" w:cs="Times New Roman"/>
                <w:color w:val="000000" w:themeColor="text1"/>
                <w:lang w:eastAsia="fr-FR"/>
              </w:rPr>
              <w:t>11</w:t>
            </w:r>
          </w:p>
        </w:tc>
        <w:tc>
          <w:tcPr>
            <w:tcW w:w="4124" w:type="dxa"/>
            <w:tcBorders>
              <w:top w:val="nil"/>
              <w:left w:val="nil"/>
              <w:bottom w:val="single" w:sz="4" w:space="0" w:color="auto"/>
              <w:right w:val="single" w:sz="4" w:space="0" w:color="auto"/>
            </w:tcBorders>
            <w:shd w:val="clear" w:color="000000" w:fill="9BC2E6"/>
            <w:noWrap/>
            <w:vAlign w:val="bottom"/>
            <w:hideMark/>
          </w:tcPr>
          <w:p w14:paraId="12C8324B" w14:textId="77777777" w:rsidR="004E4478" w:rsidRPr="004E4478" w:rsidRDefault="004E4478" w:rsidP="004E4478">
            <w:pPr>
              <w:spacing w:after="0" w:line="240" w:lineRule="auto"/>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Total</w:t>
            </w:r>
          </w:p>
        </w:tc>
        <w:tc>
          <w:tcPr>
            <w:tcW w:w="1701" w:type="dxa"/>
            <w:tcBorders>
              <w:top w:val="nil"/>
              <w:left w:val="nil"/>
              <w:bottom w:val="single" w:sz="4" w:space="0" w:color="auto"/>
              <w:right w:val="single" w:sz="4" w:space="0" w:color="auto"/>
            </w:tcBorders>
            <w:shd w:val="clear" w:color="000000" w:fill="9BC2E6"/>
            <w:noWrap/>
            <w:vAlign w:val="bottom"/>
            <w:hideMark/>
          </w:tcPr>
          <w:p w14:paraId="253E2A4F" w14:textId="77777777" w:rsidR="004E4478" w:rsidRPr="004E4478" w:rsidRDefault="004E4478" w:rsidP="004E4478">
            <w:pPr>
              <w:spacing w:after="0" w:line="240" w:lineRule="auto"/>
              <w:jc w:val="right"/>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156 367 437 686</w:t>
            </w:r>
          </w:p>
        </w:tc>
        <w:tc>
          <w:tcPr>
            <w:tcW w:w="1701" w:type="dxa"/>
            <w:tcBorders>
              <w:top w:val="nil"/>
              <w:left w:val="nil"/>
              <w:bottom w:val="single" w:sz="4" w:space="0" w:color="auto"/>
              <w:right w:val="single" w:sz="4" w:space="0" w:color="auto"/>
            </w:tcBorders>
            <w:shd w:val="clear" w:color="000000" w:fill="9BC2E6"/>
            <w:noWrap/>
            <w:vAlign w:val="bottom"/>
            <w:hideMark/>
          </w:tcPr>
          <w:p w14:paraId="5CE9E1FA" w14:textId="77777777" w:rsidR="004E4478" w:rsidRPr="004E4478" w:rsidRDefault="004E4478" w:rsidP="004E4478">
            <w:pPr>
              <w:spacing w:after="0" w:line="240" w:lineRule="auto"/>
              <w:jc w:val="right"/>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191 767 961 981</w:t>
            </w:r>
          </w:p>
        </w:tc>
        <w:tc>
          <w:tcPr>
            <w:tcW w:w="1701" w:type="dxa"/>
            <w:tcBorders>
              <w:top w:val="nil"/>
              <w:left w:val="nil"/>
              <w:bottom w:val="single" w:sz="4" w:space="0" w:color="auto"/>
              <w:right w:val="single" w:sz="4" w:space="0" w:color="auto"/>
            </w:tcBorders>
            <w:shd w:val="clear" w:color="000000" w:fill="9BC2E6"/>
            <w:noWrap/>
            <w:vAlign w:val="bottom"/>
            <w:hideMark/>
          </w:tcPr>
          <w:p w14:paraId="138F2664" w14:textId="77777777" w:rsidR="004E4478" w:rsidRPr="004E4478" w:rsidRDefault="004E4478" w:rsidP="004E4478">
            <w:pPr>
              <w:spacing w:after="0" w:line="240" w:lineRule="auto"/>
              <w:jc w:val="right"/>
              <w:rPr>
                <w:rFonts w:ascii="Times New Roman" w:eastAsia="Times New Roman" w:hAnsi="Times New Roman" w:cs="Times New Roman"/>
                <w:b/>
                <w:bCs/>
                <w:color w:val="000000" w:themeColor="text1"/>
                <w:lang w:eastAsia="fr-FR"/>
              </w:rPr>
            </w:pPr>
            <w:r w:rsidRPr="004E4478">
              <w:rPr>
                <w:rFonts w:ascii="Times New Roman" w:eastAsia="Times New Roman" w:hAnsi="Times New Roman" w:cs="Times New Roman"/>
                <w:b/>
                <w:bCs/>
                <w:color w:val="000000" w:themeColor="text1"/>
                <w:lang w:eastAsia="fr-FR"/>
              </w:rPr>
              <w:t>224 096 779 238</w:t>
            </w:r>
          </w:p>
        </w:tc>
      </w:tr>
    </w:tbl>
    <w:bookmarkEnd w:id="831"/>
    <w:bookmarkEnd w:id="832"/>
    <w:bookmarkEnd w:id="833"/>
    <w:p w14:paraId="73178B7B" w14:textId="77777777" w:rsidR="00DF1F64" w:rsidRPr="00425DF2" w:rsidRDefault="00DF1F64" w:rsidP="00C154A4">
      <w:pPr>
        <w:spacing w:before="120" w:after="120" w:line="240" w:lineRule="auto"/>
        <w:contextualSpacing/>
        <w:jc w:val="center"/>
        <w:rPr>
          <w:rFonts w:ascii="Times New Roman" w:hAnsi="Times New Roman" w:cs="Times New Roman"/>
          <w:b/>
          <w:bCs/>
          <w:i/>
          <w:iCs/>
          <w:color w:val="000000" w:themeColor="text1"/>
          <w:sz w:val="20"/>
          <w:szCs w:val="20"/>
        </w:rPr>
      </w:pPr>
      <w:r w:rsidRPr="00425DF2">
        <w:rPr>
          <w:rFonts w:ascii="Times New Roman" w:hAnsi="Times New Roman" w:cs="Times New Roman"/>
          <w:b/>
          <w:bCs/>
          <w:i/>
          <w:iCs/>
          <w:color w:val="000000" w:themeColor="text1"/>
          <w:sz w:val="20"/>
          <w:szCs w:val="20"/>
        </w:rPr>
        <w:t>Source : Base des données de l’OBR</w:t>
      </w:r>
    </w:p>
    <w:p w14:paraId="694EEAE3" w14:textId="77777777" w:rsidR="00A02E65" w:rsidRPr="00425DF2" w:rsidRDefault="00A02E65" w:rsidP="00A02E65">
      <w:pPr>
        <w:spacing w:before="120" w:after="120" w:line="240" w:lineRule="auto"/>
        <w:contextualSpacing/>
        <w:rPr>
          <w:rFonts w:ascii="Times New Roman" w:hAnsi="Times New Roman" w:cs="Times New Roman"/>
          <w:b/>
          <w:bCs/>
          <w:i/>
          <w:iCs/>
          <w:color w:val="000000" w:themeColor="text1"/>
          <w:sz w:val="20"/>
          <w:szCs w:val="20"/>
        </w:rPr>
      </w:pPr>
    </w:p>
    <w:p w14:paraId="1395F463" w14:textId="77777777" w:rsidR="004E4478" w:rsidRPr="00425DF2" w:rsidRDefault="00500360" w:rsidP="00A2101D">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Les exonérations </w:t>
      </w:r>
      <w:r w:rsidR="003B6F28" w:rsidRPr="00425DF2">
        <w:rPr>
          <w:rFonts w:ascii="Times New Roman" w:hAnsi="Times New Roman" w:cs="Times New Roman"/>
          <w:color w:val="000000" w:themeColor="text1"/>
          <w:sz w:val="24"/>
          <w:szCs w:val="24"/>
        </w:rPr>
        <w:t xml:space="preserve">accordées </w:t>
      </w:r>
      <w:r w:rsidR="00C14EFE" w:rsidRPr="00425DF2">
        <w:rPr>
          <w:rFonts w:ascii="Times New Roman" w:hAnsi="Times New Roman" w:cs="Times New Roman"/>
          <w:color w:val="000000" w:themeColor="text1"/>
          <w:sz w:val="24"/>
          <w:szCs w:val="24"/>
        </w:rPr>
        <w:t xml:space="preserve">à l’Etat et ses entités, sur financements extérieurs et aux investisseurs </w:t>
      </w:r>
      <w:r w:rsidRPr="00425DF2">
        <w:rPr>
          <w:rFonts w:ascii="Times New Roman" w:hAnsi="Times New Roman" w:cs="Times New Roman"/>
          <w:color w:val="000000" w:themeColor="text1"/>
          <w:sz w:val="24"/>
          <w:szCs w:val="24"/>
        </w:rPr>
        <w:t xml:space="preserve">occupent une </w:t>
      </w:r>
      <w:r w:rsidR="00DF1F64" w:rsidRPr="00425DF2">
        <w:rPr>
          <w:rFonts w:ascii="Times New Roman" w:hAnsi="Times New Roman" w:cs="Times New Roman"/>
          <w:color w:val="000000" w:themeColor="text1"/>
          <w:sz w:val="24"/>
          <w:szCs w:val="24"/>
        </w:rPr>
        <w:t>grande part</w:t>
      </w:r>
      <w:r w:rsidRPr="00425DF2">
        <w:rPr>
          <w:rFonts w:ascii="Times New Roman" w:hAnsi="Times New Roman" w:cs="Times New Roman"/>
          <w:color w:val="000000" w:themeColor="text1"/>
          <w:sz w:val="24"/>
          <w:szCs w:val="24"/>
        </w:rPr>
        <w:t xml:space="preserve"> dans les </w:t>
      </w:r>
      <w:r w:rsidR="00DF1F64" w:rsidRPr="00425DF2">
        <w:rPr>
          <w:rFonts w:ascii="Times New Roman" w:hAnsi="Times New Roman" w:cs="Times New Roman"/>
          <w:color w:val="000000" w:themeColor="text1"/>
          <w:sz w:val="24"/>
          <w:szCs w:val="24"/>
        </w:rPr>
        <w:t xml:space="preserve">exonérations </w:t>
      </w:r>
      <w:r w:rsidR="00C14EFE" w:rsidRPr="00425DF2">
        <w:rPr>
          <w:rFonts w:ascii="Times New Roman" w:hAnsi="Times New Roman" w:cs="Times New Roman"/>
          <w:color w:val="000000" w:themeColor="text1"/>
          <w:sz w:val="24"/>
          <w:szCs w:val="24"/>
        </w:rPr>
        <w:t xml:space="preserve">totales. </w:t>
      </w:r>
    </w:p>
    <w:p w14:paraId="7ACD3F58" w14:textId="77777777" w:rsidR="00AD6167" w:rsidRDefault="00D40913" w:rsidP="00A2101D">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lastRenderedPageBreak/>
        <w:t>Le manque à gagner entrainé par les exonérations par rapport aux recettes collectées tournent autour de 20%.</w:t>
      </w:r>
      <w:r w:rsidR="007833AB" w:rsidRPr="00425DF2">
        <w:rPr>
          <w:rFonts w:ascii="Times New Roman" w:hAnsi="Times New Roman" w:cs="Times New Roman"/>
          <w:color w:val="000000" w:themeColor="text1"/>
          <w:sz w:val="24"/>
          <w:szCs w:val="24"/>
        </w:rPr>
        <w:t xml:space="preserve"> </w:t>
      </w:r>
      <w:r w:rsidR="00DF1F64" w:rsidRPr="00425DF2">
        <w:rPr>
          <w:rFonts w:ascii="Times New Roman" w:hAnsi="Times New Roman" w:cs="Times New Roman"/>
          <w:color w:val="000000" w:themeColor="text1"/>
          <w:sz w:val="24"/>
          <w:szCs w:val="24"/>
        </w:rPr>
        <w:t>Le tableau suivant montre les détails des parts des exonérations</w:t>
      </w:r>
      <w:r w:rsidRPr="00425DF2">
        <w:rPr>
          <w:rFonts w:ascii="Times New Roman" w:hAnsi="Times New Roman" w:cs="Times New Roman"/>
          <w:color w:val="000000" w:themeColor="text1"/>
          <w:sz w:val="24"/>
          <w:szCs w:val="24"/>
        </w:rPr>
        <w:t xml:space="preserve"> (manque à gagner)</w:t>
      </w:r>
      <w:r w:rsidR="00DF1F64" w:rsidRPr="00425DF2">
        <w:rPr>
          <w:rFonts w:ascii="Times New Roman" w:hAnsi="Times New Roman" w:cs="Times New Roman"/>
          <w:color w:val="000000" w:themeColor="text1"/>
          <w:sz w:val="24"/>
          <w:szCs w:val="24"/>
        </w:rPr>
        <w:t xml:space="preserve"> dans les recettes totales</w:t>
      </w:r>
      <w:bookmarkStart w:id="848" w:name="_Toc476666613"/>
      <w:bookmarkStart w:id="849" w:name="_Toc476666673"/>
      <w:bookmarkStart w:id="850" w:name="_Toc476718135"/>
      <w:bookmarkStart w:id="851" w:name="_Toc476718738"/>
      <w:bookmarkStart w:id="852" w:name="_Toc476719039"/>
      <w:bookmarkStart w:id="853" w:name="_Toc477264732"/>
      <w:bookmarkStart w:id="854" w:name="_Toc477421502"/>
      <w:bookmarkStart w:id="855" w:name="_Toc477420468"/>
      <w:bookmarkStart w:id="856" w:name="_Toc483384347"/>
      <w:bookmarkStart w:id="857" w:name="_Toc507429437"/>
      <w:bookmarkStart w:id="858" w:name="_Toc507429843"/>
      <w:bookmarkStart w:id="859" w:name="_Toc507664121"/>
      <w:bookmarkStart w:id="860" w:name="_Toc507664353"/>
      <w:bookmarkStart w:id="861" w:name="_Toc513554898"/>
      <w:bookmarkStart w:id="862" w:name="_Toc513555086"/>
      <w:bookmarkStart w:id="863" w:name="_Toc513555145"/>
      <w:bookmarkStart w:id="864" w:name="_Toc513555547"/>
      <w:bookmarkStart w:id="865" w:name="_Toc513555818"/>
      <w:bookmarkStart w:id="866" w:name="_Toc15387050"/>
      <w:bookmarkStart w:id="867" w:name="_Toc15482516"/>
      <w:bookmarkStart w:id="868" w:name="_Toc15544558"/>
      <w:bookmarkStart w:id="869" w:name="_Toc15557962"/>
      <w:bookmarkStart w:id="870" w:name="_Toc16487976"/>
      <w:bookmarkStart w:id="871" w:name="_Toc16491801"/>
      <w:bookmarkStart w:id="872" w:name="_Toc16499437"/>
      <w:bookmarkStart w:id="873" w:name="_Toc16507577"/>
      <w:bookmarkStart w:id="874" w:name="_Toc16510563"/>
      <w:bookmarkStart w:id="875" w:name="_Toc16510835"/>
      <w:bookmarkStart w:id="876" w:name="_Toc16512408"/>
      <w:bookmarkStart w:id="877" w:name="_Toc16513552"/>
      <w:bookmarkStart w:id="878" w:name="_Toc16836828"/>
      <w:bookmarkStart w:id="879" w:name="_Toc16836903"/>
      <w:bookmarkStart w:id="880" w:name="_Toc17208044"/>
      <w:r w:rsidR="00044387"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 </w:t>
      </w:r>
    </w:p>
    <w:p w14:paraId="2F041AD1" w14:textId="77777777" w:rsidR="00B90654" w:rsidRPr="00425DF2" w:rsidRDefault="00DF1F64" w:rsidP="00C154A4">
      <w:pPr>
        <w:pStyle w:val="Heading1"/>
        <w:spacing w:before="120" w:after="120"/>
        <w:jc w:val="center"/>
        <w:rPr>
          <w:color w:val="000000" w:themeColor="text1"/>
        </w:rPr>
      </w:pPr>
      <w:bookmarkStart w:id="881" w:name="_Toc47017778"/>
      <w:bookmarkStart w:id="882" w:name="_Toc47019834"/>
      <w:bookmarkStart w:id="883" w:name="_Toc47020042"/>
      <w:bookmarkStart w:id="884" w:name="_Toc47020218"/>
      <w:bookmarkStart w:id="885" w:name="_Toc47429503"/>
      <w:bookmarkStart w:id="886" w:name="_Toc47431947"/>
      <w:bookmarkStart w:id="887" w:name="_Toc47432406"/>
      <w:bookmarkStart w:id="888" w:name="_Toc47539535"/>
      <w:bookmarkStart w:id="889" w:name="_Toc48306442"/>
      <w:bookmarkStart w:id="890" w:name="_Toc48312736"/>
      <w:bookmarkStart w:id="891" w:name="_Toc50457293"/>
      <w:bookmarkStart w:id="892" w:name="_Toc50457510"/>
      <w:bookmarkStart w:id="893" w:name="_Toc50624885"/>
      <w:bookmarkStart w:id="894" w:name="_Toc50625102"/>
      <w:bookmarkStart w:id="895" w:name="_Toc54687325"/>
      <w:bookmarkStart w:id="896" w:name="_Toc54688387"/>
      <w:bookmarkStart w:id="897" w:name="_Toc54853024"/>
      <w:bookmarkStart w:id="898" w:name="_Toc54853321"/>
      <w:bookmarkStart w:id="899" w:name="_Toc54853443"/>
      <w:bookmarkStart w:id="900" w:name="_Toc54855115"/>
      <w:bookmarkStart w:id="901" w:name="_Toc54873865"/>
      <w:bookmarkStart w:id="902" w:name="_Toc79419205"/>
      <w:bookmarkStart w:id="903" w:name="_Toc79419665"/>
      <w:bookmarkStart w:id="904" w:name="_Toc79420687"/>
      <w:bookmarkStart w:id="905" w:name="_Toc79474079"/>
      <w:bookmarkStart w:id="906" w:name="_Toc79679888"/>
      <w:bookmarkStart w:id="907" w:name="_Toc79680306"/>
      <w:bookmarkStart w:id="908" w:name="_Toc80353207"/>
      <w:bookmarkStart w:id="909" w:name="_Toc80353556"/>
      <w:bookmarkStart w:id="910" w:name="_Toc83912916"/>
      <w:r w:rsidRPr="00425DF2">
        <w:rPr>
          <w:color w:val="000000" w:themeColor="text1"/>
        </w:rPr>
        <w:t xml:space="preserve">Tableau </w:t>
      </w:r>
      <w:r w:rsidR="008D3DFB">
        <w:rPr>
          <w:color w:val="000000" w:themeColor="text1"/>
        </w:rPr>
        <w:t>7</w:t>
      </w:r>
      <w:r w:rsidR="003779F9" w:rsidRPr="00425DF2">
        <w:rPr>
          <w:color w:val="000000" w:themeColor="text1"/>
        </w:rPr>
        <w:t xml:space="preserve"> :</w:t>
      </w:r>
      <w:r w:rsidRPr="00425DF2">
        <w:rPr>
          <w:color w:val="000000" w:themeColor="text1"/>
        </w:rPr>
        <w:t xml:space="preserve"> Evolution </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00D40913" w:rsidRPr="00425DF2">
        <w:rPr>
          <w:color w:val="000000" w:themeColor="text1"/>
        </w:rPr>
        <w:t>des parts des exonérations (manque à gagner) dans les recettes totales</w:t>
      </w:r>
      <w:bookmarkEnd w:id="908"/>
      <w:bookmarkEnd w:id="909"/>
      <w:bookmarkEnd w:id="910"/>
    </w:p>
    <w:tbl>
      <w:tblPr>
        <w:tblW w:w="8722" w:type="dxa"/>
        <w:jc w:val="center"/>
        <w:tblCellMar>
          <w:left w:w="70" w:type="dxa"/>
          <w:right w:w="70" w:type="dxa"/>
        </w:tblCellMar>
        <w:tblLook w:val="04A0" w:firstRow="1" w:lastRow="0" w:firstColumn="1" w:lastColumn="0" w:noHBand="0" w:noVBand="1"/>
      </w:tblPr>
      <w:tblGrid>
        <w:gridCol w:w="5240"/>
        <w:gridCol w:w="1082"/>
        <w:gridCol w:w="1200"/>
        <w:gridCol w:w="1200"/>
      </w:tblGrid>
      <w:tr w:rsidR="00425DF2" w:rsidRPr="00C154A4" w14:paraId="757D8490" w14:textId="77777777" w:rsidTr="00C154A4">
        <w:trPr>
          <w:trHeight w:val="20"/>
          <w:jc w:val="center"/>
        </w:trPr>
        <w:tc>
          <w:tcPr>
            <w:tcW w:w="52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B85838A" w14:textId="77777777" w:rsidR="005B7238" w:rsidRPr="00C154A4" w:rsidRDefault="005B7238" w:rsidP="004579E4">
            <w:pPr>
              <w:spacing w:after="0" w:line="240" w:lineRule="auto"/>
              <w:jc w:val="center"/>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Rubrique</w:t>
            </w:r>
          </w:p>
        </w:tc>
        <w:tc>
          <w:tcPr>
            <w:tcW w:w="1082" w:type="dxa"/>
            <w:tcBorders>
              <w:top w:val="single" w:sz="4" w:space="0" w:color="auto"/>
              <w:left w:val="nil"/>
              <w:bottom w:val="single" w:sz="4" w:space="0" w:color="auto"/>
              <w:right w:val="single" w:sz="4" w:space="0" w:color="auto"/>
            </w:tcBorders>
            <w:shd w:val="clear" w:color="000000" w:fill="D0CECE"/>
            <w:noWrap/>
            <w:vAlign w:val="center"/>
            <w:hideMark/>
          </w:tcPr>
          <w:p w14:paraId="5C142723" w14:textId="77777777" w:rsidR="005B7238" w:rsidRPr="00C154A4" w:rsidRDefault="005B7238" w:rsidP="004579E4">
            <w:pPr>
              <w:spacing w:after="0" w:line="240" w:lineRule="auto"/>
              <w:jc w:val="center"/>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2018/2019</w:t>
            </w:r>
          </w:p>
        </w:tc>
        <w:tc>
          <w:tcPr>
            <w:tcW w:w="1200" w:type="dxa"/>
            <w:tcBorders>
              <w:top w:val="single" w:sz="4" w:space="0" w:color="auto"/>
              <w:left w:val="nil"/>
              <w:bottom w:val="single" w:sz="4" w:space="0" w:color="auto"/>
              <w:right w:val="single" w:sz="4" w:space="0" w:color="auto"/>
            </w:tcBorders>
            <w:shd w:val="clear" w:color="000000" w:fill="D0CECE"/>
            <w:noWrap/>
            <w:vAlign w:val="center"/>
            <w:hideMark/>
          </w:tcPr>
          <w:p w14:paraId="0C2E5A09" w14:textId="77777777" w:rsidR="005B7238" w:rsidRPr="00C154A4" w:rsidRDefault="005B7238" w:rsidP="004579E4">
            <w:pPr>
              <w:spacing w:after="0" w:line="240" w:lineRule="auto"/>
              <w:jc w:val="center"/>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2019/2020</w:t>
            </w:r>
          </w:p>
        </w:tc>
        <w:tc>
          <w:tcPr>
            <w:tcW w:w="1200" w:type="dxa"/>
            <w:tcBorders>
              <w:top w:val="single" w:sz="4" w:space="0" w:color="auto"/>
              <w:left w:val="nil"/>
              <w:bottom w:val="single" w:sz="4" w:space="0" w:color="auto"/>
              <w:right w:val="single" w:sz="4" w:space="0" w:color="auto"/>
            </w:tcBorders>
            <w:shd w:val="clear" w:color="000000" w:fill="D0CECE"/>
            <w:noWrap/>
            <w:vAlign w:val="center"/>
            <w:hideMark/>
          </w:tcPr>
          <w:p w14:paraId="6940C975" w14:textId="77777777" w:rsidR="005B7238" w:rsidRPr="00C154A4" w:rsidRDefault="005B7238" w:rsidP="004579E4">
            <w:pPr>
              <w:spacing w:after="0" w:line="240" w:lineRule="auto"/>
              <w:jc w:val="center"/>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2020/2021</w:t>
            </w:r>
          </w:p>
        </w:tc>
      </w:tr>
      <w:tr w:rsidR="00425DF2" w:rsidRPr="00C154A4" w14:paraId="0A3C78D3" w14:textId="77777777" w:rsidTr="00C154A4">
        <w:trPr>
          <w:trHeight w:val="20"/>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6B537A34" w14:textId="77777777" w:rsidR="005B7238" w:rsidRPr="00C154A4" w:rsidRDefault="005B7238" w:rsidP="005B7238">
            <w:pPr>
              <w:spacing w:after="0" w:line="240" w:lineRule="auto"/>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Exonérations totales annuelles (en milliards BIF)</w:t>
            </w:r>
          </w:p>
        </w:tc>
        <w:tc>
          <w:tcPr>
            <w:tcW w:w="1082" w:type="dxa"/>
            <w:tcBorders>
              <w:top w:val="nil"/>
              <w:left w:val="nil"/>
              <w:bottom w:val="single" w:sz="4" w:space="0" w:color="auto"/>
              <w:right w:val="single" w:sz="4" w:space="0" w:color="auto"/>
            </w:tcBorders>
            <w:shd w:val="clear" w:color="auto" w:fill="auto"/>
            <w:noWrap/>
            <w:vAlign w:val="center"/>
            <w:hideMark/>
          </w:tcPr>
          <w:p w14:paraId="7C83FA53"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156,4</w:t>
            </w:r>
          </w:p>
        </w:tc>
        <w:tc>
          <w:tcPr>
            <w:tcW w:w="1200" w:type="dxa"/>
            <w:tcBorders>
              <w:top w:val="nil"/>
              <w:left w:val="nil"/>
              <w:bottom w:val="single" w:sz="4" w:space="0" w:color="auto"/>
              <w:right w:val="single" w:sz="4" w:space="0" w:color="auto"/>
            </w:tcBorders>
            <w:shd w:val="clear" w:color="auto" w:fill="auto"/>
            <w:noWrap/>
            <w:vAlign w:val="center"/>
            <w:hideMark/>
          </w:tcPr>
          <w:p w14:paraId="6E272F78"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191,77</w:t>
            </w:r>
          </w:p>
        </w:tc>
        <w:tc>
          <w:tcPr>
            <w:tcW w:w="1200" w:type="dxa"/>
            <w:tcBorders>
              <w:top w:val="nil"/>
              <w:left w:val="nil"/>
              <w:bottom w:val="single" w:sz="4" w:space="0" w:color="auto"/>
              <w:right w:val="single" w:sz="4" w:space="0" w:color="auto"/>
            </w:tcBorders>
            <w:shd w:val="clear" w:color="auto" w:fill="auto"/>
            <w:noWrap/>
            <w:vAlign w:val="center"/>
            <w:hideMark/>
          </w:tcPr>
          <w:p w14:paraId="70550F65"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22</w:t>
            </w:r>
            <w:r w:rsidR="007F140C">
              <w:rPr>
                <w:rFonts w:ascii="Times New Roman" w:eastAsia="Times New Roman" w:hAnsi="Times New Roman" w:cs="Times New Roman"/>
                <w:color w:val="000000" w:themeColor="text1"/>
                <w:szCs w:val="18"/>
                <w:lang w:eastAsia="fr-FR"/>
              </w:rPr>
              <w:t>4</w:t>
            </w:r>
            <w:r w:rsidRPr="00C154A4">
              <w:rPr>
                <w:rFonts w:ascii="Times New Roman" w:eastAsia="Times New Roman" w:hAnsi="Times New Roman" w:cs="Times New Roman"/>
                <w:color w:val="000000" w:themeColor="text1"/>
                <w:szCs w:val="18"/>
                <w:lang w:eastAsia="fr-FR"/>
              </w:rPr>
              <w:t>,</w:t>
            </w:r>
            <w:r w:rsidR="007F140C">
              <w:rPr>
                <w:rFonts w:ascii="Times New Roman" w:eastAsia="Times New Roman" w:hAnsi="Times New Roman" w:cs="Times New Roman"/>
                <w:color w:val="000000" w:themeColor="text1"/>
                <w:szCs w:val="18"/>
                <w:lang w:eastAsia="fr-FR"/>
              </w:rPr>
              <w:t>09</w:t>
            </w:r>
          </w:p>
        </w:tc>
      </w:tr>
      <w:tr w:rsidR="00425DF2" w:rsidRPr="00C154A4" w14:paraId="27D055AE" w14:textId="77777777" w:rsidTr="00C154A4">
        <w:trPr>
          <w:trHeight w:val="20"/>
          <w:jc w:val="center"/>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14:paraId="4CF3F61E" w14:textId="77777777" w:rsidR="005B7238" w:rsidRPr="00C154A4" w:rsidRDefault="005B7238" w:rsidP="005B7238">
            <w:pPr>
              <w:spacing w:after="0" w:line="240" w:lineRule="auto"/>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Recettes totales annuelles collectées (en milliards BIF)</w:t>
            </w:r>
          </w:p>
        </w:tc>
        <w:tc>
          <w:tcPr>
            <w:tcW w:w="1082" w:type="dxa"/>
            <w:tcBorders>
              <w:top w:val="nil"/>
              <w:left w:val="nil"/>
              <w:bottom w:val="single" w:sz="4" w:space="0" w:color="auto"/>
              <w:right w:val="single" w:sz="4" w:space="0" w:color="auto"/>
            </w:tcBorders>
            <w:shd w:val="clear" w:color="auto" w:fill="auto"/>
            <w:noWrap/>
            <w:vAlign w:val="center"/>
            <w:hideMark/>
          </w:tcPr>
          <w:p w14:paraId="4635B0F8"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897,3</w:t>
            </w:r>
          </w:p>
        </w:tc>
        <w:tc>
          <w:tcPr>
            <w:tcW w:w="1200" w:type="dxa"/>
            <w:tcBorders>
              <w:top w:val="nil"/>
              <w:left w:val="nil"/>
              <w:bottom w:val="single" w:sz="4" w:space="0" w:color="auto"/>
              <w:right w:val="single" w:sz="4" w:space="0" w:color="auto"/>
            </w:tcBorders>
            <w:shd w:val="clear" w:color="auto" w:fill="auto"/>
            <w:noWrap/>
            <w:vAlign w:val="center"/>
            <w:hideMark/>
          </w:tcPr>
          <w:p w14:paraId="14D2EC4B"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1024,12</w:t>
            </w:r>
          </w:p>
        </w:tc>
        <w:tc>
          <w:tcPr>
            <w:tcW w:w="1200" w:type="dxa"/>
            <w:tcBorders>
              <w:top w:val="nil"/>
              <w:left w:val="nil"/>
              <w:bottom w:val="single" w:sz="4" w:space="0" w:color="auto"/>
              <w:right w:val="single" w:sz="4" w:space="0" w:color="auto"/>
            </w:tcBorders>
            <w:shd w:val="clear" w:color="auto" w:fill="auto"/>
            <w:noWrap/>
            <w:vAlign w:val="center"/>
            <w:hideMark/>
          </w:tcPr>
          <w:p w14:paraId="7ABFB6AF" w14:textId="77777777" w:rsidR="005B7238" w:rsidRPr="00C154A4" w:rsidRDefault="005B7238" w:rsidP="005B7238">
            <w:pPr>
              <w:spacing w:after="0" w:line="240" w:lineRule="auto"/>
              <w:jc w:val="right"/>
              <w:rPr>
                <w:rFonts w:ascii="Times New Roman" w:eastAsia="Times New Roman" w:hAnsi="Times New Roman" w:cs="Times New Roman"/>
                <w:color w:val="000000" w:themeColor="text1"/>
                <w:szCs w:val="18"/>
                <w:lang w:eastAsia="fr-FR"/>
              </w:rPr>
            </w:pPr>
            <w:r w:rsidRPr="00C154A4">
              <w:rPr>
                <w:rFonts w:ascii="Times New Roman" w:eastAsia="Times New Roman" w:hAnsi="Times New Roman" w:cs="Times New Roman"/>
                <w:color w:val="000000" w:themeColor="text1"/>
                <w:szCs w:val="18"/>
                <w:lang w:eastAsia="fr-FR"/>
              </w:rPr>
              <w:t>1 156,45</w:t>
            </w:r>
          </w:p>
        </w:tc>
      </w:tr>
      <w:tr w:rsidR="00425DF2" w:rsidRPr="00C154A4" w14:paraId="61F3B601" w14:textId="77777777" w:rsidTr="00C154A4">
        <w:trPr>
          <w:trHeight w:val="20"/>
          <w:jc w:val="center"/>
        </w:trPr>
        <w:tc>
          <w:tcPr>
            <w:tcW w:w="5240" w:type="dxa"/>
            <w:tcBorders>
              <w:top w:val="nil"/>
              <w:left w:val="single" w:sz="4" w:space="0" w:color="auto"/>
              <w:bottom w:val="single" w:sz="4" w:space="0" w:color="auto"/>
              <w:right w:val="single" w:sz="4" w:space="0" w:color="auto"/>
            </w:tcBorders>
            <w:shd w:val="clear" w:color="000000" w:fill="FBE4D5"/>
            <w:noWrap/>
            <w:vAlign w:val="center"/>
            <w:hideMark/>
          </w:tcPr>
          <w:p w14:paraId="7E73C2A8" w14:textId="77777777" w:rsidR="005B7238" w:rsidRPr="00C154A4" w:rsidRDefault="005B7238" w:rsidP="005B7238">
            <w:pPr>
              <w:spacing w:after="0" w:line="240" w:lineRule="auto"/>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Exonérations/Recettes totales (en %)</w:t>
            </w:r>
          </w:p>
        </w:tc>
        <w:tc>
          <w:tcPr>
            <w:tcW w:w="1082" w:type="dxa"/>
            <w:tcBorders>
              <w:top w:val="nil"/>
              <w:left w:val="nil"/>
              <w:bottom w:val="single" w:sz="4" w:space="0" w:color="auto"/>
              <w:right w:val="single" w:sz="4" w:space="0" w:color="auto"/>
            </w:tcBorders>
            <w:shd w:val="clear" w:color="000000" w:fill="FBE4D5"/>
            <w:noWrap/>
            <w:vAlign w:val="center"/>
            <w:hideMark/>
          </w:tcPr>
          <w:p w14:paraId="39FFAE0E" w14:textId="77777777" w:rsidR="005B7238" w:rsidRPr="00C154A4" w:rsidRDefault="005B7238" w:rsidP="005B7238">
            <w:pPr>
              <w:spacing w:after="0" w:line="240" w:lineRule="auto"/>
              <w:jc w:val="right"/>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17,43</w:t>
            </w:r>
          </w:p>
        </w:tc>
        <w:tc>
          <w:tcPr>
            <w:tcW w:w="1200" w:type="dxa"/>
            <w:tcBorders>
              <w:top w:val="nil"/>
              <w:left w:val="nil"/>
              <w:bottom w:val="single" w:sz="4" w:space="0" w:color="auto"/>
              <w:right w:val="single" w:sz="4" w:space="0" w:color="auto"/>
            </w:tcBorders>
            <w:shd w:val="clear" w:color="000000" w:fill="FBE4D5"/>
            <w:noWrap/>
            <w:vAlign w:val="center"/>
            <w:hideMark/>
          </w:tcPr>
          <w:p w14:paraId="20C50EDA" w14:textId="77777777" w:rsidR="005B7238" w:rsidRPr="00C154A4" w:rsidRDefault="005B7238" w:rsidP="005B7238">
            <w:pPr>
              <w:spacing w:after="0" w:line="240" w:lineRule="auto"/>
              <w:jc w:val="right"/>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18,73</w:t>
            </w:r>
          </w:p>
        </w:tc>
        <w:tc>
          <w:tcPr>
            <w:tcW w:w="1200" w:type="dxa"/>
            <w:tcBorders>
              <w:top w:val="nil"/>
              <w:left w:val="nil"/>
              <w:bottom w:val="single" w:sz="4" w:space="0" w:color="auto"/>
              <w:right w:val="single" w:sz="4" w:space="0" w:color="auto"/>
            </w:tcBorders>
            <w:shd w:val="clear" w:color="000000" w:fill="FBE4D5"/>
            <w:noWrap/>
            <w:vAlign w:val="center"/>
            <w:hideMark/>
          </w:tcPr>
          <w:p w14:paraId="42D78AC6" w14:textId="77777777" w:rsidR="005B7238" w:rsidRPr="00C154A4" w:rsidRDefault="005B7238" w:rsidP="005B7238">
            <w:pPr>
              <w:spacing w:after="0" w:line="240" w:lineRule="auto"/>
              <w:jc w:val="right"/>
              <w:rPr>
                <w:rFonts w:ascii="Times New Roman" w:eastAsia="Times New Roman" w:hAnsi="Times New Roman" w:cs="Times New Roman"/>
                <w:b/>
                <w:bCs/>
                <w:color w:val="000000" w:themeColor="text1"/>
                <w:szCs w:val="18"/>
                <w:lang w:eastAsia="fr-FR"/>
              </w:rPr>
            </w:pPr>
            <w:r w:rsidRPr="00C154A4">
              <w:rPr>
                <w:rFonts w:ascii="Times New Roman" w:eastAsia="Times New Roman" w:hAnsi="Times New Roman" w:cs="Times New Roman"/>
                <w:b/>
                <w:bCs/>
                <w:color w:val="000000" w:themeColor="text1"/>
                <w:szCs w:val="18"/>
                <w:lang w:eastAsia="fr-FR"/>
              </w:rPr>
              <w:t>19,87%</w:t>
            </w:r>
          </w:p>
        </w:tc>
      </w:tr>
    </w:tbl>
    <w:p w14:paraId="5D9A29AA" w14:textId="77777777" w:rsidR="0055059E" w:rsidRPr="00425DF2" w:rsidRDefault="00CD7074" w:rsidP="00C154A4">
      <w:pPr>
        <w:jc w:val="center"/>
        <w:rPr>
          <w:rFonts w:ascii="Times New Roman" w:hAnsi="Times New Roman"/>
          <w:b/>
          <w:i/>
          <w:iCs/>
          <w:color w:val="000000" w:themeColor="text1"/>
          <w:sz w:val="18"/>
          <w:szCs w:val="18"/>
        </w:rPr>
      </w:pPr>
      <w:r w:rsidRPr="00425DF2">
        <w:rPr>
          <w:rFonts w:ascii="Times New Roman" w:hAnsi="Times New Roman"/>
          <w:b/>
          <w:i/>
          <w:iCs/>
          <w:color w:val="000000" w:themeColor="text1"/>
          <w:sz w:val="18"/>
          <w:szCs w:val="18"/>
        </w:rPr>
        <w:t>Source : Base de données de l’OBR</w:t>
      </w:r>
    </w:p>
    <w:p w14:paraId="7E3D4EC6" w14:textId="77777777" w:rsidR="00B90654" w:rsidRPr="00425DF2" w:rsidRDefault="0055059E" w:rsidP="00C154A4">
      <w:pPr>
        <w:pStyle w:val="Heading1"/>
        <w:jc w:val="center"/>
        <w:rPr>
          <w:color w:val="000000" w:themeColor="text1"/>
        </w:rPr>
      </w:pPr>
      <w:bookmarkStart w:id="911" w:name="_Toc79419206"/>
      <w:bookmarkStart w:id="912" w:name="_Toc79419666"/>
      <w:bookmarkStart w:id="913" w:name="_Toc79420086"/>
      <w:bookmarkStart w:id="914" w:name="_Toc79420688"/>
      <w:bookmarkStart w:id="915" w:name="_Toc79420753"/>
      <w:bookmarkStart w:id="916" w:name="_Toc79474080"/>
      <w:bookmarkStart w:id="917" w:name="_Toc79679821"/>
      <w:bookmarkStart w:id="918" w:name="_Toc79679889"/>
      <w:bookmarkStart w:id="919" w:name="_Toc79680307"/>
      <w:bookmarkStart w:id="920" w:name="_Toc80353208"/>
      <w:bookmarkStart w:id="921" w:name="_Toc80353557"/>
      <w:bookmarkStart w:id="922" w:name="_Toc83912917"/>
      <w:r w:rsidRPr="00425DF2">
        <w:rPr>
          <w:color w:val="000000" w:themeColor="text1"/>
        </w:rPr>
        <w:t xml:space="preserve">Graphique </w:t>
      </w:r>
      <w:r w:rsidR="008D3DFB">
        <w:rPr>
          <w:color w:val="000000" w:themeColor="text1"/>
        </w:rPr>
        <w:t>8</w:t>
      </w:r>
      <w:r w:rsidR="00D40913" w:rsidRPr="00425DF2">
        <w:rPr>
          <w:color w:val="000000" w:themeColor="text1"/>
        </w:rPr>
        <w:t xml:space="preserve"> :</w:t>
      </w:r>
      <w:r w:rsidRPr="00425DF2">
        <w:rPr>
          <w:color w:val="000000" w:themeColor="text1"/>
        </w:rPr>
        <w:t xml:space="preserve"> Evolution de la part des exonérations dans les recettes totales</w:t>
      </w:r>
      <w:bookmarkEnd w:id="911"/>
      <w:bookmarkEnd w:id="912"/>
      <w:bookmarkEnd w:id="913"/>
      <w:bookmarkEnd w:id="914"/>
      <w:bookmarkEnd w:id="915"/>
      <w:bookmarkEnd w:id="916"/>
      <w:bookmarkEnd w:id="917"/>
      <w:bookmarkEnd w:id="918"/>
      <w:bookmarkEnd w:id="919"/>
      <w:bookmarkEnd w:id="920"/>
      <w:bookmarkEnd w:id="921"/>
      <w:bookmarkEnd w:id="922"/>
    </w:p>
    <w:p w14:paraId="1103F0FA" w14:textId="77777777" w:rsidR="00CA734F" w:rsidRPr="00425DF2" w:rsidRDefault="00CA734F" w:rsidP="00C154A4">
      <w:pPr>
        <w:jc w:val="center"/>
        <w:rPr>
          <w:color w:val="000000" w:themeColor="text1"/>
        </w:rPr>
      </w:pPr>
      <w:r w:rsidRPr="00425DF2">
        <w:rPr>
          <w:noProof/>
          <w:color w:val="000000" w:themeColor="text1"/>
        </w:rPr>
        <w:drawing>
          <wp:inline distT="0" distB="0" distL="0" distR="0" wp14:anchorId="0F749AAD" wp14:editId="075E92ED">
            <wp:extent cx="5797550" cy="1873250"/>
            <wp:effectExtent l="0" t="0" r="12700" b="12700"/>
            <wp:docPr id="17" name="Graphique 17">
              <a:extLst xmlns:a="http://schemas.openxmlformats.org/drawingml/2006/main">
                <a:ext uri="{FF2B5EF4-FFF2-40B4-BE49-F238E27FC236}">
                  <a16:creationId xmlns:a16="http://schemas.microsoft.com/office/drawing/2014/main" id="{36E0D5A9-A455-4083-894B-06F1D1DB1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4061CA" w14:textId="77777777" w:rsidR="0055059E" w:rsidRPr="00425DF2" w:rsidRDefault="0055059E" w:rsidP="00C154A4">
      <w:pPr>
        <w:spacing w:line="240" w:lineRule="auto"/>
        <w:contextualSpacing/>
        <w:jc w:val="center"/>
        <w:rPr>
          <w:rFonts w:ascii="Times New Roman" w:hAnsi="Times New Roman"/>
          <w:b/>
          <w:i/>
          <w:iCs/>
          <w:color w:val="000000" w:themeColor="text1"/>
          <w:sz w:val="18"/>
          <w:szCs w:val="18"/>
        </w:rPr>
      </w:pPr>
      <w:r w:rsidRPr="00425DF2">
        <w:rPr>
          <w:rFonts w:ascii="Times New Roman" w:hAnsi="Times New Roman"/>
          <w:b/>
          <w:i/>
          <w:iCs/>
          <w:color w:val="000000" w:themeColor="text1"/>
          <w:sz w:val="18"/>
          <w:szCs w:val="18"/>
        </w:rPr>
        <w:t>Source : Base de données de l’OBR</w:t>
      </w:r>
    </w:p>
    <w:p w14:paraId="43F45A59" w14:textId="77777777" w:rsidR="00D40913" w:rsidRPr="00425DF2" w:rsidRDefault="00D40913" w:rsidP="00D40913">
      <w:pPr>
        <w:spacing w:line="240" w:lineRule="auto"/>
        <w:contextualSpacing/>
        <w:rPr>
          <w:color w:val="000000" w:themeColor="text1"/>
        </w:rPr>
      </w:pPr>
    </w:p>
    <w:p w14:paraId="103AEB9E" w14:textId="77777777" w:rsidR="008D3DFB" w:rsidRPr="00425DF2" w:rsidRDefault="00DF1F64"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Il s’observe que les exonérations accordées en 20</w:t>
      </w:r>
      <w:r w:rsidR="00CD7074" w:rsidRPr="00425DF2">
        <w:rPr>
          <w:rFonts w:ascii="Times New Roman" w:hAnsi="Times New Roman"/>
          <w:color w:val="000000" w:themeColor="text1"/>
          <w:sz w:val="24"/>
          <w:szCs w:val="24"/>
        </w:rPr>
        <w:t>20</w:t>
      </w:r>
      <w:r w:rsidR="00D40913"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20</w:t>
      </w:r>
      <w:r w:rsidR="00B03DB4" w:rsidRPr="00425DF2">
        <w:rPr>
          <w:rFonts w:ascii="Times New Roman" w:hAnsi="Times New Roman"/>
          <w:color w:val="000000" w:themeColor="text1"/>
          <w:sz w:val="24"/>
          <w:szCs w:val="24"/>
        </w:rPr>
        <w:t>2</w:t>
      </w:r>
      <w:r w:rsidR="00CD7074" w:rsidRPr="00425DF2">
        <w:rPr>
          <w:rFonts w:ascii="Times New Roman" w:hAnsi="Times New Roman"/>
          <w:color w:val="000000" w:themeColor="text1"/>
          <w:sz w:val="24"/>
          <w:szCs w:val="24"/>
        </w:rPr>
        <w:t>1</w:t>
      </w:r>
      <w:r w:rsidR="007833AB" w:rsidRPr="00425DF2">
        <w:rPr>
          <w:rFonts w:ascii="Times New Roman" w:hAnsi="Times New Roman"/>
          <w:color w:val="000000" w:themeColor="text1"/>
          <w:sz w:val="24"/>
          <w:szCs w:val="24"/>
        </w:rPr>
        <w:t xml:space="preserve"> </w:t>
      </w:r>
      <w:r w:rsidRPr="00425DF2">
        <w:rPr>
          <w:rFonts w:ascii="Times New Roman" w:hAnsi="Times New Roman"/>
          <w:color w:val="000000" w:themeColor="text1"/>
          <w:sz w:val="24"/>
          <w:szCs w:val="24"/>
        </w:rPr>
        <w:t xml:space="preserve">représentent </w:t>
      </w:r>
      <w:r w:rsidR="008D3DFB">
        <w:rPr>
          <w:rFonts w:ascii="Times New Roman" w:hAnsi="Times New Roman"/>
          <w:color w:val="000000" w:themeColor="text1"/>
          <w:sz w:val="24"/>
          <w:szCs w:val="24"/>
        </w:rPr>
        <w:t>19,38</w:t>
      </w:r>
      <w:r w:rsidR="00B03DB4" w:rsidRPr="00425DF2">
        <w:rPr>
          <w:rFonts w:ascii="Times New Roman" w:hAnsi="Times New Roman"/>
          <w:color w:val="000000" w:themeColor="text1"/>
          <w:sz w:val="24"/>
          <w:szCs w:val="24"/>
        </w:rPr>
        <w:t xml:space="preserve"> </w:t>
      </w:r>
      <w:r w:rsidRPr="00425DF2">
        <w:rPr>
          <w:rFonts w:ascii="Times New Roman" w:hAnsi="Times New Roman"/>
          <w:color w:val="000000" w:themeColor="text1"/>
          <w:sz w:val="24"/>
          <w:szCs w:val="24"/>
        </w:rPr>
        <w:t xml:space="preserve">% des recettes totales collectées contre </w:t>
      </w:r>
      <w:r w:rsidR="00B03DB4" w:rsidRPr="00425DF2">
        <w:rPr>
          <w:rFonts w:ascii="Times New Roman" w:hAnsi="Times New Roman"/>
          <w:color w:val="000000" w:themeColor="text1"/>
          <w:sz w:val="24"/>
          <w:szCs w:val="24"/>
        </w:rPr>
        <w:t>1</w:t>
      </w:r>
      <w:r w:rsidR="00CD7074" w:rsidRPr="00425DF2">
        <w:rPr>
          <w:rFonts w:ascii="Times New Roman" w:hAnsi="Times New Roman"/>
          <w:color w:val="000000" w:themeColor="text1"/>
          <w:sz w:val="24"/>
          <w:szCs w:val="24"/>
        </w:rPr>
        <w:t>8</w:t>
      </w:r>
      <w:r w:rsidR="00B03DB4" w:rsidRPr="00425DF2">
        <w:rPr>
          <w:rFonts w:ascii="Times New Roman" w:hAnsi="Times New Roman"/>
          <w:color w:val="000000" w:themeColor="text1"/>
          <w:sz w:val="24"/>
          <w:szCs w:val="24"/>
        </w:rPr>
        <w:t>,</w:t>
      </w:r>
      <w:r w:rsidR="00CD7074" w:rsidRPr="00425DF2">
        <w:rPr>
          <w:rFonts w:ascii="Times New Roman" w:hAnsi="Times New Roman"/>
          <w:color w:val="000000" w:themeColor="text1"/>
          <w:sz w:val="24"/>
          <w:szCs w:val="24"/>
        </w:rPr>
        <w:t>7</w:t>
      </w:r>
      <w:r w:rsidR="00B03DB4" w:rsidRPr="00425DF2">
        <w:rPr>
          <w:rFonts w:ascii="Times New Roman" w:hAnsi="Times New Roman"/>
          <w:color w:val="000000" w:themeColor="text1"/>
          <w:sz w:val="24"/>
          <w:szCs w:val="24"/>
        </w:rPr>
        <w:t xml:space="preserve">3 </w:t>
      </w:r>
      <w:r w:rsidRPr="00425DF2">
        <w:rPr>
          <w:rFonts w:ascii="Times New Roman" w:hAnsi="Times New Roman"/>
          <w:color w:val="000000" w:themeColor="text1"/>
          <w:sz w:val="24"/>
          <w:szCs w:val="24"/>
        </w:rPr>
        <w:t>% en 201</w:t>
      </w:r>
      <w:r w:rsidR="00CD7074" w:rsidRPr="00425DF2">
        <w:rPr>
          <w:rFonts w:ascii="Times New Roman" w:hAnsi="Times New Roman"/>
          <w:color w:val="000000" w:themeColor="text1"/>
          <w:sz w:val="24"/>
          <w:szCs w:val="24"/>
        </w:rPr>
        <w:t>9</w:t>
      </w:r>
      <w:r w:rsidR="00D40913" w:rsidRPr="00425DF2">
        <w:rPr>
          <w:rFonts w:ascii="Times New Roman" w:hAnsi="Times New Roman"/>
          <w:color w:val="000000" w:themeColor="text1"/>
          <w:sz w:val="24"/>
          <w:szCs w:val="24"/>
        </w:rPr>
        <w:t>/</w:t>
      </w:r>
      <w:r w:rsidR="00B03DB4" w:rsidRPr="00425DF2">
        <w:rPr>
          <w:rFonts w:ascii="Times New Roman" w:hAnsi="Times New Roman"/>
          <w:color w:val="000000" w:themeColor="text1"/>
          <w:sz w:val="24"/>
          <w:szCs w:val="24"/>
        </w:rPr>
        <w:t>20</w:t>
      </w:r>
      <w:r w:rsidR="00CD7074" w:rsidRPr="00425DF2">
        <w:rPr>
          <w:rFonts w:ascii="Times New Roman" w:hAnsi="Times New Roman"/>
          <w:color w:val="000000" w:themeColor="text1"/>
          <w:sz w:val="24"/>
          <w:szCs w:val="24"/>
        </w:rPr>
        <w:t>20</w:t>
      </w:r>
      <w:r w:rsidRPr="00425DF2">
        <w:rPr>
          <w:rFonts w:ascii="Times New Roman" w:hAnsi="Times New Roman"/>
          <w:color w:val="000000" w:themeColor="text1"/>
          <w:sz w:val="24"/>
          <w:szCs w:val="24"/>
        </w:rPr>
        <w:t>.</w:t>
      </w:r>
      <w:bookmarkStart w:id="923" w:name="_Toc476664756"/>
      <w:bookmarkStart w:id="924" w:name="_Toc513555340"/>
      <w:bookmarkStart w:id="925" w:name="_Toc15387349"/>
      <w:bookmarkStart w:id="926" w:name="_Toc15544559"/>
      <w:bookmarkStart w:id="927" w:name="_Toc16487977"/>
      <w:bookmarkStart w:id="928" w:name="_Toc475436953"/>
      <w:bookmarkStart w:id="929" w:name="_Toc475437020"/>
      <w:bookmarkStart w:id="930" w:name="_Toc475439651"/>
    </w:p>
    <w:p w14:paraId="3F6DB35D" w14:textId="77777777" w:rsidR="004C69F8" w:rsidRPr="00425DF2" w:rsidRDefault="00DF1F64" w:rsidP="00A2101D">
      <w:pPr>
        <w:pStyle w:val="Heading2"/>
        <w:spacing w:before="120" w:after="120" w:line="240" w:lineRule="auto"/>
        <w:jc w:val="both"/>
        <w:rPr>
          <w:color w:val="000000" w:themeColor="text1"/>
        </w:rPr>
      </w:pPr>
      <w:bookmarkStart w:id="931" w:name="_Toc16492426"/>
      <w:bookmarkStart w:id="932" w:name="_Toc16499438"/>
      <w:bookmarkStart w:id="933" w:name="_Toc16507578"/>
      <w:bookmarkStart w:id="934" w:name="_Toc16510836"/>
      <w:bookmarkStart w:id="935" w:name="_Toc16511879"/>
      <w:bookmarkStart w:id="936" w:name="_Toc16836829"/>
      <w:bookmarkStart w:id="937" w:name="_Toc16836904"/>
      <w:bookmarkStart w:id="938" w:name="_Toc17208045"/>
      <w:bookmarkStart w:id="939" w:name="_Toc47017779"/>
      <w:bookmarkStart w:id="940" w:name="_Toc47019402"/>
      <w:bookmarkStart w:id="941" w:name="_Toc47019835"/>
      <w:bookmarkStart w:id="942" w:name="_Toc47020043"/>
      <w:bookmarkStart w:id="943" w:name="_Toc47429504"/>
      <w:bookmarkStart w:id="944" w:name="_Toc47432185"/>
      <w:bookmarkStart w:id="945" w:name="_Toc47432407"/>
      <w:bookmarkStart w:id="946" w:name="_Toc48025273"/>
      <w:bookmarkStart w:id="947" w:name="_Toc48298830"/>
      <w:bookmarkStart w:id="948" w:name="_Toc48306167"/>
      <w:bookmarkStart w:id="949" w:name="_Toc48307574"/>
      <w:bookmarkStart w:id="950" w:name="_Toc48312591"/>
      <w:bookmarkStart w:id="951" w:name="_Toc50457038"/>
      <w:bookmarkStart w:id="952" w:name="_Toc50457294"/>
      <w:bookmarkStart w:id="953" w:name="_Toc50625043"/>
      <w:bookmarkStart w:id="954" w:name="_Toc50625103"/>
      <w:bookmarkStart w:id="955" w:name="_Toc54688220"/>
      <w:bookmarkStart w:id="956" w:name="_Toc54688388"/>
      <w:bookmarkStart w:id="957" w:name="_Toc54855177"/>
      <w:bookmarkStart w:id="958" w:name="_Toc79420087"/>
      <w:bookmarkStart w:id="959" w:name="_Toc79420689"/>
      <w:bookmarkStart w:id="960" w:name="_Toc79420754"/>
      <w:bookmarkStart w:id="961" w:name="_Toc79679822"/>
      <w:bookmarkStart w:id="962" w:name="_Toc80353209"/>
      <w:bookmarkStart w:id="963" w:name="_Toc80353558"/>
      <w:bookmarkStart w:id="964" w:name="_Toc83912918"/>
      <w:r w:rsidRPr="00425DF2">
        <w:rPr>
          <w:color w:val="000000" w:themeColor="text1"/>
        </w:rPr>
        <w:t>I</w:t>
      </w:r>
      <w:r w:rsidR="00DC0AD6">
        <w:rPr>
          <w:color w:val="000000" w:themeColor="text1"/>
        </w:rPr>
        <w:t>II</w:t>
      </w:r>
      <w:r w:rsidRPr="00425DF2">
        <w:rPr>
          <w:color w:val="000000" w:themeColor="text1"/>
        </w:rPr>
        <w:t>.2. Autres indicateurs</w:t>
      </w:r>
      <w:bookmarkEnd w:id="923"/>
      <w:bookmarkEnd w:id="924"/>
      <w:bookmarkEnd w:id="925"/>
      <w:bookmarkEnd w:id="926"/>
      <w:bookmarkEnd w:id="927"/>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6E86BBA4" w14:textId="77777777" w:rsidR="00DF6CFA" w:rsidRPr="00425DF2" w:rsidRDefault="00DF1F64" w:rsidP="00A2101D">
      <w:pPr>
        <w:pStyle w:val="Heading3"/>
        <w:spacing w:before="120" w:after="120" w:line="240" w:lineRule="auto"/>
        <w:jc w:val="both"/>
        <w:rPr>
          <w:rFonts w:ascii="Times New Roman" w:hAnsi="Times New Roman"/>
          <w:color w:val="000000" w:themeColor="text1"/>
        </w:rPr>
      </w:pPr>
      <w:bookmarkStart w:id="965" w:name="_Toc476664757"/>
      <w:bookmarkStart w:id="966" w:name="_Toc483384348"/>
      <w:bookmarkStart w:id="967" w:name="_Toc507429322"/>
      <w:bookmarkStart w:id="968" w:name="_Toc507429438"/>
      <w:bookmarkStart w:id="969" w:name="_Toc507429788"/>
      <w:bookmarkStart w:id="970" w:name="_Toc507429844"/>
      <w:bookmarkStart w:id="971" w:name="_Toc513554899"/>
      <w:bookmarkStart w:id="972" w:name="_Toc513555341"/>
      <w:bookmarkStart w:id="973" w:name="_Toc15387350"/>
      <w:bookmarkStart w:id="974" w:name="_Toc15544560"/>
      <w:bookmarkStart w:id="975" w:name="_Toc16487978"/>
      <w:bookmarkStart w:id="976" w:name="_Toc16492427"/>
      <w:bookmarkStart w:id="977" w:name="_Toc16499439"/>
      <w:bookmarkStart w:id="978" w:name="_Toc16507579"/>
      <w:bookmarkStart w:id="979" w:name="_Toc16510837"/>
      <w:bookmarkStart w:id="980" w:name="_Toc16511880"/>
      <w:bookmarkStart w:id="981" w:name="_Toc16836830"/>
      <w:bookmarkStart w:id="982" w:name="_Toc16836905"/>
      <w:bookmarkStart w:id="983" w:name="_Toc17208046"/>
      <w:bookmarkStart w:id="984" w:name="_Toc47017780"/>
      <w:bookmarkStart w:id="985" w:name="_Toc47019403"/>
      <w:bookmarkStart w:id="986" w:name="_Toc47019836"/>
      <w:bookmarkStart w:id="987" w:name="_Toc47020044"/>
      <w:bookmarkStart w:id="988" w:name="_Toc47429505"/>
      <w:bookmarkStart w:id="989" w:name="_Toc47432186"/>
      <w:bookmarkStart w:id="990" w:name="_Toc47432408"/>
      <w:bookmarkStart w:id="991" w:name="_Toc48025274"/>
      <w:bookmarkStart w:id="992" w:name="_Toc48298831"/>
      <w:bookmarkStart w:id="993" w:name="_Toc48306168"/>
      <w:bookmarkStart w:id="994" w:name="_Toc48307575"/>
      <w:bookmarkStart w:id="995" w:name="_Toc48312592"/>
      <w:bookmarkStart w:id="996" w:name="_Toc50457039"/>
      <w:bookmarkStart w:id="997" w:name="_Toc50457295"/>
      <w:bookmarkStart w:id="998" w:name="_Toc50625044"/>
      <w:bookmarkStart w:id="999" w:name="_Toc50625104"/>
      <w:bookmarkStart w:id="1000" w:name="_Toc54688221"/>
      <w:bookmarkStart w:id="1001" w:name="_Toc54688389"/>
      <w:bookmarkStart w:id="1002" w:name="_Toc54855178"/>
      <w:bookmarkStart w:id="1003" w:name="_Toc79420088"/>
      <w:bookmarkStart w:id="1004" w:name="_Toc79420690"/>
      <w:bookmarkStart w:id="1005" w:name="_Toc79420755"/>
      <w:bookmarkStart w:id="1006" w:name="_Toc79679823"/>
      <w:bookmarkStart w:id="1007" w:name="_Toc80353210"/>
      <w:bookmarkStart w:id="1008" w:name="_Toc80353559"/>
      <w:bookmarkStart w:id="1009" w:name="_Toc83912919"/>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.2.1. Immatriculation des contribuables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425DF2">
        <w:rPr>
          <w:rFonts w:ascii="Times New Roman" w:hAnsi="Times New Roman"/>
          <w:color w:val="000000" w:themeColor="text1"/>
        </w:rPr>
        <w:t xml:space="preserve"> </w:t>
      </w:r>
      <w:bookmarkEnd w:id="928"/>
      <w:bookmarkEnd w:id="929"/>
      <w:bookmarkEnd w:id="930"/>
    </w:p>
    <w:p w14:paraId="41D98002" w14:textId="77777777" w:rsidR="008C5959" w:rsidRPr="00425DF2" w:rsidRDefault="001E1F20" w:rsidP="003E328F">
      <w:pPr>
        <w:spacing w:before="120" w:after="120" w:line="240" w:lineRule="auto"/>
        <w:jc w:val="both"/>
        <w:rPr>
          <w:rFonts w:ascii="Times New Roman" w:hAnsi="Times New Roman" w:cs="Times New Roman"/>
          <w:color w:val="000000" w:themeColor="text1"/>
          <w:spacing w:val="-1"/>
          <w:sz w:val="24"/>
          <w:szCs w:val="24"/>
        </w:rPr>
      </w:pPr>
      <w:r w:rsidRPr="00425DF2">
        <w:rPr>
          <w:rFonts w:ascii="Times New Roman" w:hAnsi="Times New Roman" w:cs="Times New Roman"/>
          <w:color w:val="000000" w:themeColor="text1"/>
          <w:sz w:val="24"/>
          <w:szCs w:val="24"/>
        </w:rPr>
        <w:t>En</w:t>
      </w:r>
      <w:r w:rsidRPr="00425DF2">
        <w:rPr>
          <w:rFonts w:ascii="Times New Roman" w:hAnsi="Times New Roman" w:cs="Times New Roman"/>
          <w:color w:val="000000" w:themeColor="text1"/>
          <w:spacing w:val="13"/>
          <w:sz w:val="24"/>
          <w:szCs w:val="24"/>
        </w:rPr>
        <w:t xml:space="preserve"> </w:t>
      </w:r>
      <w:r w:rsidRPr="00425DF2">
        <w:rPr>
          <w:rFonts w:ascii="Times New Roman" w:hAnsi="Times New Roman" w:cs="Times New Roman"/>
          <w:color w:val="000000" w:themeColor="text1"/>
          <w:sz w:val="24"/>
          <w:szCs w:val="24"/>
        </w:rPr>
        <w:t>vue</w:t>
      </w:r>
      <w:r w:rsidRPr="00425DF2">
        <w:rPr>
          <w:rFonts w:ascii="Times New Roman" w:hAnsi="Times New Roman" w:cs="Times New Roman"/>
          <w:color w:val="000000" w:themeColor="text1"/>
          <w:spacing w:val="13"/>
          <w:sz w:val="24"/>
          <w:szCs w:val="24"/>
        </w:rPr>
        <w:t xml:space="preserve"> </w:t>
      </w:r>
      <w:r w:rsidRPr="00425DF2">
        <w:rPr>
          <w:rFonts w:ascii="Times New Roman" w:hAnsi="Times New Roman" w:cs="Times New Roman"/>
          <w:color w:val="000000" w:themeColor="text1"/>
          <w:sz w:val="24"/>
          <w:szCs w:val="24"/>
        </w:rPr>
        <w:t>de réduire</w:t>
      </w:r>
      <w:r w:rsidRPr="00425DF2">
        <w:rPr>
          <w:rFonts w:ascii="Times New Roman" w:hAnsi="Times New Roman" w:cs="Times New Roman"/>
          <w:color w:val="000000" w:themeColor="text1"/>
          <w:spacing w:val="-6"/>
          <w:sz w:val="24"/>
          <w:szCs w:val="24"/>
        </w:rPr>
        <w:t xml:space="preserve"> </w:t>
      </w:r>
      <w:r w:rsidRPr="00425DF2">
        <w:rPr>
          <w:rFonts w:ascii="Times New Roman" w:hAnsi="Times New Roman" w:cs="Times New Roman"/>
          <w:color w:val="000000" w:themeColor="text1"/>
          <w:spacing w:val="-1"/>
          <w:sz w:val="24"/>
          <w:szCs w:val="24"/>
        </w:rPr>
        <w:t>l</w:t>
      </w:r>
      <w:r w:rsidRPr="00425DF2">
        <w:rPr>
          <w:rFonts w:ascii="Times New Roman" w:hAnsi="Times New Roman" w:cs="Times New Roman"/>
          <w:color w:val="000000" w:themeColor="text1"/>
          <w:sz w:val="24"/>
          <w:szCs w:val="24"/>
        </w:rPr>
        <w:t>e</w:t>
      </w:r>
      <w:r w:rsidRPr="00425DF2">
        <w:rPr>
          <w:rFonts w:ascii="Times New Roman" w:hAnsi="Times New Roman" w:cs="Times New Roman"/>
          <w:color w:val="000000" w:themeColor="text1"/>
          <w:spacing w:val="-6"/>
          <w:sz w:val="24"/>
          <w:szCs w:val="24"/>
        </w:rPr>
        <w:t xml:space="preserve"> </w:t>
      </w:r>
      <w:r w:rsidRPr="00425DF2">
        <w:rPr>
          <w:rFonts w:ascii="Times New Roman" w:hAnsi="Times New Roman" w:cs="Times New Roman"/>
          <w:color w:val="000000" w:themeColor="text1"/>
          <w:spacing w:val="-1"/>
          <w:sz w:val="24"/>
          <w:szCs w:val="24"/>
        </w:rPr>
        <w:t>secteu</w:t>
      </w:r>
      <w:r w:rsidRPr="00425DF2">
        <w:rPr>
          <w:rFonts w:ascii="Times New Roman" w:hAnsi="Times New Roman" w:cs="Times New Roman"/>
          <w:color w:val="000000" w:themeColor="text1"/>
          <w:sz w:val="24"/>
          <w:szCs w:val="24"/>
        </w:rPr>
        <w:t>r</w:t>
      </w:r>
      <w:r w:rsidRPr="00425DF2">
        <w:rPr>
          <w:rFonts w:ascii="Times New Roman" w:hAnsi="Times New Roman" w:cs="Times New Roman"/>
          <w:color w:val="000000" w:themeColor="text1"/>
          <w:spacing w:val="-6"/>
          <w:sz w:val="24"/>
          <w:szCs w:val="24"/>
        </w:rPr>
        <w:t xml:space="preserve"> </w:t>
      </w:r>
      <w:r w:rsidRPr="00425DF2">
        <w:rPr>
          <w:rFonts w:ascii="Times New Roman" w:hAnsi="Times New Roman" w:cs="Times New Roman"/>
          <w:color w:val="000000" w:themeColor="text1"/>
          <w:spacing w:val="-1"/>
          <w:sz w:val="24"/>
          <w:szCs w:val="24"/>
        </w:rPr>
        <w:t>informel</w:t>
      </w:r>
      <w:r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pacing w:val="-6"/>
          <w:sz w:val="24"/>
          <w:szCs w:val="24"/>
        </w:rPr>
        <w:t xml:space="preserve"> </w:t>
      </w:r>
      <w:r w:rsidRPr="00425DF2">
        <w:rPr>
          <w:rFonts w:ascii="Times New Roman" w:hAnsi="Times New Roman" w:cs="Times New Roman"/>
          <w:color w:val="000000" w:themeColor="text1"/>
          <w:spacing w:val="-1"/>
          <w:sz w:val="24"/>
          <w:szCs w:val="24"/>
        </w:rPr>
        <w:t xml:space="preserve">l’OBR </w:t>
      </w:r>
      <w:r w:rsidR="00BD0D8A" w:rsidRPr="00425DF2">
        <w:rPr>
          <w:rFonts w:ascii="Times New Roman" w:hAnsi="Times New Roman" w:cs="Times New Roman"/>
          <w:color w:val="000000" w:themeColor="text1"/>
          <w:spacing w:val="-1"/>
          <w:sz w:val="24"/>
          <w:szCs w:val="24"/>
        </w:rPr>
        <w:t>mène</w:t>
      </w:r>
      <w:r w:rsidR="00D51F3A" w:rsidRPr="00425DF2">
        <w:rPr>
          <w:rFonts w:ascii="Times New Roman" w:hAnsi="Times New Roman" w:cs="Times New Roman"/>
          <w:color w:val="000000" w:themeColor="text1"/>
          <w:spacing w:val="-1"/>
          <w:sz w:val="24"/>
          <w:szCs w:val="24"/>
        </w:rPr>
        <w:t xml:space="preserve"> </w:t>
      </w:r>
      <w:r w:rsidR="00BD0D8A" w:rsidRPr="00425DF2">
        <w:rPr>
          <w:rFonts w:ascii="Times New Roman" w:hAnsi="Times New Roman" w:cs="Times New Roman"/>
          <w:color w:val="000000" w:themeColor="text1"/>
          <w:spacing w:val="-1"/>
          <w:sz w:val="24"/>
          <w:szCs w:val="24"/>
        </w:rPr>
        <w:t>différentes activités</w:t>
      </w:r>
      <w:r w:rsidR="00DF6CFA" w:rsidRPr="00425DF2">
        <w:rPr>
          <w:rFonts w:ascii="Times New Roman" w:hAnsi="Times New Roman" w:cs="Times New Roman"/>
          <w:color w:val="000000" w:themeColor="text1"/>
          <w:spacing w:val="-1"/>
          <w:sz w:val="24"/>
          <w:szCs w:val="24"/>
        </w:rPr>
        <w:t xml:space="preserve"> visant</w:t>
      </w:r>
      <w:r w:rsidRPr="00425DF2">
        <w:rPr>
          <w:rFonts w:ascii="Times New Roman" w:hAnsi="Times New Roman" w:cs="Times New Roman"/>
          <w:color w:val="000000" w:themeColor="text1"/>
          <w:spacing w:val="-1"/>
          <w:sz w:val="24"/>
          <w:szCs w:val="24"/>
        </w:rPr>
        <w:t xml:space="preserve"> à </w:t>
      </w:r>
      <w:r w:rsidR="008C5959" w:rsidRPr="00425DF2">
        <w:rPr>
          <w:rFonts w:ascii="Times New Roman" w:hAnsi="Times New Roman" w:cs="Times New Roman"/>
          <w:color w:val="000000" w:themeColor="text1"/>
          <w:spacing w:val="-1"/>
          <w:sz w:val="24"/>
          <w:szCs w:val="24"/>
        </w:rPr>
        <w:t xml:space="preserve">identifier, immatriculer et fiscaliser les contribuables œuvrant dans le secteur informel. </w:t>
      </w:r>
    </w:p>
    <w:p w14:paraId="5010A943" w14:textId="77777777" w:rsidR="00DF1F64" w:rsidRPr="00425DF2" w:rsidRDefault="00DF1F64"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En 20</w:t>
      </w:r>
      <w:r w:rsidR="006C480D" w:rsidRPr="00425DF2">
        <w:rPr>
          <w:rFonts w:ascii="Times New Roman" w:hAnsi="Times New Roman" w:cs="Times New Roman"/>
          <w:color w:val="000000" w:themeColor="text1"/>
          <w:sz w:val="24"/>
          <w:szCs w:val="24"/>
        </w:rPr>
        <w:t>20</w:t>
      </w:r>
      <w:r w:rsidR="007833AB"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20</w:t>
      </w:r>
      <w:r w:rsidR="00DF6CFA" w:rsidRPr="00425DF2">
        <w:rPr>
          <w:rFonts w:ascii="Times New Roman" w:hAnsi="Times New Roman" w:cs="Times New Roman"/>
          <w:color w:val="000000" w:themeColor="text1"/>
          <w:sz w:val="24"/>
          <w:szCs w:val="24"/>
        </w:rPr>
        <w:t>2</w:t>
      </w:r>
      <w:r w:rsidR="006C480D" w:rsidRPr="00425DF2">
        <w:rPr>
          <w:rFonts w:ascii="Times New Roman" w:hAnsi="Times New Roman" w:cs="Times New Roman"/>
          <w:color w:val="000000" w:themeColor="text1"/>
          <w:sz w:val="24"/>
          <w:szCs w:val="24"/>
        </w:rPr>
        <w:t>1</w:t>
      </w:r>
      <w:r w:rsidRPr="00425DF2">
        <w:rPr>
          <w:rFonts w:ascii="Times New Roman" w:hAnsi="Times New Roman" w:cs="Times New Roman"/>
          <w:color w:val="000000" w:themeColor="text1"/>
          <w:sz w:val="24"/>
          <w:szCs w:val="24"/>
        </w:rPr>
        <w:t xml:space="preserve">, l’Office Burundais des Recettes a enregistré </w:t>
      </w:r>
      <w:r w:rsidR="006C480D" w:rsidRPr="00425DF2">
        <w:rPr>
          <w:rFonts w:ascii="Times New Roman" w:hAnsi="Times New Roman" w:cs="Times New Roman"/>
          <w:color w:val="000000" w:themeColor="text1"/>
          <w:sz w:val="24"/>
          <w:szCs w:val="24"/>
        </w:rPr>
        <w:t>20 930</w:t>
      </w:r>
      <w:r w:rsidRPr="00425DF2">
        <w:rPr>
          <w:rFonts w:ascii="Times New Roman" w:hAnsi="Times New Roman" w:cs="Times New Roman"/>
          <w:color w:val="000000" w:themeColor="text1"/>
          <w:sz w:val="24"/>
          <w:szCs w:val="24"/>
        </w:rPr>
        <w:t xml:space="preserve"> nouvelles immatriculations </w:t>
      </w:r>
      <w:r w:rsidR="00962F3B" w:rsidRPr="00425DF2">
        <w:rPr>
          <w:rFonts w:ascii="Times New Roman" w:hAnsi="Times New Roman" w:cs="Times New Roman"/>
          <w:color w:val="000000" w:themeColor="text1"/>
          <w:sz w:val="24"/>
          <w:szCs w:val="24"/>
        </w:rPr>
        <w:t xml:space="preserve">dont </w:t>
      </w:r>
      <w:r w:rsidR="00962F3B">
        <w:rPr>
          <w:rFonts w:ascii="Times New Roman" w:hAnsi="Times New Roman" w:cs="Times New Roman"/>
          <w:color w:val="000000" w:themeColor="text1"/>
          <w:sz w:val="24"/>
          <w:szCs w:val="24"/>
        </w:rPr>
        <w:t>14</w:t>
      </w:r>
      <w:r w:rsidR="006C480D" w:rsidRPr="00425DF2">
        <w:rPr>
          <w:rFonts w:ascii="Times New Roman" w:hAnsi="Times New Roman" w:cs="Times New Roman"/>
          <w:color w:val="000000" w:themeColor="text1"/>
          <w:sz w:val="24"/>
          <w:szCs w:val="24"/>
        </w:rPr>
        <w:t xml:space="preserve"> 094</w:t>
      </w:r>
      <w:r w:rsidRPr="00425DF2">
        <w:rPr>
          <w:rFonts w:ascii="Times New Roman" w:hAnsi="Times New Roman" w:cs="Times New Roman"/>
          <w:color w:val="000000" w:themeColor="text1"/>
          <w:sz w:val="24"/>
          <w:szCs w:val="24"/>
        </w:rPr>
        <w:t xml:space="preserve"> personnes physiques et </w:t>
      </w:r>
      <w:r w:rsidR="006C480D" w:rsidRPr="00425DF2">
        <w:rPr>
          <w:rFonts w:ascii="Times New Roman" w:hAnsi="Times New Roman" w:cs="Times New Roman"/>
          <w:color w:val="000000" w:themeColor="text1"/>
          <w:sz w:val="24"/>
          <w:szCs w:val="24"/>
        </w:rPr>
        <w:t>6 836</w:t>
      </w:r>
      <w:r w:rsidRPr="00425DF2">
        <w:rPr>
          <w:rFonts w:ascii="Times New Roman" w:hAnsi="Times New Roman" w:cs="Times New Roman"/>
          <w:color w:val="000000" w:themeColor="text1"/>
          <w:sz w:val="24"/>
          <w:szCs w:val="24"/>
        </w:rPr>
        <w:t xml:space="preserve"> personnes morales. Le nombre de CCF attribués est de </w:t>
      </w:r>
      <w:r w:rsidR="006C480D" w:rsidRPr="00425DF2">
        <w:rPr>
          <w:rFonts w:ascii="Times New Roman" w:hAnsi="Times New Roman" w:cs="Times New Roman"/>
          <w:color w:val="000000" w:themeColor="text1"/>
          <w:sz w:val="24"/>
          <w:szCs w:val="24"/>
        </w:rPr>
        <w:t>2</w:t>
      </w:r>
      <w:r w:rsidR="008C5959" w:rsidRPr="00425DF2">
        <w:rPr>
          <w:rFonts w:ascii="Times New Roman" w:hAnsi="Times New Roman" w:cs="Times New Roman"/>
          <w:color w:val="000000" w:themeColor="text1"/>
          <w:sz w:val="24"/>
          <w:szCs w:val="24"/>
        </w:rPr>
        <w:t xml:space="preserve"> </w:t>
      </w:r>
      <w:r w:rsidR="006C480D" w:rsidRPr="00425DF2">
        <w:rPr>
          <w:rFonts w:ascii="Times New Roman" w:hAnsi="Times New Roman" w:cs="Times New Roman"/>
          <w:color w:val="000000" w:themeColor="text1"/>
          <w:sz w:val="24"/>
          <w:szCs w:val="24"/>
        </w:rPr>
        <w:t>064</w:t>
      </w:r>
      <w:r w:rsidRPr="00425DF2">
        <w:rPr>
          <w:rFonts w:ascii="Times New Roman" w:hAnsi="Times New Roman" w:cs="Times New Roman"/>
          <w:color w:val="000000" w:themeColor="text1"/>
          <w:sz w:val="24"/>
          <w:szCs w:val="24"/>
        </w:rPr>
        <w:t>.</w:t>
      </w:r>
      <w:r w:rsidR="003C6503"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xml:space="preserve">Le tableau ci-dessous </w:t>
      </w:r>
      <w:r w:rsidR="00D51F3A" w:rsidRPr="00425DF2">
        <w:rPr>
          <w:rFonts w:ascii="Times New Roman" w:hAnsi="Times New Roman" w:cs="Times New Roman"/>
          <w:color w:val="000000" w:themeColor="text1"/>
          <w:sz w:val="24"/>
          <w:szCs w:val="24"/>
        </w:rPr>
        <w:t>présente l</w:t>
      </w:r>
      <w:r w:rsidRPr="00425DF2">
        <w:rPr>
          <w:rFonts w:ascii="Times New Roman" w:hAnsi="Times New Roman" w:cs="Times New Roman"/>
          <w:color w:val="000000" w:themeColor="text1"/>
          <w:sz w:val="24"/>
          <w:szCs w:val="24"/>
        </w:rPr>
        <w:t>es détails sur les CCF édités et les nouvelles immatriculations.</w:t>
      </w:r>
    </w:p>
    <w:p w14:paraId="2A3A55B2" w14:textId="77777777" w:rsidR="00BA472C" w:rsidRPr="00425DF2" w:rsidRDefault="00DF1F64" w:rsidP="00C154A4">
      <w:pPr>
        <w:pStyle w:val="Heading1"/>
        <w:spacing w:before="120" w:after="120"/>
        <w:jc w:val="center"/>
        <w:rPr>
          <w:color w:val="000000" w:themeColor="text1"/>
        </w:rPr>
      </w:pPr>
      <w:bookmarkStart w:id="1010" w:name="_Toc513555342"/>
      <w:bookmarkStart w:id="1011" w:name="_Toc16836831"/>
      <w:bookmarkStart w:id="1012" w:name="_Toc16836906"/>
      <w:bookmarkStart w:id="1013" w:name="_Toc17208047"/>
      <w:bookmarkStart w:id="1014" w:name="_Toc47017781"/>
      <w:bookmarkStart w:id="1015" w:name="_Toc47019837"/>
      <w:bookmarkStart w:id="1016" w:name="_Toc47020045"/>
      <w:bookmarkStart w:id="1017" w:name="_Toc47020221"/>
      <w:bookmarkStart w:id="1018" w:name="_Toc47429506"/>
      <w:bookmarkStart w:id="1019" w:name="_Toc47431950"/>
      <w:bookmarkStart w:id="1020" w:name="_Toc47432409"/>
      <w:bookmarkStart w:id="1021" w:name="_Toc47539538"/>
      <w:bookmarkStart w:id="1022" w:name="_Toc48306445"/>
      <w:bookmarkStart w:id="1023" w:name="_Toc48312739"/>
      <w:bookmarkStart w:id="1024" w:name="_Toc50457296"/>
      <w:bookmarkStart w:id="1025" w:name="_Toc50457513"/>
      <w:bookmarkStart w:id="1026" w:name="_Toc50624888"/>
      <w:bookmarkStart w:id="1027" w:name="_Toc50625105"/>
      <w:bookmarkStart w:id="1028" w:name="_Toc54687328"/>
      <w:bookmarkStart w:id="1029" w:name="_Toc54688390"/>
      <w:bookmarkStart w:id="1030" w:name="_Toc54853027"/>
      <w:bookmarkStart w:id="1031" w:name="_Toc54853324"/>
      <w:bookmarkStart w:id="1032" w:name="_Toc54853446"/>
      <w:bookmarkStart w:id="1033" w:name="_Toc54855118"/>
      <w:bookmarkStart w:id="1034" w:name="_Toc54873868"/>
      <w:bookmarkStart w:id="1035" w:name="_Toc79419209"/>
      <w:bookmarkStart w:id="1036" w:name="_Toc79419669"/>
      <w:bookmarkStart w:id="1037" w:name="_Toc79420691"/>
      <w:bookmarkStart w:id="1038" w:name="_Toc79474083"/>
      <w:bookmarkStart w:id="1039" w:name="_Toc79679892"/>
      <w:bookmarkStart w:id="1040" w:name="_Toc79680310"/>
      <w:bookmarkStart w:id="1041" w:name="_Toc80353211"/>
      <w:bookmarkStart w:id="1042" w:name="_Toc80353560"/>
      <w:bookmarkStart w:id="1043" w:name="_Toc83912920"/>
      <w:r w:rsidRPr="00425DF2">
        <w:rPr>
          <w:color w:val="000000" w:themeColor="text1"/>
        </w:rPr>
        <w:t xml:space="preserve">Tableau </w:t>
      </w:r>
      <w:r w:rsidR="008D3DFB">
        <w:rPr>
          <w:color w:val="000000" w:themeColor="text1"/>
        </w:rPr>
        <w:t>8</w:t>
      </w:r>
      <w:r w:rsidR="00165CDD" w:rsidRPr="00425DF2">
        <w:rPr>
          <w:color w:val="000000" w:themeColor="text1"/>
        </w:rPr>
        <w:t xml:space="preserve"> :</w:t>
      </w:r>
      <w:r w:rsidRPr="00425DF2">
        <w:rPr>
          <w:color w:val="000000" w:themeColor="text1"/>
        </w:rPr>
        <w:t xml:space="preserve"> Nouveaux contribuables immatriculés en 20</w:t>
      </w:r>
      <w:bookmarkEnd w:id="1010"/>
      <w:r w:rsidR="006C480D" w:rsidRPr="00425DF2">
        <w:rPr>
          <w:color w:val="000000" w:themeColor="text1"/>
        </w:rPr>
        <w:t>20</w:t>
      </w:r>
      <w:r w:rsidRPr="00425DF2">
        <w:rPr>
          <w:color w:val="000000" w:themeColor="text1"/>
        </w:rPr>
        <w:t>-20</w:t>
      </w:r>
      <w:bookmarkEnd w:id="1011"/>
      <w:bookmarkEnd w:id="1012"/>
      <w:bookmarkEnd w:id="1013"/>
      <w:r w:rsidR="00DF6CFA" w:rsidRPr="00425DF2">
        <w:rPr>
          <w:color w:val="000000" w:themeColor="text1"/>
        </w:rPr>
        <w:t>2</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rsidR="006C480D" w:rsidRPr="00425DF2">
        <w:rPr>
          <w:color w:val="000000" w:themeColor="text1"/>
        </w:rPr>
        <w:t>1</w:t>
      </w:r>
      <w:bookmarkEnd w:id="1035"/>
      <w:bookmarkEnd w:id="1036"/>
      <w:bookmarkEnd w:id="1037"/>
      <w:bookmarkEnd w:id="1038"/>
      <w:bookmarkEnd w:id="1039"/>
      <w:bookmarkEnd w:id="1040"/>
      <w:bookmarkEnd w:id="1041"/>
      <w:bookmarkEnd w:id="1042"/>
      <w:bookmarkEnd w:id="1043"/>
    </w:p>
    <w:tbl>
      <w:tblPr>
        <w:tblW w:w="7366" w:type="dxa"/>
        <w:jc w:val="center"/>
        <w:tblCellMar>
          <w:left w:w="70" w:type="dxa"/>
          <w:right w:w="70" w:type="dxa"/>
        </w:tblCellMar>
        <w:tblLook w:val="04A0" w:firstRow="1" w:lastRow="0" w:firstColumn="1" w:lastColumn="0" w:noHBand="0" w:noVBand="1"/>
      </w:tblPr>
      <w:tblGrid>
        <w:gridCol w:w="5949"/>
        <w:gridCol w:w="1417"/>
      </w:tblGrid>
      <w:tr w:rsidR="00425DF2" w:rsidRPr="00962F3B" w14:paraId="522EEB5C"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hideMark/>
          </w:tcPr>
          <w:p w14:paraId="1AF645CA" w14:textId="77777777" w:rsidR="001E1F20" w:rsidRPr="00962F3B" w:rsidRDefault="001E1F20" w:rsidP="00CA734F">
            <w:pPr>
              <w:spacing w:after="0" w:line="240" w:lineRule="auto"/>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ACTIVITES DETAILLEES</w:t>
            </w:r>
          </w:p>
        </w:tc>
        <w:tc>
          <w:tcPr>
            <w:tcW w:w="1417" w:type="dxa"/>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4E00BBB" w14:textId="77777777" w:rsidR="001E1F20" w:rsidRPr="00962F3B" w:rsidRDefault="001E1F20" w:rsidP="00CA734F">
            <w:pPr>
              <w:spacing w:after="0" w:line="240" w:lineRule="auto"/>
              <w:jc w:val="center"/>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NOMBRES</w:t>
            </w:r>
          </w:p>
        </w:tc>
      </w:tr>
      <w:tr w:rsidR="00425DF2" w:rsidRPr="00962F3B" w14:paraId="0CAF5193" w14:textId="77777777" w:rsidTr="00C154A4">
        <w:trPr>
          <w:trHeight w:val="20"/>
          <w:jc w:val="center"/>
        </w:trPr>
        <w:tc>
          <w:tcPr>
            <w:tcW w:w="5949" w:type="dxa"/>
            <w:tcBorders>
              <w:top w:val="nil"/>
              <w:left w:val="single" w:sz="4" w:space="0" w:color="auto"/>
              <w:bottom w:val="single" w:sz="4" w:space="0" w:color="auto"/>
              <w:right w:val="single" w:sz="4" w:space="0" w:color="auto"/>
            </w:tcBorders>
            <w:shd w:val="clear" w:color="000000" w:fill="FBE4D5"/>
            <w:vAlign w:val="center"/>
            <w:hideMark/>
          </w:tcPr>
          <w:p w14:paraId="6D080DF3" w14:textId="77777777" w:rsidR="00FC4D90" w:rsidRPr="00962F3B" w:rsidRDefault="00FC4D90" w:rsidP="00CA734F">
            <w:pPr>
              <w:spacing w:after="0" w:line="240" w:lineRule="auto"/>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1.      CCF EDITES</w:t>
            </w:r>
          </w:p>
        </w:tc>
        <w:tc>
          <w:tcPr>
            <w:tcW w:w="1417" w:type="dxa"/>
            <w:tcBorders>
              <w:top w:val="nil"/>
              <w:left w:val="nil"/>
              <w:bottom w:val="single" w:sz="4" w:space="0" w:color="auto"/>
              <w:right w:val="single" w:sz="4" w:space="0" w:color="auto"/>
            </w:tcBorders>
            <w:shd w:val="clear" w:color="000000" w:fill="FBE4D5"/>
            <w:noWrap/>
            <w:hideMark/>
          </w:tcPr>
          <w:p w14:paraId="690C01D6"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2</w:t>
            </w:r>
            <w:r w:rsidR="006C480D" w:rsidRPr="00962F3B">
              <w:rPr>
                <w:rFonts w:ascii="Times New Roman" w:hAnsi="Times New Roman" w:cs="Times New Roman"/>
                <w:color w:val="000000" w:themeColor="text1"/>
                <w:sz w:val="20"/>
              </w:rPr>
              <w:t xml:space="preserve"> </w:t>
            </w:r>
            <w:r w:rsidRPr="00962F3B">
              <w:rPr>
                <w:rFonts w:ascii="Times New Roman" w:hAnsi="Times New Roman" w:cs="Times New Roman"/>
                <w:color w:val="000000" w:themeColor="text1"/>
                <w:sz w:val="20"/>
              </w:rPr>
              <w:t>064</w:t>
            </w:r>
          </w:p>
        </w:tc>
      </w:tr>
      <w:tr w:rsidR="00425DF2" w:rsidRPr="00962F3B" w14:paraId="60E2A6D7" w14:textId="77777777" w:rsidTr="00C154A4">
        <w:trPr>
          <w:trHeight w:val="20"/>
          <w:jc w:val="center"/>
        </w:trPr>
        <w:tc>
          <w:tcPr>
            <w:tcW w:w="5949" w:type="dxa"/>
            <w:tcBorders>
              <w:top w:val="nil"/>
              <w:left w:val="single" w:sz="4" w:space="0" w:color="auto"/>
              <w:bottom w:val="single" w:sz="4" w:space="0" w:color="auto"/>
              <w:right w:val="single" w:sz="4" w:space="0" w:color="auto"/>
            </w:tcBorders>
            <w:shd w:val="clear" w:color="auto" w:fill="auto"/>
            <w:hideMark/>
          </w:tcPr>
          <w:p w14:paraId="3CD93E48"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 xml:space="preserve">       * Pour les nouveaux</w:t>
            </w:r>
          </w:p>
        </w:tc>
        <w:tc>
          <w:tcPr>
            <w:tcW w:w="1417" w:type="dxa"/>
            <w:tcBorders>
              <w:top w:val="nil"/>
              <w:left w:val="nil"/>
              <w:bottom w:val="single" w:sz="4" w:space="0" w:color="auto"/>
              <w:right w:val="single" w:sz="4" w:space="0" w:color="auto"/>
            </w:tcBorders>
            <w:shd w:val="clear" w:color="auto" w:fill="auto"/>
          </w:tcPr>
          <w:p w14:paraId="75372DBD" w14:textId="77777777" w:rsidR="00FC4D90" w:rsidRPr="00962F3B" w:rsidRDefault="006C480D"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w:t>
            </w:r>
          </w:p>
        </w:tc>
      </w:tr>
      <w:tr w:rsidR="00425DF2" w:rsidRPr="00962F3B" w14:paraId="770D417A" w14:textId="77777777" w:rsidTr="00C154A4">
        <w:trPr>
          <w:trHeight w:val="20"/>
          <w:jc w:val="center"/>
        </w:trPr>
        <w:tc>
          <w:tcPr>
            <w:tcW w:w="5949" w:type="dxa"/>
            <w:tcBorders>
              <w:top w:val="nil"/>
              <w:left w:val="single" w:sz="4" w:space="0" w:color="auto"/>
              <w:bottom w:val="single" w:sz="4" w:space="0" w:color="auto"/>
              <w:right w:val="single" w:sz="4" w:space="0" w:color="auto"/>
            </w:tcBorders>
            <w:shd w:val="clear" w:color="000000" w:fill="FBE4D5"/>
            <w:hideMark/>
          </w:tcPr>
          <w:p w14:paraId="7227779E"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 xml:space="preserve">       * Pour le stock existant</w:t>
            </w:r>
          </w:p>
        </w:tc>
        <w:tc>
          <w:tcPr>
            <w:tcW w:w="1417" w:type="dxa"/>
            <w:tcBorders>
              <w:top w:val="nil"/>
              <w:left w:val="nil"/>
              <w:bottom w:val="single" w:sz="4" w:space="0" w:color="auto"/>
              <w:right w:val="single" w:sz="4" w:space="0" w:color="auto"/>
            </w:tcBorders>
            <w:shd w:val="clear" w:color="000000" w:fill="FBE4D5"/>
          </w:tcPr>
          <w:p w14:paraId="6F24EFB7" w14:textId="77777777" w:rsidR="00FC4D90" w:rsidRPr="00962F3B" w:rsidRDefault="006C480D"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w:t>
            </w:r>
          </w:p>
        </w:tc>
      </w:tr>
      <w:tr w:rsidR="00425DF2" w:rsidRPr="00962F3B" w14:paraId="71DE00A5"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5295EB37" w14:textId="77777777" w:rsidR="00FC4D90" w:rsidRPr="00962F3B" w:rsidRDefault="00FC4D90" w:rsidP="00CA734F">
            <w:pPr>
              <w:spacing w:after="0" w:line="240" w:lineRule="auto"/>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2.      NOUVELLES IMMATRICULATIONS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6D8D99"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20</w:t>
            </w:r>
            <w:r w:rsidR="006C480D" w:rsidRPr="00962F3B">
              <w:rPr>
                <w:rFonts w:ascii="Times New Roman" w:hAnsi="Times New Roman" w:cs="Times New Roman"/>
                <w:color w:val="000000" w:themeColor="text1"/>
                <w:sz w:val="20"/>
              </w:rPr>
              <w:t xml:space="preserve"> </w:t>
            </w:r>
            <w:r w:rsidRPr="00962F3B">
              <w:rPr>
                <w:rFonts w:ascii="Times New Roman" w:hAnsi="Times New Roman" w:cs="Times New Roman"/>
                <w:color w:val="000000" w:themeColor="text1"/>
                <w:sz w:val="20"/>
              </w:rPr>
              <w:t>93</w:t>
            </w:r>
            <w:r w:rsidR="00662409" w:rsidRPr="00962F3B">
              <w:rPr>
                <w:rFonts w:ascii="Times New Roman" w:hAnsi="Times New Roman" w:cs="Times New Roman"/>
                <w:color w:val="000000" w:themeColor="text1"/>
                <w:sz w:val="20"/>
              </w:rPr>
              <w:t>2</w:t>
            </w:r>
          </w:p>
        </w:tc>
      </w:tr>
      <w:tr w:rsidR="00425DF2" w:rsidRPr="00962F3B" w14:paraId="72C36E43"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000000" w:fill="FBE4D5"/>
            <w:hideMark/>
          </w:tcPr>
          <w:p w14:paraId="6CCBA084"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 xml:space="preserve">      * Personnes Physiques</w:t>
            </w:r>
          </w:p>
        </w:tc>
        <w:tc>
          <w:tcPr>
            <w:tcW w:w="1417" w:type="dxa"/>
            <w:tcBorders>
              <w:top w:val="single" w:sz="4" w:space="0" w:color="auto"/>
              <w:left w:val="single" w:sz="4" w:space="0" w:color="auto"/>
              <w:bottom w:val="single" w:sz="4" w:space="0" w:color="auto"/>
              <w:right w:val="single" w:sz="4" w:space="0" w:color="auto"/>
            </w:tcBorders>
            <w:shd w:val="clear" w:color="000000" w:fill="FBE4D5"/>
            <w:hideMark/>
          </w:tcPr>
          <w:p w14:paraId="5AD9DB6B"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14</w:t>
            </w:r>
            <w:r w:rsidR="006C480D" w:rsidRPr="00962F3B">
              <w:rPr>
                <w:rFonts w:ascii="Times New Roman" w:hAnsi="Times New Roman" w:cs="Times New Roman"/>
                <w:color w:val="000000" w:themeColor="text1"/>
                <w:sz w:val="20"/>
              </w:rPr>
              <w:t xml:space="preserve"> </w:t>
            </w:r>
            <w:r w:rsidRPr="00962F3B">
              <w:rPr>
                <w:rFonts w:ascii="Times New Roman" w:hAnsi="Times New Roman" w:cs="Times New Roman"/>
                <w:color w:val="000000" w:themeColor="text1"/>
                <w:sz w:val="20"/>
              </w:rPr>
              <w:t>094</w:t>
            </w:r>
          </w:p>
        </w:tc>
      </w:tr>
      <w:tr w:rsidR="00425DF2" w:rsidRPr="00962F3B" w14:paraId="6E203AD3"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4E69EABD"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 xml:space="preserve">      * Personnes Morales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05F2BCD"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6</w:t>
            </w:r>
            <w:r w:rsidR="006C480D" w:rsidRPr="00962F3B">
              <w:rPr>
                <w:rFonts w:ascii="Times New Roman" w:hAnsi="Times New Roman" w:cs="Times New Roman"/>
                <w:color w:val="000000" w:themeColor="text1"/>
                <w:sz w:val="20"/>
              </w:rPr>
              <w:t xml:space="preserve"> </w:t>
            </w:r>
            <w:r w:rsidRPr="00962F3B">
              <w:rPr>
                <w:rFonts w:ascii="Times New Roman" w:hAnsi="Times New Roman" w:cs="Times New Roman"/>
                <w:color w:val="000000" w:themeColor="text1"/>
                <w:sz w:val="20"/>
              </w:rPr>
              <w:t>83</w:t>
            </w:r>
            <w:r w:rsidR="0031670C" w:rsidRPr="00962F3B">
              <w:rPr>
                <w:rFonts w:ascii="Times New Roman" w:hAnsi="Times New Roman" w:cs="Times New Roman"/>
                <w:color w:val="000000" w:themeColor="text1"/>
                <w:sz w:val="20"/>
              </w:rPr>
              <w:t>8</w:t>
            </w:r>
          </w:p>
        </w:tc>
      </w:tr>
      <w:tr w:rsidR="00425DF2" w:rsidRPr="00962F3B" w14:paraId="2B235BC9"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000000" w:fill="FBE4D5"/>
            <w:hideMark/>
          </w:tcPr>
          <w:p w14:paraId="657DAB4F" w14:textId="77777777" w:rsidR="00FC4D90" w:rsidRPr="00962F3B" w:rsidRDefault="00FC4D90" w:rsidP="00CA734F">
            <w:pPr>
              <w:spacing w:after="0" w:line="240" w:lineRule="auto"/>
              <w:rPr>
                <w:rFonts w:ascii="Times New Roman" w:eastAsia="Times New Roman" w:hAnsi="Times New Roman" w:cs="Times New Roman"/>
                <w:b/>
                <w:bCs/>
                <w:color w:val="000000" w:themeColor="text1"/>
                <w:sz w:val="20"/>
                <w:lang w:eastAsia="fr-FR"/>
              </w:rPr>
            </w:pPr>
            <w:r w:rsidRPr="00962F3B">
              <w:rPr>
                <w:rFonts w:ascii="Times New Roman" w:eastAsia="Times New Roman" w:hAnsi="Times New Roman" w:cs="Times New Roman"/>
                <w:b/>
                <w:bCs/>
                <w:color w:val="000000" w:themeColor="text1"/>
                <w:sz w:val="20"/>
                <w:lang w:eastAsia="fr-FR"/>
              </w:rPr>
              <w:t>3.      DOSSIERS TRANSMIS</w:t>
            </w:r>
          </w:p>
        </w:tc>
        <w:tc>
          <w:tcPr>
            <w:tcW w:w="1417" w:type="dxa"/>
            <w:tcBorders>
              <w:top w:val="single" w:sz="4" w:space="0" w:color="auto"/>
              <w:left w:val="nil"/>
              <w:bottom w:val="single" w:sz="4" w:space="0" w:color="auto"/>
              <w:right w:val="single" w:sz="4" w:space="0" w:color="auto"/>
            </w:tcBorders>
            <w:shd w:val="clear" w:color="000000" w:fill="FBE4D5"/>
            <w:hideMark/>
          </w:tcPr>
          <w:p w14:paraId="2121DCE1"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295</w:t>
            </w:r>
          </w:p>
        </w:tc>
      </w:tr>
      <w:tr w:rsidR="00425DF2" w:rsidRPr="00962F3B" w14:paraId="0985040C"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auto" w:fill="auto"/>
            <w:hideMark/>
          </w:tcPr>
          <w:p w14:paraId="068502C4"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lang w:eastAsia="fr-FR"/>
              </w:rPr>
            </w:pPr>
            <w:r w:rsidRPr="00962F3B">
              <w:rPr>
                <w:rFonts w:ascii="Times New Roman" w:eastAsia="Times New Roman" w:hAnsi="Times New Roman" w:cs="Times New Roman"/>
                <w:color w:val="000000" w:themeColor="text1"/>
                <w:sz w:val="20"/>
                <w:lang w:eastAsia="fr-FR"/>
              </w:rPr>
              <w:t xml:space="preserve">      * Service à la DPMC(Bujumbura)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C7DD64" w14:textId="77777777" w:rsidR="00FC4D90" w:rsidRPr="00962F3B" w:rsidRDefault="00FC4D90" w:rsidP="00CA734F">
            <w:pPr>
              <w:spacing w:after="0" w:line="240" w:lineRule="auto"/>
              <w:jc w:val="right"/>
              <w:rPr>
                <w:rFonts w:ascii="Times New Roman" w:hAnsi="Times New Roman" w:cs="Times New Roman"/>
                <w:color w:val="000000" w:themeColor="text1"/>
                <w:sz w:val="20"/>
              </w:rPr>
            </w:pPr>
            <w:r w:rsidRPr="00962F3B">
              <w:rPr>
                <w:rFonts w:ascii="Times New Roman" w:hAnsi="Times New Roman" w:cs="Times New Roman"/>
                <w:color w:val="000000" w:themeColor="text1"/>
                <w:sz w:val="20"/>
              </w:rPr>
              <w:t>53</w:t>
            </w:r>
          </w:p>
        </w:tc>
      </w:tr>
      <w:tr w:rsidR="00425DF2" w:rsidRPr="00962F3B" w14:paraId="10A8060B" w14:textId="77777777" w:rsidTr="00C154A4">
        <w:trPr>
          <w:trHeight w:val="20"/>
          <w:jc w:val="center"/>
        </w:trPr>
        <w:tc>
          <w:tcPr>
            <w:tcW w:w="5949" w:type="dxa"/>
            <w:tcBorders>
              <w:top w:val="single" w:sz="4" w:space="0" w:color="auto"/>
              <w:left w:val="single" w:sz="4" w:space="0" w:color="auto"/>
              <w:bottom w:val="single" w:sz="4" w:space="0" w:color="auto"/>
              <w:right w:val="single" w:sz="4" w:space="0" w:color="auto"/>
            </w:tcBorders>
            <w:shd w:val="clear" w:color="000000" w:fill="FBE4D5"/>
            <w:hideMark/>
          </w:tcPr>
          <w:p w14:paraId="4EF8F51C" w14:textId="77777777" w:rsidR="00FC4D90" w:rsidRPr="00962F3B" w:rsidRDefault="00FC4D90" w:rsidP="00CA734F">
            <w:pPr>
              <w:spacing w:after="0" w:line="240" w:lineRule="auto"/>
              <w:rPr>
                <w:rFonts w:ascii="Times New Roman" w:eastAsia="Times New Roman" w:hAnsi="Times New Roman" w:cs="Times New Roman"/>
                <w:color w:val="000000" w:themeColor="text1"/>
                <w:sz w:val="20"/>
                <w:szCs w:val="18"/>
                <w:lang w:eastAsia="fr-FR"/>
              </w:rPr>
            </w:pPr>
            <w:r w:rsidRPr="00962F3B">
              <w:rPr>
                <w:rFonts w:ascii="Times New Roman" w:eastAsia="Times New Roman" w:hAnsi="Times New Roman" w:cs="Times New Roman"/>
                <w:color w:val="000000" w:themeColor="text1"/>
                <w:sz w:val="20"/>
                <w:szCs w:val="18"/>
                <w:lang w:eastAsia="fr-FR"/>
              </w:rPr>
              <w:t xml:space="preserve">      * Service OR&amp;RNF (Intérieur)</w:t>
            </w:r>
          </w:p>
        </w:tc>
        <w:tc>
          <w:tcPr>
            <w:tcW w:w="1417" w:type="dxa"/>
            <w:tcBorders>
              <w:top w:val="single" w:sz="4" w:space="0" w:color="auto"/>
              <w:left w:val="single" w:sz="4" w:space="0" w:color="auto"/>
              <w:bottom w:val="single" w:sz="4" w:space="0" w:color="auto"/>
              <w:right w:val="single" w:sz="4" w:space="0" w:color="auto"/>
            </w:tcBorders>
            <w:shd w:val="clear" w:color="000000" w:fill="FBE4D5"/>
            <w:hideMark/>
          </w:tcPr>
          <w:p w14:paraId="3FE00837" w14:textId="77777777" w:rsidR="00FC4D90" w:rsidRPr="00962F3B" w:rsidRDefault="00FC4D90" w:rsidP="00CA734F">
            <w:pPr>
              <w:spacing w:after="0" w:line="240" w:lineRule="auto"/>
              <w:jc w:val="right"/>
              <w:rPr>
                <w:rFonts w:ascii="Times New Roman" w:hAnsi="Times New Roman" w:cs="Times New Roman"/>
                <w:color w:val="000000" w:themeColor="text1"/>
                <w:sz w:val="20"/>
                <w:szCs w:val="18"/>
              </w:rPr>
            </w:pPr>
            <w:r w:rsidRPr="00962F3B">
              <w:rPr>
                <w:rFonts w:ascii="Times New Roman" w:hAnsi="Times New Roman" w:cs="Times New Roman"/>
                <w:color w:val="000000" w:themeColor="text1"/>
                <w:sz w:val="20"/>
                <w:szCs w:val="18"/>
              </w:rPr>
              <w:t>242</w:t>
            </w:r>
          </w:p>
        </w:tc>
      </w:tr>
    </w:tbl>
    <w:p w14:paraId="18FC823B" w14:textId="77777777" w:rsidR="00DF1F64" w:rsidRPr="00425DF2" w:rsidRDefault="00DF6CFA" w:rsidP="00C154A4">
      <w:pPr>
        <w:spacing w:before="120" w:after="120" w:line="240" w:lineRule="auto"/>
        <w:contextualSpacing/>
        <w:jc w:val="center"/>
        <w:rPr>
          <w:rFonts w:ascii="Times New Roman" w:hAnsi="Times New Roman"/>
          <w:b/>
          <w:i/>
          <w:iCs/>
          <w:color w:val="000000" w:themeColor="text1"/>
          <w:sz w:val="18"/>
          <w:szCs w:val="18"/>
        </w:rPr>
      </w:pPr>
      <w:r w:rsidRPr="00425DF2">
        <w:rPr>
          <w:rFonts w:ascii="Times New Roman" w:hAnsi="Times New Roman"/>
          <w:b/>
          <w:i/>
          <w:iCs/>
          <w:color w:val="000000" w:themeColor="text1"/>
          <w:sz w:val="18"/>
          <w:szCs w:val="18"/>
        </w:rPr>
        <w:t>Source : Base des données de l’OBR</w:t>
      </w:r>
    </w:p>
    <w:p w14:paraId="2A1CC7AF" w14:textId="77777777" w:rsidR="007833AB" w:rsidRPr="00425DF2" w:rsidRDefault="007833AB" w:rsidP="003E328F">
      <w:pPr>
        <w:spacing w:before="120" w:after="120" w:line="240" w:lineRule="auto"/>
        <w:jc w:val="both"/>
        <w:rPr>
          <w:rFonts w:ascii="Times New Roman" w:hAnsi="Times New Roman"/>
          <w:color w:val="000000" w:themeColor="text1"/>
          <w:sz w:val="24"/>
          <w:szCs w:val="24"/>
        </w:rPr>
      </w:pPr>
      <w:bookmarkStart w:id="1044" w:name="_GoBack"/>
      <w:bookmarkEnd w:id="1044"/>
    </w:p>
    <w:p w14:paraId="2D254B88" w14:textId="77777777" w:rsidR="000B278D" w:rsidRPr="00425DF2" w:rsidRDefault="007833AB" w:rsidP="003E328F">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lastRenderedPageBreak/>
        <w:t xml:space="preserve">Au regard du tableau ci-dessus, </w:t>
      </w:r>
      <w:r w:rsidR="006C480D" w:rsidRPr="00425DF2">
        <w:rPr>
          <w:rFonts w:ascii="Times New Roman" w:hAnsi="Times New Roman"/>
          <w:color w:val="000000" w:themeColor="text1"/>
          <w:sz w:val="24"/>
          <w:szCs w:val="24"/>
        </w:rPr>
        <w:t>295 dossiers</w:t>
      </w:r>
      <w:r w:rsidR="00DF1F64" w:rsidRPr="00425DF2">
        <w:rPr>
          <w:rFonts w:ascii="Times New Roman" w:hAnsi="Times New Roman"/>
          <w:color w:val="000000" w:themeColor="text1"/>
          <w:sz w:val="24"/>
          <w:szCs w:val="24"/>
        </w:rPr>
        <w:t xml:space="preserve"> des contribuables ont été transmis aux différents centres fiscaux dont </w:t>
      </w:r>
      <w:r w:rsidR="006C480D" w:rsidRPr="00425DF2">
        <w:rPr>
          <w:rFonts w:ascii="Times New Roman" w:hAnsi="Times New Roman"/>
          <w:color w:val="000000" w:themeColor="text1"/>
          <w:sz w:val="24"/>
          <w:szCs w:val="24"/>
        </w:rPr>
        <w:t>53 dossiers</w:t>
      </w:r>
      <w:r w:rsidR="00DF1F64" w:rsidRPr="00425DF2">
        <w:rPr>
          <w:rFonts w:ascii="Times New Roman" w:hAnsi="Times New Roman"/>
          <w:color w:val="000000" w:themeColor="text1"/>
          <w:sz w:val="24"/>
          <w:szCs w:val="24"/>
        </w:rPr>
        <w:t xml:space="preserve"> à la DPMC&amp;RNF Bujumbura, et </w:t>
      </w:r>
      <w:r w:rsidR="00DF6CFA" w:rsidRPr="00425DF2">
        <w:rPr>
          <w:rFonts w:ascii="Times New Roman" w:hAnsi="Times New Roman"/>
          <w:color w:val="000000" w:themeColor="text1"/>
          <w:sz w:val="24"/>
          <w:szCs w:val="24"/>
        </w:rPr>
        <w:t>2</w:t>
      </w:r>
      <w:r w:rsidR="006C480D" w:rsidRPr="00425DF2">
        <w:rPr>
          <w:rFonts w:ascii="Times New Roman" w:hAnsi="Times New Roman"/>
          <w:color w:val="000000" w:themeColor="text1"/>
          <w:sz w:val="24"/>
          <w:szCs w:val="24"/>
        </w:rPr>
        <w:t>42</w:t>
      </w:r>
      <w:r w:rsidR="00DF1F64" w:rsidRPr="00425DF2">
        <w:rPr>
          <w:rFonts w:ascii="Times New Roman" w:hAnsi="Times New Roman"/>
          <w:color w:val="000000" w:themeColor="text1"/>
          <w:sz w:val="24"/>
          <w:szCs w:val="24"/>
        </w:rPr>
        <w:t xml:space="preserve"> dossiers au Service OR&amp;RNF (Intérieur)</w:t>
      </w:r>
      <w:bookmarkStart w:id="1045" w:name="_Toc475436956"/>
      <w:bookmarkStart w:id="1046" w:name="_Toc475437023"/>
      <w:bookmarkStart w:id="1047" w:name="_Toc475439654"/>
      <w:bookmarkStart w:id="1048" w:name="_Toc476664759"/>
      <w:r w:rsidR="00A448F0" w:rsidRPr="00425DF2">
        <w:rPr>
          <w:rFonts w:ascii="Times New Roman" w:hAnsi="Times New Roman"/>
          <w:color w:val="000000" w:themeColor="text1"/>
          <w:sz w:val="24"/>
          <w:szCs w:val="24"/>
        </w:rPr>
        <w:t>.</w:t>
      </w:r>
    </w:p>
    <w:p w14:paraId="0ACF7AC6" w14:textId="77777777" w:rsidR="00165CDD" w:rsidRPr="00425DF2" w:rsidRDefault="00DF1F64" w:rsidP="00A2101D">
      <w:pPr>
        <w:pStyle w:val="Heading3"/>
        <w:spacing w:before="120" w:after="120" w:line="240" w:lineRule="auto"/>
        <w:jc w:val="both"/>
        <w:rPr>
          <w:rFonts w:ascii="Times New Roman" w:hAnsi="Times New Roman"/>
          <w:color w:val="000000" w:themeColor="text1"/>
        </w:rPr>
      </w:pPr>
      <w:bookmarkStart w:id="1049" w:name="_Toc483384350"/>
      <w:bookmarkStart w:id="1050" w:name="_Toc507429324"/>
      <w:bookmarkStart w:id="1051" w:name="_Toc507429440"/>
      <w:bookmarkStart w:id="1052" w:name="_Toc507429790"/>
      <w:bookmarkStart w:id="1053" w:name="_Toc507429846"/>
      <w:bookmarkStart w:id="1054" w:name="_Toc513554901"/>
      <w:bookmarkStart w:id="1055" w:name="_Toc513555343"/>
      <w:bookmarkStart w:id="1056" w:name="_Toc15387352"/>
      <w:bookmarkStart w:id="1057" w:name="_Toc15544562"/>
      <w:bookmarkStart w:id="1058" w:name="_Toc16487980"/>
      <w:bookmarkStart w:id="1059" w:name="_Toc16492429"/>
      <w:bookmarkStart w:id="1060" w:name="_Toc16499441"/>
      <w:bookmarkStart w:id="1061" w:name="_Toc16507581"/>
      <w:bookmarkStart w:id="1062" w:name="_Toc16510839"/>
      <w:bookmarkStart w:id="1063" w:name="_Toc16511882"/>
      <w:bookmarkStart w:id="1064" w:name="_Toc16836832"/>
      <w:bookmarkStart w:id="1065" w:name="_Toc16836907"/>
      <w:bookmarkStart w:id="1066" w:name="_Toc17208048"/>
      <w:bookmarkStart w:id="1067" w:name="_Toc47017782"/>
      <w:bookmarkStart w:id="1068" w:name="_Toc47019405"/>
      <w:bookmarkStart w:id="1069" w:name="_Toc47019838"/>
      <w:bookmarkStart w:id="1070" w:name="_Toc47020046"/>
      <w:bookmarkStart w:id="1071" w:name="_Toc47429507"/>
      <w:bookmarkStart w:id="1072" w:name="_Toc47432188"/>
      <w:bookmarkStart w:id="1073" w:name="_Toc47432410"/>
      <w:bookmarkStart w:id="1074" w:name="_Toc48025276"/>
      <w:bookmarkStart w:id="1075" w:name="_Toc48298833"/>
      <w:bookmarkStart w:id="1076" w:name="_Toc48306170"/>
      <w:bookmarkStart w:id="1077" w:name="_Toc48307577"/>
      <w:bookmarkStart w:id="1078" w:name="_Toc48312594"/>
      <w:bookmarkStart w:id="1079" w:name="_Toc50457041"/>
      <w:bookmarkStart w:id="1080" w:name="_Toc50457297"/>
      <w:bookmarkStart w:id="1081" w:name="_Toc50625046"/>
      <w:bookmarkStart w:id="1082" w:name="_Toc50625106"/>
      <w:bookmarkStart w:id="1083" w:name="_Toc54688223"/>
      <w:bookmarkStart w:id="1084" w:name="_Toc54688391"/>
      <w:bookmarkStart w:id="1085" w:name="_Toc54855180"/>
      <w:bookmarkStart w:id="1086" w:name="_Toc79420090"/>
      <w:bookmarkStart w:id="1087" w:name="_Toc79420692"/>
      <w:bookmarkStart w:id="1088" w:name="_Toc79420757"/>
      <w:bookmarkStart w:id="1089" w:name="_Toc79679825"/>
      <w:bookmarkStart w:id="1090" w:name="_Toc80353212"/>
      <w:bookmarkStart w:id="1091" w:name="_Toc80353561"/>
      <w:bookmarkStart w:id="1092" w:name="_Toc83912921"/>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.2.2. Immatriculation des véhicules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425DF2">
        <w:rPr>
          <w:rFonts w:ascii="Times New Roman" w:hAnsi="Times New Roman"/>
          <w:color w:val="000000" w:themeColor="text1"/>
        </w:rPr>
        <w:t xml:space="preserve"> </w:t>
      </w:r>
    </w:p>
    <w:p w14:paraId="54A5B3A7" w14:textId="77777777" w:rsidR="00B90654" w:rsidRDefault="00DF1F64" w:rsidP="00A2101D">
      <w:pPr>
        <w:pStyle w:val="ListParagraph"/>
        <w:spacing w:before="120" w:after="120"/>
        <w:ind w:left="0"/>
        <w:contextualSpacing w:val="0"/>
        <w:jc w:val="both"/>
        <w:rPr>
          <w:rFonts w:ascii="Times New Roman" w:eastAsia="Times New Roman" w:hAnsi="Times New Roman"/>
          <w:color w:val="000000" w:themeColor="text1"/>
          <w:lang w:val="fr-FR" w:eastAsia="fr-FR"/>
        </w:rPr>
      </w:pPr>
      <w:r w:rsidRPr="00425DF2">
        <w:rPr>
          <w:rFonts w:ascii="Times New Roman" w:eastAsia="Times New Roman" w:hAnsi="Times New Roman"/>
          <w:color w:val="000000" w:themeColor="text1"/>
          <w:lang w:val="fr-FR" w:eastAsia="fr-FR"/>
        </w:rPr>
        <w:t>Les recettes issues de la vente des plaques des véhicules et des motocyclettes en 20</w:t>
      </w:r>
      <w:r w:rsidR="00655359" w:rsidRPr="00425DF2">
        <w:rPr>
          <w:rFonts w:ascii="Times New Roman" w:eastAsia="Times New Roman" w:hAnsi="Times New Roman"/>
          <w:color w:val="000000" w:themeColor="text1"/>
          <w:lang w:val="fr-FR" w:eastAsia="fr-FR"/>
        </w:rPr>
        <w:t>20</w:t>
      </w:r>
      <w:r w:rsidRPr="00425DF2">
        <w:rPr>
          <w:rFonts w:ascii="Times New Roman" w:eastAsia="Times New Roman" w:hAnsi="Times New Roman"/>
          <w:color w:val="000000" w:themeColor="text1"/>
          <w:lang w:val="fr-FR" w:eastAsia="fr-FR"/>
        </w:rPr>
        <w:t>-20</w:t>
      </w:r>
      <w:r w:rsidR="00165CDD" w:rsidRPr="00425DF2">
        <w:rPr>
          <w:rFonts w:ascii="Times New Roman" w:eastAsia="Times New Roman" w:hAnsi="Times New Roman"/>
          <w:color w:val="000000" w:themeColor="text1"/>
          <w:lang w:val="fr-FR" w:eastAsia="fr-FR"/>
        </w:rPr>
        <w:t>2</w:t>
      </w:r>
      <w:r w:rsidR="00655359" w:rsidRPr="00425DF2">
        <w:rPr>
          <w:rFonts w:ascii="Times New Roman" w:eastAsia="Times New Roman" w:hAnsi="Times New Roman"/>
          <w:color w:val="000000" w:themeColor="text1"/>
          <w:lang w:val="fr-FR" w:eastAsia="fr-FR"/>
        </w:rPr>
        <w:t>1</w:t>
      </w:r>
      <w:r w:rsidRPr="00425DF2">
        <w:rPr>
          <w:rFonts w:ascii="Times New Roman" w:eastAsia="Times New Roman" w:hAnsi="Times New Roman"/>
          <w:color w:val="000000" w:themeColor="text1"/>
          <w:lang w:val="fr-FR" w:eastAsia="fr-FR"/>
        </w:rPr>
        <w:t xml:space="preserve"> sont répertoriées dans le tableau ci-après</w:t>
      </w:r>
      <w:r w:rsidR="008C5959" w:rsidRPr="00425DF2">
        <w:rPr>
          <w:rFonts w:ascii="Times New Roman" w:eastAsia="Times New Roman" w:hAnsi="Times New Roman"/>
          <w:color w:val="000000" w:themeColor="text1"/>
          <w:lang w:val="fr-FR" w:eastAsia="fr-FR"/>
        </w:rPr>
        <w:t> :</w:t>
      </w:r>
    </w:p>
    <w:p w14:paraId="73E9F092" w14:textId="77777777" w:rsidR="008D3DFB" w:rsidRDefault="008D3DFB" w:rsidP="00A2101D">
      <w:pPr>
        <w:pStyle w:val="ListParagraph"/>
        <w:spacing w:before="120" w:after="120"/>
        <w:ind w:left="0"/>
        <w:contextualSpacing w:val="0"/>
        <w:jc w:val="both"/>
        <w:rPr>
          <w:rFonts w:ascii="Times New Roman" w:eastAsia="Times New Roman" w:hAnsi="Times New Roman"/>
          <w:color w:val="000000" w:themeColor="text1"/>
          <w:lang w:val="fr-FR" w:eastAsia="fr-FR"/>
        </w:rPr>
      </w:pPr>
    </w:p>
    <w:p w14:paraId="70BF083F" w14:textId="77777777" w:rsidR="009047E5" w:rsidRPr="00425DF2" w:rsidRDefault="009047E5" w:rsidP="00C154A4">
      <w:pPr>
        <w:pStyle w:val="Heading1"/>
        <w:spacing w:before="120" w:after="120"/>
        <w:ind w:left="1418" w:hanging="1418"/>
        <w:jc w:val="center"/>
        <w:rPr>
          <w:color w:val="000000" w:themeColor="text1"/>
          <w:lang w:eastAsia="fr-FR"/>
        </w:rPr>
      </w:pPr>
      <w:bookmarkStart w:id="1093" w:name="_Toc513555344"/>
      <w:bookmarkStart w:id="1094" w:name="_Toc16836833"/>
      <w:bookmarkStart w:id="1095" w:name="_Toc16836908"/>
      <w:bookmarkStart w:id="1096" w:name="_Toc17208049"/>
      <w:bookmarkStart w:id="1097" w:name="_Toc47017783"/>
      <w:bookmarkStart w:id="1098" w:name="_Toc47019839"/>
      <w:bookmarkStart w:id="1099" w:name="_Toc47020047"/>
      <w:bookmarkStart w:id="1100" w:name="_Toc47020223"/>
      <w:bookmarkStart w:id="1101" w:name="_Toc47429508"/>
      <w:bookmarkStart w:id="1102" w:name="_Toc47431952"/>
      <w:bookmarkStart w:id="1103" w:name="_Toc47432411"/>
      <w:bookmarkStart w:id="1104" w:name="_Toc47539540"/>
      <w:bookmarkStart w:id="1105" w:name="_Toc48306447"/>
      <w:bookmarkStart w:id="1106" w:name="_Toc48312741"/>
      <w:bookmarkStart w:id="1107" w:name="_Toc50457298"/>
      <w:bookmarkStart w:id="1108" w:name="_Toc50457515"/>
      <w:bookmarkStart w:id="1109" w:name="_Toc50624890"/>
      <w:bookmarkStart w:id="1110" w:name="_Toc50625107"/>
      <w:bookmarkStart w:id="1111" w:name="_Toc54687330"/>
      <w:bookmarkStart w:id="1112" w:name="_Toc54688392"/>
      <w:bookmarkStart w:id="1113" w:name="_Toc54853029"/>
      <w:bookmarkStart w:id="1114" w:name="_Toc54853326"/>
      <w:bookmarkStart w:id="1115" w:name="_Toc54853448"/>
      <w:bookmarkStart w:id="1116" w:name="_Toc54855120"/>
      <w:bookmarkStart w:id="1117" w:name="_Toc54873870"/>
      <w:bookmarkStart w:id="1118" w:name="_Toc79419211"/>
      <w:bookmarkStart w:id="1119" w:name="_Toc79419671"/>
      <w:bookmarkStart w:id="1120" w:name="_Toc79420693"/>
      <w:bookmarkStart w:id="1121" w:name="_Toc79474085"/>
      <w:bookmarkStart w:id="1122" w:name="_Toc79679894"/>
      <w:bookmarkStart w:id="1123" w:name="_Toc79680312"/>
      <w:bookmarkStart w:id="1124" w:name="_Toc80353213"/>
      <w:bookmarkStart w:id="1125" w:name="_Toc80353562"/>
      <w:bookmarkStart w:id="1126" w:name="_Toc83912922"/>
      <w:r w:rsidRPr="00425DF2">
        <w:rPr>
          <w:color w:val="000000" w:themeColor="text1"/>
          <w:lang w:eastAsia="fr-FR"/>
        </w:rPr>
        <w:t xml:space="preserve">Tableau </w:t>
      </w:r>
      <w:r w:rsidR="008D3DFB">
        <w:rPr>
          <w:color w:val="000000" w:themeColor="text1"/>
          <w:lang w:eastAsia="fr-FR"/>
        </w:rPr>
        <w:t>9</w:t>
      </w:r>
      <w:r w:rsidRPr="00425DF2">
        <w:rPr>
          <w:color w:val="000000" w:themeColor="text1"/>
          <w:lang w:eastAsia="fr-FR"/>
        </w:rPr>
        <w:t xml:space="preserve"> : Recettes générées par les opérations d’immatriculation des véhicules et motos</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tbl>
      <w:tblPr>
        <w:tblStyle w:val="GridTable2-Accent2"/>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27"/>
        <w:gridCol w:w="1935"/>
        <w:gridCol w:w="3074"/>
      </w:tblGrid>
      <w:tr w:rsidR="00425DF2" w:rsidRPr="00425DF2" w14:paraId="0D50A819" w14:textId="77777777" w:rsidTr="00CA73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6BAC58C9" w14:textId="77777777" w:rsidR="009047E5" w:rsidRPr="00425DF2" w:rsidRDefault="009047E5" w:rsidP="00F20EEE">
            <w:pPr>
              <w:jc w:val="both"/>
              <w:rPr>
                <w:rFonts w:ascii="Times New Roman" w:eastAsia="Times New Roman" w:hAnsi="Times New Roman" w:cs="Times New Roman"/>
                <w:bCs w:val="0"/>
                <w:color w:val="000000" w:themeColor="text1"/>
              </w:rPr>
            </w:pPr>
            <w:r w:rsidRPr="00425DF2">
              <w:rPr>
                <w:rFonts w:ascii="Times New Roman" w:hAnsi="Times New Roman" w:cs="Times New Roman"/>
                <w:color w:val="000000" w:themeColor="text1"/>
              </w:rPr>
              <w:t>N°</w:t>
            </w:r>
          </w:p>
        </w:tc>
        <w:tc>
          <w:tcPr>
            <w:tcW w:w="372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4DD7199E" w14:textId="77777777" w:rsidR="009047E5" w:rsidRPr="00425DF2" w:rsidRDefault="009047E5" w:rsidP="00F20EE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425DF2">
              <w:rPr>
                <w:rFonts w:ascii="Times New Roman" w:hAnsi="Times New Roman" w:cs="Times New Roman"/>
                <w:color w:val="000000" w:themeColor="text1"/>
              </w:rPr>
              <w:t>RUBRIQUES</w:t>
            </w:r>
          </w:p>
        </w:tc>
        <w:tc>
          <w:tcPr>
            <w:tcW w:w="193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4FFEB351" w14:textId="77777777" w:rsidR="009047E5" w:rsidRPr="00425DF2" w:rsidRDefault="009047E5" w:rsidP="00F20E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425DF2">
              <w:rPr>
                <w:rFonts w:ascii="Times New Roman" w:hAnsi="Times New Roman" w:cs="Times New Roman"/>
                <w:color w:val="000000" w:themeColor="text1"/>
              </w:rPr>
              <w:t>Quantités</w:t>
            </w:r>
          </w:p>
        </w:tc>
        <w:tc>
          <w:tcPr>
            <w:tcW w:w="307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7931F9FF" w14:textId="77777777" w:rsidR="009047E5" w:rsidRPr="00425DF2" w:rsidRDefault="009047E5" w:rsidP="00F20E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425DF2">
              <w:rPr>
                <w:rFonts w:ascii="Times New Roman" w:hAnsi="Times New Roman" w:cs="Times New Roman"/>
                <w:color w:val="000000" w:themeColor="text1"/>
              </w:rPr>
              <w:t>Montant collecté en BIF</w:t>
            </w:r>
          </w:p>
        </w:tc>
      </w:tr>
      <w:tr w:rsidR="00425DF2" w:rsidRPr="00425DF2" w14:paraId="3506B518" w14:textId="77777777" w:rsidTr="00CA73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6A4D6F51" w14:textId="77777777" w:rsidR="009047E5" w:rsidRPr="00425DF2" w:rsidRDefault="009047E5" w:rsidP="00F20EEE">
            <w:pPr>
              <w:jc w:val="both"/>
              <w:rPr>
                <w:rFonts w:ascii="Times New Roman" w:hAnsi="Times New Roman" w:cs="Times New Roman"/>
                <w:color w:val="000000" w:themeColor="text1"/>
              </w:rPr>
            </w:pPr>
            <w:r w:rsidRPr="00425DF2">
              <w:rPr>
                <w:rFonts w:ascii="Times New Roman" w:hAnsi="Times New Roman" w:cs="Times New Roman"/>
                <w:color w:val="000000" w:themeColor="text1"/>
              </w:rPr>
              <w:t>I.</w:t>
            </w:r>
          </w:p>
        </w:tc>
        <w:tc>
          <w:tcPr>
            <w:tcW w:w="3727" w:type="dxa"/>
            <w:tcBorders>
              <w:top w:val="single" w:sz="4" w:space="0" w:color="auto"/>
              <w:left w:val="single" w:sz="4" w:space="0" w:color="auto"/>
              <w:bottom w:val="single" w:sz="4" w:space="0" w:color="auto"/>
              <w:right w:val="single" w:sz="4" w:space="0" w:color="auto"/>
            </w:tcBorders>
            <w:noWrap/>
            <w:hideMark/>
          </w:tcPr>
          <w:p w14:paraId="37B46505" w14:textId="77777777" w:rsidR="009047E5" w:rsidRPr="00425DF2" w:rsidRDefault="009047E5" w:rsidP="00F20E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VENTES PLAQUES ET CARTES</w:t>
            </w:r>
          </w:p>
        </w:tc>
        <w:tc>
          <w:tcPr>
            <w:tcW w:w="1935" w:type="dxa"/>
            <w:tcBorders>
              <w:top w:val="single" w:sz="4" w:space="0" w:color="auto"/>
              <w:left w:val="single" w:sz="4" w:space="0" w:color="auto"/>
              <w:bottom w:val="single" w:sz="4" w:space="0" w:color="auto"/>
              <w:right w:val="single" w:sz="4" w:space="0" w:color="auto"/>
            </w:tcBorders>
          </w:tcPr>
          <w:p w14:paraId="1E944E8E"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48 756</w:t>
            </w:r>
          </w:p>
        </w:tc>
        <w:tc>
          <w:tcPr>
            <w:tcW w:w="3074" w:type="dxa"/>
            <w:tcBorders>
              <w:top w:val="single" w:sz="4" w:space="0" w:color="auto"/>
              <w:left w:val="single" w:sz="4" w:space="0" w:color="auto"/>
              <w:bottom w:val="single" w:sz="4" w:space="0" w:color="auto"/>
              <w:right w:val="single" w:sz="4" w:space="0" w:color="auto"/>
            </w:tcBorders>
          </w:tcPr>
          <w:p w14:paraId="3A9659FB"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2 353 580 000</w:t>
            </w:r>
          </w:p>
        </w:tc>
      </w:tr>
      <w:tr w:rsidR="00425DF2" w:rsidRPr="00425DF2" w14:paraId="1A535C32" w14:textId="77777777" w:rsidTr="00CA734F">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5D5E3B6C" w14:textId="77777777" w:rsidR="009047E5" w:rsidRPr="00425DF2" w:rsidRDefault="009047E5" w:rsidP="00F20EEE">
            <w:pPr>
              <w:jc w:val="both"/>
              <w:rPr>
                <w:rFonts w:ascii="Times New Roman" w:hAnsi="Times New Roman" w:cs="Times New Roman"/>
                <w:b w:val="0"/>
                <w:color w:val="000000" w:themeColor="text1"/>
              </w:rPr>
            </w:pPr>
            <w:r w:rsidRPr="00425DF2">
              <w:rPr>
                <w:rFonts w:ascii="Times New Roman" w:hAnsi="Times New Roman" w:cs="Times New Roman"/>
                <w:color w:val="000000" w:themeColor="text1"/>
              </w:rPr>
              <w:t>I.1.</w:t>
            </w:r>
          </w:p>
        </w:tc>
        <w:tc>
          <w:tcPr>
            <w:tcW w:w="3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A990C" w14:textId="77777777" w:rsidR="009047E5" w:rsidRPr="00425DF2" w:rsidRDefault="009047E5" w:rsidP="00F20E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25DF2">
              <w:rPr>
                <w:rFonts w:ascii="Times New Roman" w:eastAsia="Times New Roman" w:hAnsi="Times New Roman" w:cs="Times New Roman"/>
                <w:color w:val="000000" w:themeColor="text1"/>
                <w:lang w:eastAsia="fr-FR"/>
              </w:rPr>
              <w:t>Ventes Plaques et Cartes Véhicules</w:t>
            </w:r>
          </w:p>
        </w:tc>
        <w:tc>
          <w:tcPr>
            <w:tcW w:w="1935" w:type="dxa"/>
            <w:tcBorders>
              <w:top w:val="single" w:sz="4" w:space="0" w:color="auto"/>
              <w:left w:val="single" w:sz="4" w:space="0" w:color="auto"/>
              <w:bottom w:val="single" w:sz="4" w:space="0" w:color="auto"/>
              <w:right w:val="single" w:sz="4" w:space="0" w:color="auto"/>
            </w:tcBorders>
            <w:shd w:val="clear" w:color="auto" w:fill="auto"/>
            <w:noWrap/>
          </w:tcPr>
          <w:p w14:paraId="2E6E09AC" w14:textId="77777777" w:rsidR="009047E5" w:rsidRPr="00425DF2" w:rsidRDefault="009047E5" w:rsidP="008C59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29 438</w:t>
            </w:r>
          </w:p>
        </w:tc>
        <w:tc>
          <w:tcPr>
            <w:tcW w:w="3074" w:type="dxa"/>
            <w:tcBorders>
              <w:top w:val="single" w:sz="4" w:space="0" w:color="auto"/>
              <w:left w:val="single" w:sz="4" w:space="0" w:color="auto"/>
              <w:bottom w:val="single" w:sz="4" w:space="0" w:color="auto"/>
              <w:right w:val="single" w:sz="4" w:space="0" w:color="auto"/>
            </w:tcBorders>
            <w:shd w:val="clear" w:color="auto" w:fill="auto"/>
          </w:tcPr>
          <w:p w14:paraId="4E75DAAF" w14:textId="77777777" w:rsidR="009047E5" w:rsidRPr="00425DF2" w:rsidRDefault="009047E5" w:rsidP="008C59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1 672 380 000</w:t>
            </w:r>
          </w:p>
        </w:tc>
      </w:tr>
      <w:tr w:rsidR="00425DF2" w:rsidRPr="00425DF2" w14:paraId="74E883B2" w14:textId="77777777" w:rsidTr="00CA73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0B049DDE" w14:textId="77777777" w:rsidR="009047E5" w:rsidRPr="00425DF2" w:rsidRDefault="009047E5" w:rsidP="00F20EEE">
            <w:pPr>
              <w:jc w:val="both"/>
              <w:rPr>
                <w:rFonts w:ascii="Times New Roman" w:hAnsi="Times New Roman" w:cs="Times New Roman"/>
                <w:b w:val="0"/>
                <w:color w:val="000000" w:themeColor="text1"/>
              </w:rPr>
            </w:pPr>
            <w:r w:rsidRPr="00425DF2">
              <w:rPr>
                <w:rFonts w:ascii="Times New Roman" w:hAnsi="Times New Roman" w:cs="Times New Roman"/>
                <w:color w:val="000000" w:themeColor="text1"/>
              </w:rPr>
              <w:t>I.2.</w:t>
            </w:r>
          </w:p>
        </w:tc>
        <w:tc>
          <w:tcPr>
            <w:tcW w:w="3727" w:type="dxa"/>
            <w:tcBorders>
              <w:top w:val="single" w:sz="4" w:space="0" w:color="auto"/>
              <w:left w:val="single" w:sz="4" w:space="0" w:color="auto"/>
              <w:bottom w:val="single" w:sz="4" w:space="0" w:color="auto"/>
              <w:right w:val="single" w:sz="4" w:space="0" w:color="auto"/>
            </w:tcBorders>
            <w:noWrap/>
            <w:vAlign w:val="bottom"/>
            <w:hideMark/>
          </w:tcPr>
          <w:p w14:paraId="4B290DDD" w14:textId="77777777" w:rsidR="009047E5" w:rsidRPr="00425DF2" w:rsidRDefault="009047E5" w:rsidP="00F20E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eastAsia="Times New Roman" w:hAnsi="Times New Roman" w:cs="Times New Roman"/>
                <w:color w:val="000000" w:themeColor="text1"/>
                <w:lang w:eastAsia="fr-FR"/>
              </w:rPr>
              <w:t>Ventes Plaques et Cartes Motos</w:t>
            </w:r>
          </w:p>
        </w:tc>
        <w:tc>
          <w:tcPr>
            <w:tcW w:w="1935" w:type="dxa"/>
            <w:tcBorders>
              <w:top w:val="single" w:sz="4" w:space="0" w:color="auto"/>
              <w:left w:val="single" w:sz="4" w:space="0" w:color="auto"/>
              <w:bottom w:val="single" w:sz="4" w:space="0" w:color="auto"/>
              <w:right w:val="single" w:sz="4" w:space="0" w:color="auto"/>
            </w:tcBorders>
            <w:noWrap/>
          </w:tcPr>
          <w:p w14:paraId="0105A451"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19 318</w:t>
            </w:r>
          </w:p>
        </w:tc>
        <w:tc>
          <w:tcPr>
            <w:tcW w:w="3074" w:type="dxa"/>
            <w:tcBorders>
              <w:top w:val="single" w:sz="4" w:space="0" w:color="auto"/>
              <w:left w:val="single" w:sz="4" w:space="0" w:color="auto"/>
              <w:bottom w:val="single" w:sz="4" w:space="0" w:color="auto"/>
              <w:right w:val="single" w:sz="4" w:space="0" w:color="auto"/>
            </w:tcBorders>
            <w:noWrap/>
          </w:tcPr>
          <w:p w14:paraId="507D6069"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681 200 000</w:t>
            </w:r>
          </w:p>
        </w:tc>
      </w:tr>
      <w:tr w:rsidR="00425DF2" w:rsidRPr="00425DF2" w14:paraId="3A516B0B" w14:textId="77777777" w:rsidTr="00CA734F">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17112A05" w14:textId="77777777" w:rsidR="009047E5" w:rsidRPr="00425DF2" w:rsidRDefault="009047E5" w:rsidP="00F20EEE">
            <w:pPr>
              <w:jc w:val="both"/>
              <w:rPr>
                <w:rFonts w:ascii="Times New Roman" w:hAnsi="Times New Roman" w:cs="Times New Roman"/>
                <w:b w:val="0"/>
                <w:bCs w:val="0"/>
                <w:color w:val="000000" w:themeColor="text1"/>
              </w:rPr>
            </w:pPr>
            <w:r w:rsidRPr="00425DF2">
              <w:rPr>
                <w:rFonts w:ascii="Times New Roman" w:hAnsi="Times New Roman" w:cs="Times New Roman"/>
                <w:color w:val="000000" w:themeColor="text1"/>
              </w:rPr>
              <w:t>II.</w:t>
            </w:r>
          </w:p>
        </w:tc>
        <w:tc>
          <w:tcPr>
            <w:tcW w:w="3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5BA17" w14:textId="77777777" w:rsidR="009047E5" w:rsidRPr="00425DF2" w:rsidRDefault="009047E5" w:rsidP="00F20EE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425DF2">
              <w:rPr>
                <w:rFonts w:ascii="Times New Roman" w:eastAsia="Times New Roman" w:hAnsi="Times New Roman" w:cs="Times New Roman"/>
                <w:color w:val="000000" w:themeColor="text1"/>
                <w:lang w:eastAsia="fr-FR"/>
              </w:rPr>
              <w:t>IMPOTS ET AUTRES FRAIS</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0C7A5" w14:textId="77777777" w:rsidR="009047E5" w:rsidRPr="00425DF2" w:rsidRDefault="009047E5" w:rsidP="008C59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25DF2">
              <w:rPr>
                <w:rFonts w:ascii="Times New Roman" w:eastAsia="Times New Roman" w:hAnsi="Times New Roman" w:cs="Times New Roman"/>
                <w:color w:val="000000" w:themeColor="text1"/>
                <w:lang w:eastAsia="fr-FR"/>
              </w:rPr>
              <w:t> </w:t>
            </w:r>
          </w:p>
        </w:tc>
        <w:tc>
          <w:tcPr>
            <w:tcW w:w="3074" w:type="dxa"/>
            <w:tcBorders>
              <w:top w:val="single" w:sz="4" w:space="0" w:color="auto"/>
              <w:left w:val="single" w:sz="4" w:space="0" w:color="auto"/>
              <w:bottom w:val="single" w:sz="4" w:space="0" w:color="auto"/>
              <w:right w:val="single" w:sz="4" w:space="0" w:color="auto"/>
            </w:tcBorders>
            <w:shd w:val="clear" w:color="auto" w:fill="auto"/>
            <w:noWrap/>
          </w:tcPr>
          <w:p w14:paraId="0937BCC4" w14:textId="77777777" w:rsidR="009047E5" w:rsidRPr="00425DF2" w:rsidRDefault="009047E5" w:rsidP="008C59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53 207 700</w:t>
            </w:r>
          </w:p>
        </w:tc>
      </w:tr>
      <w:tr w:rsidR="00425DF2" w:rsidRPr="00425DF2" w14:paraId="4E6583A7" w14:textId="77777777" w:rsidTr="00CA734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noWrap/>
            <w:hideMark/>
          </w:tcPr>
          <w:p w14:paraId="6084558B" w14:textId="77777777" w:rsidR="009047E5" w:rsidRPr="00425DF2" w:rsidRDefault="009047E5" w:rsidP="00F20EEE">
            <w:pPr>
              <w:jc w:val="right"/>
              <w:rPr>
                <w:rFonts w:ascii="Times New Roman" w:hAnsi="Times New Roman" w:cs="Times New Roman"/>
                <w:b w:val="0"/>
                <w:bCs w:val="0"/>
                <w:color w:val="000000" w:themeColor="text1"/>
              </w:rPr>
            </w:pPr>
          </w:p>
        </w:tc>
        <w:tc>
          <w:tcPr>
            <w:tcW w:w="3727" w:type="dxa"/>
            <w:tcBorders>
              <w:top w:val="single" w:sz="4" w:space="0" w:color="auto"/>
              <w:left w:val="nil"/>
              <w:bottom w:val="single" w:sz="4" w:space="0" w:color="auto"/>
              <w:right w:val="single" w:sz="4" w:space="0" w:color="auto"/>
            </w:tcBorders>
            <w:noWrap/>
            <w:vAlign w:val="bottom"/>
            <w:hideMark/>
          </w:tcPr>
          <w:p w14:paraId="4FD29973" w14:textId="77777777" w:rsidR="009047E5" w:rsidRPr="00425DF2" w:rsidRDefault="009047E5" w:rsidP="00F20E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425DF2">
              <w:rPr>
                <w:rFonts w:ascii="Times New Roman" w:eastAsia="Times New Roman" w:hAnsi="Times New Roman" w:cs="Times New Roman"/>
                <w:color w:val="000000" w:themeColor="text1"/>
                <w:lang w:eastAsia="fr-FR"/>
              </w:rPr>
              <w:t xml:space="preserve">TOTAL </w:t>
            </w:r>
          </w:p>
        </w:tc>
        <w:tc>
          <w:tcPr>
            <w:tcW w:w="1935" w:type="dxa"/>
            <w:tcBorders>
              <w:top w:val="single" w:sz="4" w:space="0" w:color="auto"/>
              <w:left w:val="nil"/>
              <w:bottom w:val="single" w:sz="4" w:space="0" w:color="auto"/>
              <w:right w:val="single" w:sz="4" w:space="0" w:color="auto"/>
            </w:tcBorders>
            <w:noWrap/>
            <w:vAlign w:val="bottom"/>
          </w:tcPr>
          <w:p w14:paraId="5D55B674"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eastAsia="Times New Roman" w:hAnsi="Times New Roman" w:cs="Times New Roman"/>
                <w:color w:val="000000" w:themeColor="text1"/>
                <w:lang w:eastAsia="fr-FR"/>
              </w:rPr>
              <w:t> </w:t>
            </w:r>
          </w:p>
        </w:tc>
        <w:tc>
          <w:tcPr>
            <w:tcW w:w="3074" w:type="dxa"/>
            <w:tcBorders>
              <w:top w:val="single" w:sz="4" w:space="0" w:color="auto"/>
              <w:left w:val="nil"/>
              <w:bottom w:val="single" w:sz="4" w:space="0" w:color="auto"/>
              <w:right w:val="single" w:sz="4" w:space="0" w:color="auto"/>
            </w:tcBorders>
            <w:noWrap/>
          </w:tcPr>
          <w:p w14:paraId="3C456CA3" w14:textId="77777777" w:rsidR="009047E5" w:rsidRPr="00425DF2" w:rsidRDefault="009047E5" w:rsidP="008C59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425DF2">
              <w:rPr>
                <w:rFonts w:ascii="Times New Roman" w:hAnsi="Times New Roman" w:cs="Times New Roman"/>
                <w:color w:val="000000" w:themeColor="text1"/>
              </w:rPr>
              <w:t>4 760 367 700</w:t>
            </w:r>
          </w:p>
        </w:tc>
      </w:tr>
    </w:tbl>
    <w:p w14:paraId="277880BA" w14:textId="77777777" w:rsidR="009047E5" w:rsidRPr="00425DF2" w:rsidRDefault="009047E5" w:rsidP="00C154A4">
      <w:pPr>
        <w:pStyle w:val="ListParagraph"/>
        <w:ind w:left="0"/>
        <w:contextualSpacing w:val="0"/>
        <w:jc w:val="center"/>
        <w:rPr>
          <w:rFonts w:ascii="Times New Roman" w:hAnsi="Times New Roman"/>
          <w:b/>
          <w:i/>
          <w:iCs/>
          <w:color w:val="000000" w:themeColor="text1"/>
          <w:sz w:val="18"/>
          <w:szCs w:val="18"/>
          <w:lang w:val="fr-FR"/>
        </w:rPr>
      </w:pPr>
      <w:r w:rsidRPr="00425DF2">
        <w:rPr>
          <w:rFonts w:ascii="Times New Roman" w:hAnsi="Times New Roman"/>
          <w:b/>
          <w:i/>
          <w:iCs/>
          <w:color w:val="000000" w:themeColor="text1"/>
          <w:sz w:val="18"/>
          <w:szCs w:val="18"/>
          <w:lang w:val="fr-FR"/>
        </w:rPr>
        <w:t>Source : Base des données de l’OBR</w:t>
      </w:r>
    </w:p>
    <w:p w14:paraId="54EF17FE" w14:textId="77777777" w:rsidR="009047E5" w:rsidRPr="00425DF2" w:rsidRDefault="009047E5" w:rsidP="003E328F">
      <w:pPr>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 xml:space="preserve">Les recettes collectées lors des opérations </w:t>
      </w:r>
      <w:r w:rsidR="00695890" w:rsidRPr="00425DF2">
        <w:rPr>
          <w:rFonts w:ascii="Times New Roman" w:eastAsia="Times New Roman" w:hAnsi="Times New Roman" w:cs="Times New Roman"/>
          <w:color w:val="000000" w:themeColor="text1"/>
          <w:sz w:val="24"/>
          <w:szCs w:val="24"/>
          <w:lang w:eastAsia="fr-FR"/>
        </w:rPr>
        <w:t xml:space="preserve">relatifs </w:t>
      </w:r>
      <w:r w:rsidR="00B51246" w:rsidRPr="00425DF2">
        <w:rPr>
          <w:rFonts w:ascii="Times New Roman" w:eastAsia="Times New Roman" w:hAnsi="Times New Roman" w:cs="Times New Roman"/>
          <w:color w:val="000000" w:themeColor="text1"/>
          <w:sz w:val="24"/>
          <w:szCs w:val="24"/>
          <w:lang w:eastAsia="fr-FR"/>
        </w:rPr>
        <w:t>à l’</w:t>
      </w:r>
      <w:r w:rsidRPr="00425DF2">
        <w:rPr>
          <w:rFonts w:ascii="Times New Roman" w:eastAsia="Times New Roman" w:hAnsi="Times New Roman" w:cs="Times New Roman"/>
          <w:color w:val="000000" w:themeColor="text1"/>
          <w:sz w:val="24"/>
          <w:szCs w:val="24"/>
          <w:lang w:eastAsia="fr-FR"/>
        </w:rPr>
        <w:t>immatriculation, impôt et autres transferts</w:t>
      </w:r>
      <w:r w:rsidR="008D3DFB">
        <w:rPr>
          <w:rFonts w:ascii="Times New Roman" w:eastAsia="Times New Roman" w:hAnsi="Times New Roman" w:cs="Times New Roman"/>
          <w:color w:val="000000" w:themeColor="text1"/>
          <w:sz w:val="24"/>
          <w:szCs w:val="24"/>
          <w:lang w:eastAsia="fr-FR"/>
        </w:rPr>
        <w:t xml:space="preserve"> </w:t>
      </w:r>
      <w:r w:rsidR="00B51246" w:rsidRPr="00425DF2">
        <w:rPr>
          <w:rFonts w:ascii="Times New Roman" w:eastAsia="Times New Roman" w:hAnsi="Times New Roman" w:cs="Times New Roman"/>
          <w:color w:val="000000" w:themeColor="text1"/>
          <w:sz w:val="24"/>
          <w:szCs w:val="24"/>
          <w:lang w:eastAsia="fr-FR"/>
        </w:rPr>
        <w:t xml:space="preserve">des véhicules et motos </w:t>
      </w:r>
      <w:r w:rsidRPr="00425DF2">
        <w:rPr>
          <w:rFonts w:ascii="Times New Roman" w:eastAsia="Times New Roman" w:hAnsi="Times New Roman" w:cs="Times New Roman"/>
          <w:color w:val="000000" w:themeColor="text1"/>
          <w:sz w:val="24"/>
          <w:szCs w:val="24"/>
          <w:lang w:eastAsia="fr-FR"/>
        </w:rPr>
        <w:t xml:space="preserve">s’élèvent à </w:t>
      </w:r>
      <w:r w:rsidRPr="00425DF2">
        <w:rPr>
          <w:rFonts w:ascii="Times New Roman" w:hAnsi="Times New Roman" w:cs="Times New Roman"/>
          <w:color w:val="000000" w:themeColor="text1"/>
          <w:sz w:val="24"/>
          <w:szCs w:val="24"/>
        </w:rPr>
        <w:t>4 760 367</w:t>
      </w:r>
      <w:r w:rsidR="00B51246" w:rsidRPr="00425DF2">
        <w:rPr>
          <w:rFonts w:ascii="Times New Roman" w:hAnsi="Times New Roman" w:cs="Times New Roman"/>
          <w:color w:val="000000" w:themeColor="text1"/>
          <w:sz w:val="24"/>
          <w:szCs w:val="24"/>
        </w:rPr>
        <w:t> </w:t>
      </w:r>
      <w:r w:rsidRPr="00425DF2">
        <w:rPr>
          <w:rFonts w:ascii="Times New Roman" w:hAnsi="Times New Roman" w:cs="Times New Roman"/>
          <w:color w:val="000000" w:themeColor="text1"/>
          <w:sz w:val="24"/>
          <w:szCs w:val="24"/>
        </w:rPr>
        <w:t>700</w:t>
      </w:r>
      <w:r w:rsidR="00B51246" w:rsidRPr="00425DF2">
        <w:rPr>
          <w:rFonts w:ascii="Times New Roman" w:hAnsi="Times New Roman" w:cs="Times New Roman"/>
          <w:color w:val="000000" w:themeColor="text1"/>
          <w:sz w:val="24"/>
          <w:szCs w:val="24"/>
        </w:rPr>
        <w:t xml:space="preserve"> </w:t>
      </w:r>
      <w:r w:rsidRPr="00425DF2">
        <w:rPr>
          <w:rFonts w:ascii="Times New Roman" w:eastAsia="Times New Roman" w:hAnsi="Times New Roman" w:cs="Times New Roman"/>
          <w:color w:val="000000" w:themeColor="text1"/>
          <w:sz w:val="24"/>
          <w:szCs w:val="24"/>
          <w:lang w:eastAsia="fr-FR"/>
        </w:rPr>
        <w:t>BIF.</w:t>
      </w:r>
    </w:p>
    <w:p w14:paraId="73783C7E" w14:textId="77777777" w:rsidR="009047E5" w:rsidRPr="00425DF2" w:rsidRDefault="009047E5" w:rsidP="009047E5">
      <w:pPr>
        <w:pStyle w:val="Heading3"/>
        <w:spacing w:before="120" w:after="120" w:line="240" w:lineRule="auto"/>
        <w:jc w:val="both"/>
        <w:rPr>
          <w:rFonts w:ascii="Times New Roman" w:hAnsi="Times New Roman"/>
          <w:color w:val="000000" w:themeColor="text1"/>
        </w:rPr>
      </w:pPr>
      <w:bookmarkStart w:id="1127" w:name="_Toc475436959"/>
      <w:bookmarkStart w:id="1128" w:name="_Toc475437026"/>
      <w:bookmarkStart w:id="1129" w:name="_Toc475439657"/>
      <w:bookmarkStart w:id="1130" w:name="_Toc476664761"/>
      <w:bookmarkStart w:id="1131" w:name="_Toc483384352"/>
      <w:bookmarkStart w:id="1132" w:name="_Toc507429326"/>
      <w:bookmarkStart w:id="1133" w:name="_Toc507429442"/>
      <w:bookmarkStart w:id="1134" w:name="_Toc507429792"/>
      <w:bookmarkStart w:id="1135" w:name="_Toc507429848"/>
      <w:bookmarkStart w:id="1136" w:name="_Toc513554903"/>
      <w:bookmarkStart w:id="1137" w:name="_Toc513555345"/>
      <w:bookmarkStart w:id="1138" w:name="_Toc15387354"/>
      <w:bookmarkStart w:id="1139" w:name="_Toc15544564"/>
      <w:bookmarkStart w:id="1140" w:name="_Toc16487982"/>
      <w:bookmarkStart w:id="1141" w:name="_Toc16492431"/>
      <w:bookmarkStart w:id="1142" w:name="_Toc16499443"/>
      <w:bookmarkStart w:id="1143" w:name="_Toc16507583"/>
      <w:bookmarkStart w:id="1144" w:name="_Toc16510841"/>
      <w:bookmarkStart w:id="1145" w:name="_Toc16511884"/>
      <w:bookmarkStart w:id="1146" w:name="_Toc16836834"/>
      <w:bookmarkStart w:id="1147" w:name="_Toc16836909"/>
      <w:bookmarkStart w:id="1148" w:name="_Toc17208050"/>
      <w:bookmarkStart w:id="1149" w:name="_Toc47017784"/>
      <w:bookmarkStart w:id="1150" w:name="_Toc47019407"/>
      <w:bookmarkStart w:id="1151" w:name="_Toc47019840"/>
      <w:bookmarkStart w:id="1152" w:name="_Toc47020048"/>
      <w:bookmarkStart w:id="1153" w:name="_Toc47429509"/>
      <w:bookmarkStart w:id="1154" w:name="_Toc47432190"/>
      <w:bookmarkStart w:id="1155" w:name="_Toc47432412"/>
      <w:bookmarkStart w:id="1156" w:name="_Toc48025278"/>
      <w:bookmarkStart w:id="1157" w:name="_Toc48298835"/>
      <w:bookmarkStart w:id="1158" w:name="_Toc48306172"/>
      <w:bookmarkStart w:id="1159" w:name="_Toc48307579"/>
      <w:bookmarkStart w:id="1160" w:name="_Toc48312596"/>
      <w:bookmarkStart w:id="1161" w:name="_Toc50457043"/>
      <w:bookmarkStart w:id="1162" w:name="_Toc50457299"/>
      <w:bookmarkStart w:id="1163" w:name="_Toc50625048"/>
      <w:bookmarkStart w:id="1164" w:name="_Toc50625108"/>
      <w:bookmarkStart w:id="1165" w:name="_Toc54688225"/>
      <w:bookmarkStart w:id="1166" w:name="_Toc54688393"/>
      <w:bookmarkStart w:id="1167" w:name="_Toc54855182"/>
      <w:bookmarkStart w:id="1168" w:name="_Toc79420092"/>
      <w:bookmarkStart w:id="1169" w:name="_Toc79420694"/>
      <w:bookmarkStart w:id="1170" w:name="_Toc79420759"/>
      <w:bookmarkStart w:id="1171" w:name="_Toc79679827"/>
      <w:bookmarkStart w:id="1172" w:name="_Toc80353214"/>
      <w:bookmarkStart w:id="1173" w:name="_Toc80353563"/>
      <w:bookmarkStart w:id="1174" w:name="_Toc83912923"/>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.2.3. Recouvrement des arriérés</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425DF2">
        <w:rPr>
          <w:rFonts w:ascii="Times New Roman" w:hAnsi="Times New Roman"/>
          <w:color w:val="000000" w:themeColor="text1"/>
        </w:rPr>
        <w:t xml:space="preserve"> </w:t>
      </w:r>
    </w:p>
    <w:p w14:paraId="66B5AA14" w14:textId="77777777" w:rsidR="009047E5" w:rsidRPr="00425DF2" w:rsidRDefault="009047E5" w:rsidP="003E328F">
      <w:pPr>
        <w:spacing w:before="120" w:after="120" w:line="240" w:lineRule="auto"/>
        <w:jc w:val="both"/>
        <w:rPr>
          <w:rFonts w:ascii="Times New Roman" w:hAnsi="Times New Roman" w:cs="Times New Roman"/>
          <w:color w:val="000000" w:themeColor="text1"/>
          <w:sz w:val="24"/>
          <w:szCs w:val="24"/>
        </w:rPr>
      </w:pPr>
      <w:bookmarkStart w:id="1175" w:name="_Toc475436774"/>
      <w:bookmarkStart w:id="1176" w:name="_Toc475437027"/>
      <w:bookmarkStart w:id="1177" w:name="_Toc475439658"/>
      <w:r w:rsidRPr="00425DF2">
        <w:rPr>
          <w:rFonts w:ascii="Times New Roman" w:hAnsi="Times New Roman" w:cs="Times New Roman"/>
          <w:color w:val="000000" w:themeColor="text1"/>
          <w:sz w:val="24"/>
          <w:szCs w:val="24"/>
        </w:rPr>
        <w:t xml:space="preserve">De juillet 2020 à juin 2021, le montant des arriérés recouvrés est de </w:t>
      </w:r>
      <w:r w:rsidRPr="00425DF2">
        <w:rPr>
          <w:rFonts w:ascii="Times New Roman" w:eastAsia="Times New Roman" w:hAnsi="Times New Roman" w:cs="Times New Roman"/>
          <w:color w:val="000000" w:themeColor="text1"/>
          <w:sz w:val="24"/>
          <w:szCs w:val="24"/>
          <w:lang w:eastAsia="fr-FR"/>
        </w:rPr>
        <w:t>26,7</w:t>
      </w:r>
      <w:r w:rsidRPr="00425DF2">
        <w:rPr>
          <w:rFonts w:ascii="Times New Roman" w:hAnsi="Times New Roman" w:cs="Times New Roman"/>
          <w:color w:val="000000" w:themeColor="text1"/>
          <w:sz w:val="24"/>
          <w:szCs w:val="24"/>
        </w:rPr>
        <w:t xml:space="preserve"> milliards BIF composés de 11,5 milliards de BIF </w:t>
      </w:r>
      <w:bookmarkStart w:id="1178" w:name="_Hlk54774722"/>
      <w:r w:rsidRPr="00425DF2">
        <w:rPr>
          <w:rFonts w:ascii="Times New Roman" w:hAnsi="Times New Roman" w:cs="Times New Roman"/>
          <w:color w:val="000000" w:themeColor="text1"/>
          <w:sz w:val="24"/>
          <w:szCs w:val="24"/>
        </w:rPr>
        <w:t>recouvrés</w:t>
      </w:r>
      <w:bookmarkEnd w:id="1178"/>
      <w:r w:rsidRPr="00425DF2">
        <w:rPr>
          <w:rFonts w:ascii="Times New Roman" w:hAnsi="Times New Roman" w:cs="Times New Roman"/>
          <w:color w:val="000000" w:themeColor="text1"/>
          <w:sz w:val="24"/>
          <w:szCs w:val="24"/>
        </w:rPr>
        <w:t xml:space="preserve"> auprès des grands contribuables, 10,6 milliards BIF auprès des moyens contribuables, 4,3 milliards BIF auprès des petits et micro-contribuables et 0,4 milliards recouvrés par le CDA. Le tableau qui suit donne le</w:t>
      </w:r>
      <w:r w:rsidR="00695890" w:rsidRPr="00425DF2">
        <w:rPr>
          <w:rFonts w:ascii="Times New Roman" w:hAnsi="Times New Roman" w:cs="Times New Roman"/>
          <w:color w:val="000000" w:themeColor="text1"/>
          <w:sz w:val="24"/>
          <w:szCs w:val="24"/>
        </w:rPr>
        <w:t>s</w:t>
      </w:r>
      <w:r w:rsidRPr="00425DF2">
        <w:rPr>
          <w:rFonts w:ascii="Times New Roman" w:hAnsi="Times New Roman" w:cs="Times New Roman"/>
          <w:color w:val="000000" w:themeColor="text1"/>
          <w:sz w:val="24"/>
          <w:szCs w:val="24"/>
        </w:rPr>
        <w:t xml:space="preserve"> détail</w:t>
      </w:r>
      <w:r w:rsidR="00695890" w:rsidRPr="00425DF2">
        <w:rPr>
          <w:rFonts w:ascii="Times New Roman" w:hAnsi="Times New Roman" w:cs="Times New Roman"/>
          <w:color w:val="000000" w:themeColor="text1"/>
          <w:sz w:val="24"/>
          <w:szCs w:val="24"/>
        </w:rPr>
        <w:t>s</w:t>
      </w:r>
      <w:r w:rsidRPr="00425DF2">
        <w:rPr>
          <w:rFonts w:ascii="Times New Roman" w:hAnsi="Times New Roman" w:cs="Times New Roman"/>
          <w:color w:val="000000" w:themeColor="text1"/>
          <w:sz w:val="24"/>
          <w:szCs w:val="24"/>
        </w:rPr>
        <w:t xml:space="preserve"> des recouvrements opérés par les services</w:t>
      </w:r>
      <w:bookmarkStart w:id="1179" w:name="_Toc476664955"/>
      <w:bookmarkStart w:id="1180" w:name="_Toc476666616"/>
      <w:bookmarkStart w:id="1181" w:name="_Toc476666676"/>
      <w:bookmarkStart w:id="1182" w:name="_Toc476718142"/>
      <w:bookmarkStart w:id="1183" w:name="_Toc476718745"/>
      <w:bookmarkStart w:id="1184" w:name="_Toc476719046"/>
      <w:bookmarkStart w:id="1185" w:name="_Toc477264739"/>
      <w:bookmarkStart w:id="1186" w:name="_Toc477421509"/>
      <w:bookmarkStart w:id="1187" w:name="_Toc477420475"/>
      <w:bookmarkStart w:id="1188" w:name="_Toc483384353"/>
      <w:bookmarkStart w:id="1189" w:name="_Toc507429443"/>
      <w:bookmarkStart w:id="1190" w:name="_Toc507429849"/>
      <w:bookmarkStart w:id="1191" w:name="_Toc507664359"/>
      <w:bookmarkStart w:id="1192" w:name="_Toc513554904"/>
      <w:bookmarkStart w:id="1193" w:name="_Toc513555152"/>
      <w:bookmarkStart w:id="1194" w:name="_Toc513555554"/>
      <w:bookmarkStart w:id="1195" w:name="_Toc513555825"/>
      <w:r w:rsidRPr="00425DF2">
        <w:rPr>
          <w:rFonts w:ascii="Times New Roman" w:hAnsi="Times New Roman" w:cs="Times New Roman"/>
          <w:color w:val="000000" w:themeColor="text1"/>
          <w:sz w:val="24"/>
          <w:szCs w:val="24"/>
        </w:rPr>
        <w:t xml:space="preserve">. </w:t>
      </w:r>
    </w:p>
    <w:p w14:paraId="624AA84A" w14:textId="77777777" w:rsidR="009047E5" w:rsidRPr="008D3DFB" w:rsidRDefault="009047E5" w:rsidP="00C154A4">
      <w:pPr>
        <w:pStyle w:val="Heading1"/>
        <w:spacing w:before="120" w:after="120"/>
        <w:ind w:left="1276" w:hanging="1276"/>
        <w:jc w:val="center"/>
        <w:rPr>
          <w:i/>
          <w:color w:val="000000" w:themeColor="text1"/>
          <w:sz w:val="20"/>
          <w:szCs w:val="22"/>
        </w:rPr>
      </w:pPr>
      <w:bookmarkStart w:id="1196" w:name="_Toc15387057"/>
      <w:bookmarkStart w:id="1197" w:name="_Toc15482523"/>
      <w:bookmarkStart w:id="1198" w:name="_Toc15544565"/>
      <w:bookmarkStart w:id="1199" w:name="_Toc15557969"/>
      <w:bookmarkStart w:id="1200" w:name="_Toc16487983"/>
      <w:bookmarkStart w:id="1201" w:name="_Toc16491808"/>
      <w:bookmarkStart w:id="1202" w:name="_Toc16499444"/>
      <w:bookmarkStart w:id="1203" w:name="_Toc16507584"/>
      <w:bookmarkStart w:id="1204" w:name="_Toc16510570"/>
      <w:bookmarkStart w:id="1205" w:name="_Toc16510842"/>
      <w:bookmarkStart w:id="1206" w:name="_Toc16512415"/>
      <w:bookmarkStart w:id="1207" w:name="_Toc16513559"/>
      <w:bookmarkStart w:id="1208" w:name="_Toc16836835"/>
      <w:bookmarkStart w:id="1209" w:name="_Toc16836910"/>
      <w:bookmarkStart w:id="1210" w:name="_Toc17208051"/>
      <w:bookmarkStart w:id="1211" w:name="_Toc47017785"/>
      <w:bookmarkStart w:id="1212" w:name="_Toc47019841"/>
      <w:bookmarkStart w:id="1213" w:name="_Toc47020049"/>
      <w:bookmarkStart w:id="1214" w:name="_Toc47020225"/>
      <w:bookmarkStart w:id="1215" w:name="_Toc47429510"/>
      <w:bookmarkStart w:id="1216" w:name="_Toc47431954"/>
      <w:bookmarkStart w:id="1217" w:name="_Toc47432413"/>
      <w:bookmarkStart w:id="1218" w:name="_Toc47539542"/>
      <w:bookmarkStart w:id="1219" w:name="_Toc48306449"/>
      <w:bookmarkStart w:id="1220" w:name="_Toc48312743"/>
      <w:bookmarkStart w:id="1221" w:name="_Toc50457300"/>
      <w:bookmarkStart w:id="1222" w:name="_Toc50457517"/>
      <w:bookmarkStart w:id="1223" w:name="_Toc50624892"/>
      <w:bookmarkStart w:id="1224" w:name="_Toc50625109"/>
      <w:bookmarkStart w:id="1225" w:name="_Toc54687332"/>
      <w:bookmarkStart w:id="1226" w:name="_Toc54688394"/>
      <w:bookmarkStart w:id="1227" w:name="_Toc54853031"/>
      <w:bookmarkStart w:id="1228" w:name="_Toc54853328"/>
      <w:bookmarkStart w:id="1229" w:name="_Toc54853450"/>
      <w:bookmarkStart w:id="1230" w:name="_Toc54855122"/>
      <w:bookmarkStart w:id="1231" w:name="_Toc54873872"/>
      <w:bookmarkStart w:id="1232" w:name="_Toc79419673"/>
      <w:bookmarkStart w:id="1233" w:name="_Toc79420695"/>
      <w:bookmarkStart w:id="1234" w:name="_Toc79474087"/>
      <w:bookmarkStart w:id="1235" w:name="_Toc79679896"/>
      <w:bookmarkStart w:id="1236" w:name="_Toc79680314"/>
      <w:bookmarkStart w:id="1237" w:name="_Toc80353215"/>
      <w:bookmarkStart w:id="1238" w:name="_Toc80353564"/>
      <w:bookmarkStart w:id="1239" w:name="_Toc83912924"/>
      <w:r w:rsidRPr="008D3DFB">
        <w:rPr>
          <w:i/>
          <w:color w:val="000000" w:themeColor="text1"/>
          <w:sz w:val="22"/>
        </w:rPr>
        <w:t xml:space="preserve">Tableau </w:t>
      </w:r>
      <w:r w:rsidR="008D3DFB" w:rsidRPr="008D3DFB">
        <w:rPr>
          <w:i/>
          <w:color w:val="000000" w:themeColor="text1"/>
          <w:sz w:val="22"/>
        </w:rPr>
        <w:t>10</w:t>
      </w:r>
      <w:r w:rsidRPr="008D3DFB">
        <w:rPr>
          <w:i/>
          <w:color w:val="000000" w:themeColor="text1"/>
          <w:sz w:val="22"/>
        </w:rPr>
        <w:t xml:space="preserve"> : </w:t>
      </w:r>
      <w:r w:rsidRPr="008D3DFB">
        <w:rPr>
          <w:i/>
          <w:color w:val="000000" w:themeColor="text1"/>
          <w:sz w:val="20"/>
          <w:szCs w:val="22"/>
        </w:rPr>
        <w:t xml:space="preserve">Arriérés recouvrés par les Services en charge du Recouvrement </w:t>
      </w:r>
      <w:bookmarkEnd w:id="1175"/>
      <w:bookmarkEnd w:id="1176"/>
      <w:bookmarkEnd w:id="1177"/>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8D3DFB">
        <w:rPr>
          <w:i/>
          <w:color w:val="000000" w:themeColor="text1"/>
          <w:sz w:val="20"/>
          <w:szCs w:val="22"/>
        </w:rPr>
        <w:t>au CTI et CDA en 2020</w:t>
      </w:r>
      <w:r w:rsidR="00B51246" w:rsidRPr="008D3DFB">
        <w:rPr>
          <w:i/>
          <w:color w:val="000000" w:themeColor="text1"/>
          <w:sz w:val="20"/>
          <w:szCs w:val="22"/>
        </w:rPr>
        <w:t>/</w:t>
      </w:r>
      <w:r w:rsidRPr="008D3DFB">
        <w:rPr>
          <w:i/>
          <w:color w:val="000000" w:themeColor="text1"/>
          <w:sz w:val="20"/>
          <w:szCs w:val="22"/>
        </w:rPr>
        <w:t xml:space="preserve"> 20</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Pr="008D3DFB">
        <w:rPr>
          <w:i/>
          <w:color w:val="000000" w:themeColor="text1"/>
          <w:sz w:val="20"/>
          <w:szCs w:val="22"/>
        </w:rPr>
        <w:t>2</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8D3DFB">
        <w:rPr>
          <w:i/>
          <w:color w:val="000000" w:themeColor="text1"/>
          <w:sz w:val="20"/>
          <w:szCs w:val="22"/>
        </w:rPr>
        <w:t>1</w:t>
      </w:r>
      <w:bookmarkEnd w:id="1232"/>
      <w:bookmarkEnd w:id="1233"/>
      <w:bookmarkEnd w:id="1234"/>
      <w:bookmarkEnd w:id="1235"/>
      <w:bookmarkEnd w:id="1236"/>
      <w:bookmarkEnd w:id="1237"/>
      <w:bookmarkEnd w:id="1238"/>
      <w:bookmarkEnd w:id="1239"/>
    </w:p>
    <w:tbl>
      <w:tblPr>
        <w:tblW w:w="9351" w:type="dxa"/>
        <w:jc w:val="center"/>
        <w:tblCellMar>
          <w:left w:w="70" w:type="dxa"/>
          <w:right w:w="70" w:type="dxa"/>
        </w:tblCellMar>
        <w:tblLook w:val="04A0" w:firstRow="1" w:lastRow="0" w:firstColumn="1" w:lastColumn="0" w:noHBand="0" w:noVBand="1"/>
      </w:tblPr>
      <w:tblGrid>
        <w:gridCol w:w="3761"/>
        <w:gridCol w:w="2795"/>
        <w:gridCol w:w="2795"/>
      </w:tblGrid>
      <w:tr w:rsidR="009047E5" w:rsidRPr="00425DF2" w14:paraId="6B18DDAF" w14:textId="77777777" w:rsidTr="00C154A4">
        <w:trPr>
          <w:trHeight w:val="20"/>
          <w:tblHeader/>
          <w:jc w:val="center"/>
        </w:trPr>
        <w:tc>
          <w:tcPr>
            <w:tcW w:w="376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652715B8" w14:textId="77777777" w:rsidR="009047E5" w:rsidRPr="00425DF2" w:rsidRDefault="009047E5" w:rsidP="008C5972">
            <w:pPr>
              <w:spacing w:after="0" w:line="240" w:lineRule="auto"/>
              <w:jc w:val="center"/>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Rubriques</w:t>
            </w:r>
          </w:p>
        </w:tc>
        <w:tc>
          <w:tcPr>
            <w:tcW w:w="27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7910D5" w14:textId="77777777" w:rsidR="009047E5" w:rsidRPr="00425DF2" w:rsidRDefault="009047E5" w:rsidP="008C5972">
            <w:pPr>
              <w:spacing w:after="0" w:line="240" w:lineRule="auto"/>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Nombre</w:t>
            </w:r>
          </w:p>
        </w:tc>
        <w:tc>
          <w:tcPr>
            <w:tcW w:w="27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877ED0" w14:textId="77777777" w:rsidR="009047E5" w:rsidRPr="00425DF2" w:rsidRDefault="009047E5" w:rsidP="008C5972">
            <w:pPr>
              <w:spacing w:after="0" w:line="240" w:lineRule="auto"/>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Montant</w:t>
            </w:r>
          </w:p>
        </w:tc>
      </w:tr>
      <w:tr w:rsidR="009047E5" w:rsidRPr="00425DF2" w14:paraId="7FA2E89A"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3FD6089" w14:textId="77777777" w:rsidR="009047E5" w:rsidRPr="00425DF2" w:rsidRDefault="009047E5" w:rsidP="008C5972">
            <w:pPr>
              <w:spacing w:after="0" w:line="240" w:lineRule="auto"/>
              <w:rPr>
                <w:rFonts w:ascii="Times New Roman" w:eastAsia="Times New Roman" w:hAnsi="Times New Roman" w:cs="Times New Roman"/>
                <w:b/>
                <w:bCs/>
                <w:color w:val="000000" w:themeColor="text1"/>
                <w:sz w:val="20"/>
                <w:szCs w:val="20"/>
                <w:lang w:eastAsia="fr-FR"/>
              </w:rPr>
            </w:pPr>
            <w:r w:rsidRPr="00425DF2">
              <w:rPr>
                <w:rFonts w:ascii="Times New Roman" w:eastAsia="Times New Roman" w:hAnsi="Times New Roman" w:cs="Times New Roman"/>
                <w:b/>
                <w:bCs/>
                <w:color w:val="000000" w:themeColor="text1"/>
                <w:sz w:val="20"/>
                <w:szCs w:val="20"/>
                <w:lang w:eastAsia="fr-FR"/>
              </w:rPr>
              <w:t>DGC</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6D3938" w14:textId="77777777" w:rsidR="009047E5" w:rsidRPr="00425DF2" w:rsidRDefault="009047E5" w:rsidP="008C5972">
            <w:pPr>
              <w:spacing w:after="0" w:line="240" w:lineRule="auto"/>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 </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38DDD3" w14:textId="77777777" w:rsidR="009047E5" w:rsidRPr="00425DF2" w:rsidRDefault="009047E5" w:rsidP="008C5972">
            <w:pPr>
              <w:spacing w:after="0" w:line="240" w:lineRule="auto"/>
              <w:jc w:val="right"/>
              <w:rPr>
                <w:rFonts w:ascii="Times New Roman" w:hAnsi="Times New Roman" w:cs="Times New Roman"/>
                <w:b/>
                <w:bCs/>
                <w:color w:val="000000" w:themeColor="text1"/>
                <w:sz w:val="20"/>
                <w:szCs w:val="20"/>
              </w:rPr>
            </w:pPr>
            <w:r w:rsidRPr="00425DF2">
              <w:rPr>
                <w:rFonts w:ascii="Times New Roman" w:hAnsi="Times New Roman" w:cs="Times New Roman"/>
                <w:b/>
                <w:bCs/>
                <w:color w:val="000000" w:themeColor="text1"/>
                <w:sz w:val="20"/>
                <w:szCs w:val="20"/>
              </w:rPr>
              <w:t>11 488 173 474</w:t>
            </w:r>
          </w:p>
        </w:tc>
      </w:tr>
      <w:tr w:rsidR="009047E5" w:rsidRPr="00425DF2" w14:paraId="0457D947"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27C24D04"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Lettres de rappel</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41149AC"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12</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64446AC"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1 305 863 788</w:t>
            </w:r>
          </w:p>
        </w:tc>
      </w:tr>
      <w:tr w:rsidR="009047E5" w:rsidRPr="00425DF2" w14:paraId="0107C437"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39373363"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factures de marchés publics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5BB3875"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5162</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A718BAA"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3 711 555 831</w:t>
            </w:r>
          </w:p>
        </w:tc>
      </w:tr>
      <w:tr w:rsidR="009047E5" w:rsidRPr="00425DF2" w14:paraId="1E2A81E0"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21FF2216"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attestations fiscales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3CB70FF"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1356</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EBAC529"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198 048 019</w:t>
            </w:r>
          </w:p>
        </w:tc>
      </w:tr>
      <w:tr w:rsidR="009047E5" w:rsidRPr="00425DF2" w14:paraId="0C2CA7EC"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5FC528E4"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xml:space="preserve">Sur conventions de paiement honorées </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29BEADB6"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199</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31AF4C3"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3 810 848 217</w:t>
            </w:r>
          </w:p>
        </w:tc>
      </w:tr>
      <w:tr w:rsidR="009047E5" w:rsidRPr="00425DF2" w14:paraId="714FB90F"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2832BC5D"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Autres recouvrements dont les ATD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D70F508"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67</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175050E"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2 461 857 619</w:t>
            </w:r>
          </w:p>
        </w:tc>
      </w:tr>
      <w:tr w:rsidR="009047E5" w:rsidRPr="00425DF2" w14:paraId="13940B93"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A7B5F86" w14:textId="77777777" w:rsidR="009047E5" w:rsidRPr="00425DF2" w:rsidRDefault="009047E5" w:rsidP="008C5972">
            <w:pPr>
              <w:spacing w:after="0" w:line="240" w:lineRule="auto"/>
              <w:rPr>
                <w:rFonts w:ascii="Times New Roman" w:eastAsia="Times New Roman" w:hAnsi="Times New Roman" w:cs="Times New Roman"/>
                <w:b/>
                <w:bCs/>
                <w:color w:val="000000" w:themeColor="text1"/>
                <w:sz w:val="20"/>
                <w:szCs w:val="20"/>
                <w:lang w:eastAsia="fr-FR"/>
              </w:rPr>
            </w:pPr>
            <w:r w:rsidRPr="00425DF2">
              <w:rPr>
                <w:rFonts w:ascii="Times New Roman" w:eastAsia="Times New Roman" w:hAnsi="Times New Roman" w:cs="Times New Roman"/>
                <w:b/>
                <w:bCs/>
                <w:color w:val="000000" w:themeColor="text1"/>
                <w:sz w:val="20"/>
                <w:szCs w:val="20"/>
                <w:lang w:eastAsia="fr-FR"/>
              </w:rPr>
              <w:t>DMC</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0C60E3" w14:textId="77777777" w:rsidR="009047E5" w:rsidRPr="00425DF2" w:rsidRDefault="009047E5" w:rsidP="008C5972">
            <w:pPr>
              <w:spacing w:after="0" w:line="240" w:lineRule="auto"/>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 </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EDA9B4" w14:textId="77777777" w:rsidR="009047E5" w:rsidRPr="00425DF2" w:rsidRDefault="009047E5" w:rsidP="008C5972">
            <w:pPr>
              <w:spacing w:after="0" w:line="240" w:lineRule="auto"/>
              <w:jc w:val="right"/>
              <w:rPr>
                <w:rFonts w:ascii="Times New Roman" w:hAnsi="Times New Roman" w:cs="Times New Roman"/>
                <w:b/>
                <w:bCs/>
                <w:color w:val="000000" w:themeColor="text1"/>
                <w:sz w:val="20"/>
                <w:szCs w:val="20"/>
              </w:rPr>
            </w:pPr>
            <w:r w:rsidRPr="00425DF2">
              <w:rPr>
                <w:rFonts w:ascii="Times New Roman" w:hAnsi="Times New Roman" w:cs="Times New Roman"/>
                <w:b/>
                <w:bCs/>
                <w:color w:val="000000" w:themeColor="text1"/>
                <w:sz w:val="20"/>
                <w:szCs w:val="20"/>
              </w:rPr>
              <w:t>10 571 530 173</w:t>
            </w:r>
          </w:p>
        </w:tc>
      </w:tr>
      <w:tr w:rsidR="009047E5" w:rsidRPr="00425DF2" w14:paraId="7D608BF1"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318CCE2F"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Lettres de rappel</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1CEBB5E"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1220</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2F6B3E7"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2 236 714 176</w:t>
            </w:r>
          </w:p>
        </w:tc>
      </w:tr>
      <w:tr w:rsidR="009047E5" w:rsidRPr="00425DF2" w14:paraId="29BD6209"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7BE5AA63"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factures de marchés publics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4C69253"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1910</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0E84575"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1 414 565 210</w:t>
            </w:r>
          </w:p>
        </w:tc>
      </w:tr>
      <w:tr w:rsidR="009047E5" w:rsidRPr="00425DF2" w14:paraId="49458B4E"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6166C683"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attestations fiscales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EDA883A"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2960</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0A8DD7A"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3 813 622 706</w:t>
            </w:r>
          </w:p>
        </w:tc>
      </w:tr>
      <w:tr w:rsidR="009047E5" w:rsidRPr="00425DF2" w14:paraId="4D473378"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0BFDFE17"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xml:space="preserve">Sur conventions de paiement honorées </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2A096829"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321</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5EDC263"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1 521 837 589</w:t>
            </w:r>
          </w:p>
        </w:tc>
      </w:tr>
      <w:tr w:rsidR="009047E5" w:rsidRPr="00425DF2" w14:paraId="210BD87B"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3F8E64D3"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Autres recouvrements don</w:t>
            </w:r>
            <w:r w:rsidR="00695890" w:rsidRPr="00425DF2">
              <w:rPr>
                <w:rFonts w:ascii="Times New Roman" w:eastAsia="Times New Roman" w:hAnsi="Times New Roman" w:cs="Times New Roman"/>
                <w:color w:val="000000" w:themeColor="text1"/>
                <w:sz w:val="20"/>
                <w:szCs w:val="20"/>
                <w:lang w:eastAsia="fr-FR"/>
              </w:rPr>
              <w:t xml:space="preserve">t </w:t>
            </w:r>
            <w:r w:rsidRPr="00425DF2">
              <w:rPr>
                <w:rFonts w:ascii="Times New Roman" w:eastAsia="Times New Roman" w:hAnsi="Times New Roman" w:cs="Times New Roman"/>
                <w:color w:val="000000" w:themeColor="text1"/>
                <w:sz w:val="20"/>
                <w:szCs w:val="20"/>
                <w:lang w:eastAsia="fr-FR"/>
              </w:rPr>
              <w:t>les ATD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4BED183"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575</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77866C8"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1 584 790 492</w:t>
            </w:r>
          </w:p>
        </w:tc>
      </w:tr>
      <w:tr w:rsidR="009047E5" w:rsidRPr="00425DF2" w14:paraId="547FAAF9"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E7CA7A5" w14:textId="77777777" w:rsidR="009047E5" w:rsidRPr="00425DF2" w:rsidRDefault="009047E5" w:rsidP="008C5972">
            <w:pPr>
              <w:spacing w:after="0" w:line="240" w:lineRule="auto"/>
              <w:rPr>
                <w:rFonts w:ascii="Times New Roman" w:eastAsia="Times New Roman" w:hAnsi="Times New Roman" w:cs="Times New Roman"/>
                <w:b/>
                <w:bCs/>
                <w:color w:val="000000" w:themeColor="text1"/>
                <w:sz w:val="20"/>
                <w:szCs w:val="20"/>
                <w:lang w:eastAsia="fr-FR"/>
              </w:rPr>
            </w:pPr>
            <w:r w:rsidRPr="00425DF2">
              <w:rPr>
                <w:rFonts w:ascii="Times New Roman" w:eastAsia="Times New Roman" w:hAnsi="Times New Roman" w:cs="Times New Roman"/>
                <w:b/>
                <w:bCs/>
                <w:color w:val="000000" w:themeColor="text1"/>
                <w:sz w:val="20"/>
                <w:szCs w:val="20"/>
                <w:lang w:eastAsia="fr-FR"/>
              </w:rPr>
              <w:t>DPMC</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385149" w14:textId="77777777" w:rsidR="009047E5" w:rsidRPr="00425DF2" w:rsidRDefault="009047E5" w:rsidP="008C5972">
            <w:pPr>
              <w:spacing w:after="0" w:line="240" w:lineRule="auto"/>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 </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935062" w14:textId="77777777" w:rsidR="009047E5" w:rsidRPr="00425DF2" w:rsidRDefault="009047E5" w:rsidP="008C5972">
            <w:pPr>
              <w:spacing w:after="0" w:line="240" w:lineRule="auto"/>
              <w:jc w:val="right"/>
              <w:rPr>
                <w:rFonts w:ascii="Times New Roman" w:hAnsi="Times New Roman" w:cs="Times New Roman"/>
                <w:b/>
                <w:bCs/>
                <w:color w:val="000000" w:themeColor="text1"/>
                <w:sz w:val="20"/>
                <w:szCs w:val="20"/>
              </w:rPr>
            </w:pPr>
            <w:r w:rsidRPr="00425DF2">
              <w:rPr>
                <w:rFonts w:ascii="Times New Roman" w:hAnsi="Times New Roman" w:cs="Times New Roman"/>
                <w:b/>
                <w:bCs/>
                <w:color w:val="000000" w:themeColor="text1"/>
                <w:sz w:val="20"/>
                <w:szCs w:val="20"/>
              </w:rPr>
              <w:t>4 263 353 769</w:t>
            </w:r>
          </w:p>
        </w:tc>
      </w:tr>
      <w:tr w:rsidR="009047E5" w:rsidRPr="00425DF2" w14:paraId="00E1E74D"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40CEF776"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Lettres de rappel</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EF83E03"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66</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46FD240"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183 512 821</w:t>
            </w:r>
          </w:p>
        </w:tc>
      </w:tr>
      <w:tr w:rsidR="009047E5" w:rsidRPr="00425DF2" w14:paraId="0CFBA579"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757326CC"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factures de marchés publics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DA4584B"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3802</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4DC281D"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2 857 335 674</w:t>
            </w:r>
          </w:p>
        </w:tc>
      </w:tr>
      <w:tr w:rsidR="009047E5" w:rsidRPr="00425DF2" w14:paraId="44895F20"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2D07CAA1"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attestations fiscales</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EF55AC2"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33784</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5A776E7"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195 261 933</w:t>
            </w:r>
          </w:p>
        </w:tc>
      </w:tr>
      <w:tr w:rsidR="009047E5" w:rsidRPr="00425DF2" w14:paraId="5BBD8934"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noWrap/>
            <w:hideMark/>
          </w:tcPr>
          <w:p w14:paraId="651314FB"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xml:space="preserve">Sur conventions de paiement honorées </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2818D087"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480</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B04A1BC"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682 116 273</w:t>
            </w:r>
          </w:p>
        </w:tc>
      </w:tr>
      <w:tr w:rsidR="009047E5" w:rsidRPr="00425DF2" w14:paraId="1C93982A"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auto"/>
            <w:hideMark/>
          </w:tcPr>
          <w:p w14:paraId="11457CEA"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Autres recouvrements dont les ATD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1D5DB80"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1842</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45283B4" w14:textId="77777777" w:rsidR="009047E5" w:rsidRPr="00425DF2" w:rsidRDefault="009047E5"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345 127 068</w:t>
            </w:r>
          </w:p>
        </w:tc>
      </w:tr>
      <w:tr w:rsidR="009047E5" w:rsidRPr="00425DF2" w14:paraId="106F7B10"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5413BD4"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CDA (unité de recouvrement)</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A1132D" w14:textId="77777777" w:rsidR="009047E5" w:rsidRPr="00425DF2" w:rsidRDefault="00695890" w:rsidP="008C5972">
            <w:pPr>
              <w:spacing w:after="0" w:line="240" w:lineRule="auto"/>
              <w:jc w:val="right"/>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69730C" w14:textId="77777777" w:rsidR="009047E5" w:rsidRPr="00425DF2" w:rsidRDefault="009047E5" w:rsidP="008C5972">
            <w:pPr>
              <w:spacing w:after="0" w:line="240" w:lineRule="auto"/>
              <w:jc w:val="right"/>
              <w:rPr>
                <w:rFonts w:ascii="Times New Roman" w:hAnsi="Times New Roman" w:cs="Times New Roman"/>
                <w:b/>
                <w:bCs/>
                <w:color w:val="000000" w:themeColor="text1"/>
                <w:sz w:val="20"/>
                <w:szCs w:val="20"/>
              </w:rPr>
            </w:pPr>
            <w:r w:rsidRPr="00425DF2">
              <w:rPr>
                <w:rFonts w:ascii="Times New Roman" w:hAnsi="Times New Roman" w:cs="Times New Roman"/>
                <w:b/>
                <w:bCs/>
                <w:color w:val="000000" w:themeColor="text1"/>
                <w:sz w:val="20"/>
                <w:szCs w:val="20"/>
              </w:rPr>
              <w:t>376 841 838</w:t>
            </w:r>
          </w:p>
        </w:tc>
      </w:tr>
      <w:tr w:rsidR="009047E5" w:rsidRPr="00425DF2" w14:paraId="32579D9A" w14:textId="77777777" w:rsidTr="00C154A4">
        <w:trPr>
          <w:trHeight w:val="20"/>
          <w:jc w:val="center"/>
        </w:trPr>
        <w:tc>
          <w:tcPr>
            <w:tcW w:w="37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FD0D747" w14:textId="77777777" w:rsidR="009047E5" w:rsidRPr="00425DF2" w:rsidRDefault="009047E5" w:rsidP="008C5972">
            <w:pPr>
              <w:spacing w:after="0" w:line="240" w:lineRule="auto"/>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MONTANT TOTAL RECOUVRÉ</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DF76B1" w14:textId="77777777" w:rsidR="009047E5" w:rsidRPr="00425DF2" w:rsidRDefault="009047E5" w:rsidP="008C5972">
            <w:pPr>
              <w:spacing w:after="0" w:line="240" w:lineRule="auto"/>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 </w:t>
            </w:r>
          </w:p>
        </w:tc>
        <w:tc>
          <w:tcPr>
            <w:tcW w:w="279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D92B1B" w14:textId="77777777" w:rsidR="009047E5" w:rsidRPr="00425DF2" w:rsidRDefault="009047E5" w:rsidP="008C5972">
            <w:pPr>
              <w:spacing w:after="0" w:line="240" w:lineRule="auto"/>
              <w:jc w:val="right"/>
              <w:rPr>
                <w:rFonts w:ascii="Times New Roman" w:hAnsi="Times New Roman" w:cs="Times New Roman"/>
                <w:b/>
                <w:bCs/>
                <w:color w:val="000000" w:themeColor="text1"/>
                <w:sz w:val="20"/>
                <w:szCs w:val="20"/>
              </w:rPr>
            </w:pPr>
            <w:r w:rsidRPr="00425DF2">
              <w:rPr>
                <w:rFonts w:ascii="Times New Roman" w:hAnsi="Times New Roman" w:cs="Times New Roman"/>
                <w:b/>
                <w:bCs/>
                <w:color w:val="000000" w:themeColor="text1"/>
                <w:sz w:val="20"/>
                <w:szCs w:val="20"/>
              </w:rPr>
              <w:t>26 699 899 254</w:t>
            </w:r>
          </w:p>
        </w:tc>
      </w:tr>
    </w:tbl>
    <w:p w14:paraId="6645DAE9" w14:textId="77777777" w:rsidR="009047E5" w:rsidRPr="00425DF2" w:rsidRDefault="009047E5" w:rsidP="00C154A4">
      <w:pPr>
        <w:jc w:val="center"/>
        <w:rPr>
          <w:rFonts w:ascii="Times New Roman" w:hAnsi="Times New Roman" w:cs="Times New Roman"/>
          <w:b/>
          <w:i/>
          <w:iCs/>
          <w:color w:val="000000" w:themeColor="text1"/>
          <w:sz w:val="18"/>
          <w:szCs w:val="18"/>
        </w:rPr>
      </w:pPr>
      <w:r w:rsidRPr="00425DF2">
        <w:rPr>
          <w:rFonts w:ascii="Times New Roman" w:hAnsi="Times New Roman" w:cs="Times New Roman"/>
          <w:b/>
          <w:i/>
          <w:iCs/>
          <w:color w:val="000000" w:themeColor="text1"/>
          <w:sz w:val="18"/>
          <w:szCs w:val="18"/>
        </w:rPr>
        <w:t>Source : Base des données de l’OBR</w:t>
      </w:r>
    </w:p>
    <w:p w14:paraId="20EBFECE" w14:textId="77777777" w:rsidR="009047E5" w:rsidRPr="00425DF2" w:rsidRDefault="009047E5" w:rsidP="009047E5">
      <w:pPr>
        <w:pStyle w:val="Heading3"/>
        <w:spacing w:before="120" w:after="120" w:line="240" w:lineRule="auto"/>
        <w:jc w:val="both"/>
        <w:rPr>
          <w:rFonts w:ascii="Times New Roman" w:eastAsia="Calibri" w:hAnsi="Times New Roman"/>
          <w:b w:val="0"/>
          <w:color w:val="000000" w:themeColor="text1"/>
        </w:rPr>
      </w:pPr>
      <w:bookmarkStart w:id="1240" w:name="_Toc487469682"/>
      <w:bookmarkStart w:id="1241" w:name="_Toc487469951"/>
      <w:bookmarkStart w:id="1242" w:name="_Toc487469997"/>
      <w:bookmarkStart w:id="1243" w:name="_Toc495423506"/>
      <w:bookmarkStart w:id="1244" w:name="_Toc495423572"/>
      <w:bookmarkStart w:id="1245" w:name="_Toc495423613"/>
      <w:bookmarkStart w:id="1246" w:name="_Toc495585206"/>
      <w:bookmarkStart w:id="1247" w:name="_Toc495585970"/>
      <w:bookmarkStart w:id="1248" w:name="_Toc495586205"/>
      <w:bookmarkStart w:id="1249" w:name="_Toc496283200"/>
      <w:bookmarkStart w:id="1250" w:name="_Toc496706424"/>
      <w:bookmarkStart w:id="1251" w:name="_Toc496706543"/>
      <w:bookmarkStart w:id="1252" w:name="_Toc503363710"/>
      <w:bookmarkStart w:id="1253" w:name="_Toc503363755"/>
      <w:bookmarkStart w:id="1254" w:name="_Toc507429330"/>
      <w:bookmarkStart w:id="1255" w:name="_Toc507429446"/>
      <w:bookmarkStart w:id="1256" w:name="_Toc507429796"/>
      <w:bookmarkStart w:id="1257" w:name="_Toc507429852"/>
      <w:bookmarkStart w:id="1258" w:name="_Toc513554907"/>
      <w:bookmarkStart w:id="1259" w:name="_Toc513555349"/>
      <w:bookmarkStart w:id="1260" w:name="_Toc16510843"/>
      <w:bookmarkStart w:id="1261" w:name="_Toc16511886"/>
      <w:bookmarkStart w:id="1262" w:name="_Toc16836836"/>
      <w:bookmarkStart w:id="1263" w:name="_Toc16836911"/>
      <w:bookmarkStart w:id="1264" w:name="_Toc17208052"/>
      <w:bookmarkStart w:id="1265" w:name="_Toc47017786"/>
      <w:bookmarkStart w:id="1266" w:name="_Toc47019409"/>
      <w:bookmarkStart w:id="1267" w:name="_Toc47019842"/>
      <w:bookmarkStart w:id="1268" w:name="_Toc47020050"/>
      <w:bookmarkStart w:id="1269" w:name="_Toc47429511"/>
      <w:bookmarkStart w:id="1270" w:name="_Toc47432192"/>
      <w:bookmarkStart w:id="1271" w:name="_Toc47432414"/>
      <w:bookmarkStart w:id="1272" w:name="_Toc48025280"/>
      <w:bookmarkStart w:id="1273" w:name="_Toc48306174"/>
      <w:bookmarkStart w:id="1274" w:name="_Toc48307581"/>
      <w:bookmarkStart w:id="1275" w:name="_Toc48312598"/>
      <w:bookmarkStart w:id="1276" w:name="_Toc50457045"/>
      <w:bookmarkStart w:id="1277" w:name="_Toc50457301"/>
      <w:bookmarkStart w:id="1278" w:name="_Toc50625050"/>
      <w:bookmarkStart w:id="1279" w:name="_Toc50625110"/>
      <w:bookmarkStart w:id="1280" w:name="_Toc54688227"/>
      <w:bookmarkStart w:id="1281" w:name="_Toc54688395"/>
      <w:bookmarkStart w:id="1282" w:name="_Toc54855184"/>
      <w:bookmarkStart w:id="1283" w:name="_Toc79420094"/>
      <w:bookmarkStart w:id="1284" w:name="_Toc79420696"/>
      <w:bookmarkStart w:id="1285" w:name="_Toc79420761"/>
      <w:bookmarkStart w:id="1286" w:name="_Toc79679829"/>
      <w:bookmarkStart w:id="1287" w:name="_Toc80353216"/>
      <w:bookmarkStart w:id="1288" w:name="_Toc80353565"/>
      <w:bookmarkStart w:id="1289" w:name="_Toc83912925"/>
      <w:bookmarkStart w:id="1290" w:name="_Toc456020838"/>
      <w:bookmarkStart w:id="1291" w:name="_Toc456020996"/>
      <w:bookmarkStart w:id="1292" w:name="_Toc456021176"/>
      <w:bookmarkStart w:id="1293" w:name="_Toc463880687"/>
      <w:r w:rsidRPr="00425DF2">
        <w:rPr>
          <w:rFonts w:ascii="Times New Roman" w:eastAsia="Calibri" w:hAnsi="Times New Roman"/>
          <w:color w:val="000000" w:themeColor="text1"/>
        </w:rPr>
        <w:lastRenderedPageBreak/>
        <w:t>I</w:t>
      </w:r>
      <w:r w:rsidR="00DC0AD6">
        <w:rPr>
          <w:rFonts w:ascii="Times New Roman" w:eastAsia="Calibri" w:hAnsi="Times New Roman"/>
          <w:color w:val="000000" w:themeColor="text1"/>
        </w:rPr>
        <w:t>II</w:t>
      </w:r>
      <w:r w:rsidRPr="00425DF2">
        <w:rPr>
          <w:rFonts w:ascii="Times New Roman" w:eastAsia="Calibri" w:hAnsi="Times New Roman"/>
          <w:color w:val="000000" w:themeColor="text1"/>
        </w:rPr>
        <w:t>.2</w:t>
      </w:r>
      <w:r w:rsidRPr="00425DF2">
        <w:rPr>
          <w:rFonts w:ascii="Times New Roman" w:hAnsi="Times New Roman"/>
          <w:color w:val="000000" w:themeColor="text1"/>
          <w:lang w:eastAsia="fr-FR"/>
        </w:rPr>
        <w:t>.4. Localisation et fiscalisation des contribuables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425DF2">
        <w:rPr>
          <w:rFonts w:ascii="Times New Roman" w:hAnsi="Times New Roman"/>
          <w:color w:val="000000" w:themeColor="text1"/>
          <w:lang w:eastAsia="fr-FR"/>
        </w:rPr>
        <w:t xml:space="preserve"> </w:t>
      </w:r>
      <w:bookmarkEnd w:id="1290"/>
      <w:bookmarkEnd w:id="1291"/>
      <w:bookmarkEnd w:id="1292"/>
      <w:bookmarkEnd w:id="1293"/>
    </w:p>
    <w:p w14:paraId="189AD65E" w14:textId="77777777" w:rsidR="009047E5" w:rsidRPr="00425DF2" w:rsidRDefault="004C5E07" w:rsidP="003E328F">
      <w:pPr>
        <w:pStyle w:val="ListParagraph"/>
        <w:spacing w:before="120" w:after="120"/>
        <w:ind w:left="0"/>
        <w:contextualSpacing w:val="0"/>
        <w:jc w:val="both"/>
        <w:rPr>
          <w:rFonts w:ascii="Times New Roman" w:eastAsia="Times New Roman" w:hAnsi="Times New Roman"/>
          <w:color w:val="000000" w:themeColor="text1"/>
          <w:lang w:val="fr-FR" w:eastAsia="fr-FR"/>
        </w:rPr>
      </w:pPr>
      <w:r w:rsidRPr="00425DF2">
        <w:rPr>
          <w:rFonts w:ascii="Times New Roman" w:eastAsia="Times New Roman" w:hAnsi="Times New Roman"/>
          <w:color w:val="000000" w:themeColor="text1"/>
          <w:lang w:val="fr-FR" w:eastAsia="fr-FR"/>
        </w:rPr>
        <w:t xml:space="preserve">Les contribuables immatriculés doivent être localisés. C’est pourquoi l’Office Burundais des Recettes organise quotidiennement </w:t>
      </w:r>
      <w:r w:rsidR="00F02F28" w:rsidRPr="00425DF2">
        <w:rPr>
          <w:rFonts w:ascii="Times New Roman" w:eastAsia="Times New Roman" w:hAnsi="Times New Roman"/>
          <w:color w:val="000000" w:themeColor="text1"/>
          <w:lang w:val="fr-FR" w:eastAsia="fr-FR"/>
        </w:rPr>
        <w:t>d</w:t>
      </w:r>
      <w:r w:rsidRPr="00425DF2">
        <w:rPr>
          <w:rFonts w:ascii="Times New Roman" w:eastAsia="Times New Roman" w:hAnsi="Times New Roman"/>
          <w:color w:val="000000" w:themeColor="text1"/>
          <w:lang w:val="fr-FR" w:eastAsia="fr-FR"/>
        </w:rPr>
        <w:t>es activités de localisation et de fiscalisation des contribuables œuvrant dans le secteur informel afin d’é</w:t>
      </w:r>
      <w:r w:rsidR="009047E5" w:rsidRPr="00425DF2">
        <w:rPr>
          <w:rFonts w:ascii="Times New Roman" w:hAnsi="Times New Roman"/>
          <w:color w:val="000000" w:themeColor="text1"/>
          <w:lang w:val="fr-FR"/>
        </w:rPr>
        <w:t xml:space="preserve">largir l'assiette fiscale, assurer l’équité fiscale et maximiser les recettes fiscales. </w:t>
      </w:r>
    </w:p>
    <w:p w14:paraId="071E8A1A" w14:textId="77777777" w:rsidR="009047E5" w:rsidRPr="00425DF2" w:rsidRDefault="009047E5" w:rsidP="003E328F">
      <w:pPr>
        <w:pStyle w:val="ListParagraph"/>
        <w:spacing w:before="120" w:after="120"/>
        <w:ind w:left="0"/>
        <w:contextualSpacing w:val="0"/>
        <w:jc w:val="both"/>
        <w:rPr>
          <w:rFonts w:ascii="Times New Roman" w:eastAsia="Times New Roman" w:hAnsi="Times New Roman"/>
          <w:color w:val="000000" w:themeColor="text1"/>
          <w:lang w:val="fr-FR" w:eastAsia="fr-FR"/>
        </w:rPr>
      </w:pPr>
      <w:r w:rsidRPr="00425DF2">
        <w:rPr>
          <w:rFonts w:ascii="Times New Roman" w:eastAsia="Times New Roman" w:hAnsi="Times New Roman"/>
          <w:color w:val="000000" w:themeColor="text1"/>
          <w:lang w:val="fr-FR" w:eastAsia="fr-FR"/>
        </w:rPr>
        <w:t xml:space="preserve">Les </w:t>
      </w:r>
      <w:r w:rsidR="004C5E07" w:rsidRPr="00425DF2">
        <w:rPr>
          <w:rFonts w:ascii="Times New Roman" w:eastAsia="Times New Roman" w:hAnsi="Times New Roman"/>
          <w:color w:val="000000" w:themeColor="text1"/>
          <w:lang w:val="fr-FR" w:eastAsia="fr-FR"/>
        </w:rPr>
        <w:t>détails</w:t>
      </w:r>
      <w:r w:rsidRPr="00425DF2">
        <w:rPr>
          <w:rFonts w:ascii="Times New Roman" w:eastAsia="Times New Roman" w:hAnsi="Times New Roman"/>
          <w:color w:val="000000" w:themeColor="text1"/>
          <w:lang w:val="fr-FR" w:eastAsia="fr-FR"/>
        </w:rPr>
        <w:t xml:space="preserve"> sont consignés dans le tableau suivant : </w:t>
      </w:r>
    </w:p>
    <w:p w14:paraId="39A4B288" w14:textId="77777777" w:rsidR="009047E5" w:rsidRPr="008D3DFB" w:rsidRDefault="009047E5" w:rsidP="00C154A4">
      <w:pPr>
        <w:pStyle w:val="Heading1"/>
        <w:spacing w:before="120" w:after="0"/>
        <w:ind w:left="1276" w:hanging="1276"/>
        <w:jc w:val="center"/>
        <w:rPr>
          <w:i/>
          <w:color w:val="000000" w:themeColor="text1"/>
          <w:lang w:eastAsia="fr-FR"/>
        </w:rPr>
      </w:pPr>
      <w:bookmarkStart w:id="1294" w:name="_Toc513555350"/>
      <w:bookmarkStart w:id="1295" w:name="_Toc16836837"/>
      <w:bookmarkStart w:id="1296" w:name="_Toc16836912"/>
      <w:bookmarkStart w:id="1297" w:name="_Toc17208053"/>
      <w:bookmarkStart w:id="1298" w:name="_Toc47017787"/>
      <w:bookmarkStart w:id="1299" w:name="_Toc47019843"/>
      <w:bookmarkStart w:id="1300" w:name="_Toc47020051"/>
      <w:bookmarkStart w:id="1301" w:name="_Toc47020227"/>
      <w:bookmarkStart w:id="1302" w:name="_Toc47429512"/>
      <w:bookmarkStart w:id="1303" w:name="_Toc47431956"/>
      <w:bookmarkStart w:id="1304" w:name="_Toc47432415"/>
      <w:bookmarkStart w:id="1305" w:name="_Toc47539544"/>
      <w:bookmarkStart w:id="1306" w:name="_Toc48306451"/>
      <w:bookmarkStart w:id="1307" w:name="_Toc48312745"/>
      <w:bookmarkStart w:id="1308" w:name="_Toc50457302"/>
      <w:bookmarkStart w:id="1309" w:name="_Toc50457519"/>
      <w:bookmarkStart w:id="1310" w:name="_Toc50624894"/>
      <w:bookmarkStart w:id="1311" w:name="_Toc50625111"/>
      <w:bookmarkStart w:id="1312" w:name="_Toc54687334"/>
      <w:bookmarkStart w:id="1313" w:name="_Toc54688396"/>
      <w:bookmarkStart w:id="1314" w:name="_Toc54853033"/>
      <w:bookmarkStart w:id="1315" w:name="_Toc54853330"/>
      <w:bookmarkStart w:id="1316" w:name="_Toc54853452"/>
      <w:bookmarkStart w:id="1317" w:name="_Toc54855124"/>
      <w:bookmarkStart w:id="1318" w:name="_Toc54873874"/>
      <w:bookmarkStart w:id="1319" w:name="_Toc79419215"/>
      <w:bookmarkStart w:id="1320" w:name="_Toc79419675"/>
      <w:bookmarkStart w:id="1321" w:name="_Toc79420697"/>
      <w:bookmarkStart w:id="1322" w:name="_Toc79474089"/>
      <w:bookmarkStart w:id="1323" w:name="_Toc79679898"/>
      <w:bookmarkStart w:id="1324" w:name="_Toc79680316"/>
      <w:bookmarkStart w:id="1325" w:name="_Toc80353217"/>
      <w:bookmarkStart w:id="1326" w:name="_Toc80353566"/>
      <w:bookmarkStart w:id="1327" w:name="_Toc83912926"/>
      <w:r w:rsidRPr="008D3DFB">
        <w:rPr>
          <w:i/>
          <w:color w:val="000000" w:themeColor="text1"/>
        </w:rPr>
        <w:t xml:space="preserve">Tableau </w:t>
      </w:r>
      <w:r w:rsidR="008D3DFB">
        <w:rPr>
          <w:i/>
          <w:color w:val="000000" w:themeColor="text1"/>
        </w:rPr>
        <w:t>11</w:t>
      </w:r>
      <w:r w:rsidRPr="008D3DFB">
        <w:rPr>
          <w:i/>
          <w:color w:val="000000" w:themeColor="text1"/>
        </w:rPr>
        <w:t xml:space="preserve"> : Localisation et fiscalisation des contribuables en 20</w:t>
      </w:r>
      <w:bookmarkEnd w:id="1294"/>
      <w:r w:rsidRPr="008D3DFB">
        <w:rPr>
          <w:i/>
          <w:color w:val="000000" w:themeColor="text1"/>
        </w:rPr>
        <w:t>20</w:t>
      </w:r>
      <w:r w:rsidR="00F02F28" w:rsidRPr="008D3DFB">
        <w:rPr>
          <w:i/>
          <w:color w:val="000000" w:themeColor="text1"/>
        </w:rPr>
        <w:t>/</w:t>
      </w:r>
      <w:r w:rsidRPr="008D3DFB">
        <w:rPr>
          <w:i/>
          <w:color w:val="000000" w:themeColor="text1"/>
        </w:rPr>
        <w:t>20</w:t>
      </w:r>
      <w:bookmarkEnd w:id="1295"/>
      <w:bookmarkEnd w:id="1296"/>
      <w:bookmarkEnd w:id="1297"/>
      <w:r w:rsidRPr="008D3DFB">
        <w:rPr>
          <w:i/>
          <w:color w:val="000000" w:themeColor="text1"/>
        </w:rPr>
        <w:t>2</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8D3DFB">
        <w:rPr>
          <w:i/>
          <w:color w:val="000000" w:themeColor="text1"/>
        </w:rPr>
        <w:t>1</w:t>
      </w:r>
      <w:bookmarkEnd w:id="1319"/>
      <w:bookmarkEnd w:id="1320"/>
      <w:bookmarkEnd w:id="1321"/>
      <w:bookmarkEnd w:id="1322"/>
      <w:bookmarkEnd w:id="1323"/>
      <w:bookmarkEnd w:id="1324"/>
      <w:bookmarkEnd w:id="1325"/>
      <w:bookmarkEnd w:id="1326"/>
      <w:bookmarkEnd w:id="1327"/>
    </w:p>
    <w:p w14:paraId="7E61CFE3" w14:textId="77777777" w:rsidR="009047E5" w:rsidRPr="00425DF2" w:rsidRDefault="009047E5" w:rsidP="009047E5">
      <w:pPr>
        <w:pStyle w:val="ListParagraph"/>
        <w:ind w:left="0"/>
        <w:contextualSpacing w:val="0"/>
        <w:rPr>
          <w:rFonts w:ascii="Times New Roman" w:eastAsia="Times New Roman" w:hAnsi="Times New Roman"/>
          <w:b/>
          <w:i/>
          <w:iCs/>
          <w:color w:val="000000" w:themeColor="text1"/>
          <w:sz w:val="18"/>
          <w:szCs w:val="18"/>
          <w:highlight w:val="yellow"/>
          <w:lang w:val="fr-FR" w:eastAsia="fr-FR"/>
        </w:rPr>
      </w:pPr>
    </w:p>
    <w:tbl>
      <w:tblPr>
        <w:tblW w:w="9214" w:type="dxa"/>
        <w:jc w:val="center"/>
        <w:tblCellMar>
          <w:left w:w="70" w:type="dxa"/>
          <w:right w:w="70" w:type="dxa"/>
        </w:tblCellMar>
        <w:tblLook w:val="04A0" w:firstRow="1" w:lastRow="0" w:firstColumn="1" w:lastColumn="0" w:noHBand="0" w:noVBand="1"/>
      </w:tblPr>
      <w:tblGrid>
        <w:gridCol w:w="2977"/>
        <w:gridCol w:w="1701"/>
        <w:gridCol w:w="1843"/>
        <w:gridCol w:w="2693"/>
      </w:tblGrid>
      <w:tr w:rsidR="009047E5" w:rsidRPr="00425DF2" w14:paraId="042A83EB" w14:textId="77777777" w:rsidTr="00C154A4">
        <w:trPr>
          <w:trHeight w:val="20"/>
          <w:jc w:val="center"/>
        </w:trPr>
        <w:tc>
          <w:tcPr>
            <w:tcW w:w="2977" w:type="dxa"/>
            <w:vMerge w:val="restart"/>
            <w:tcBorders>
              <w:top w:val="single" w:sz="4" w:space="0" w:color="auto"/>
              <w:left w:val="single" w:sz="4" w:space="0" w:color="auto"/>
              <w:right w:val="single" w:sz="4" w:space="0" w:color="auto"/>
            </w:tcBorders>
            <w:shd w:val="clear" w:color="auto" w:fill="D0CECE" w:themeFill="background2" w:themeFillShade="E6"/>
            <w:noWrap/>
          </w:tcPr>
          <w:p w14:paraId="0971386C"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Centres fiscaux</w:t>
            </w:r>
          </w:p>
        </w:tc>
        <w:tc>
          <w:tcPr>
            <w:tcW w:w="6237" w:type="dxa"/>
            <w:gridSpan w:val="3"/>
            <w:tcBorders>
              <w:top w:val="single" w:sz="4" w:space="0" w:color="auto"/>
              <w:left w:val="nil"/>
              <w:bottom w:val="single" w:sz="4" w:space="0" w:color="auto"/>
              <w:right w:val="single" w:sz="4" w:space="0" w:color="auto"/>
            </w:tcBorders>
            <w:shd w:val="clear" w:color="auto" w:fill="D0CECE" w:themeFill="background2" w:themeFillShade="E6"/>
            <w:noWrap/>
          </w:tcPr>
          <w:p w14:paraId="578E2B93" w14:textId="77777777" w:rsidR="009047E5" w:rsidRPr="00425DF2" w:rsidRDefault="009047E5" w:rsidP="00F20EEE">
            <w:pPr>
              <w:spacing w:after="0" w:line="240" w:lineRule="auto"/>
              <w:jc w:val="center"/>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Contribuables</w:t>
            </w:r>
          </w:p>
        </w:tc>
      </w:tr>
      <w:tr w:rsidR="009047E5" w:rsidRPr="00425DF2" w14:paraId="0F28B879" w14:textId="77777777" w:rsidTr="00C154A4">
        <w:trPr>
          <w:trHeight w:val="20"/>
          <w:jc w:val="center"/>
        </w:trPr>
        <w:tc>
          <w:tcPr>
            <w:tcW w:w="2977" w:type="dxa"/>
            <w:vMerge/>
            <w:tcBorders>
              <w:left w:val="single" w:sz="4" w:space="0" w:color="auto"/>
              <w:bottom w:val="single" w:sz="4" w:space="0" w:color="auto"/>
              <w:right w:val="single" w:sz="4" w:space="0" w:color="auto"/>
            </w:tcBorders>
            <w:shd w:val="clear" w:color="auto" w:fill="D0CECE" w:themeFill="background2" w:themeFillShade="E6"/>
            <w:noWrap/>
            <w:hideMark/>
          </w:tcPr>
          <w:p w14:paraId="6E1375DB"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7B9D4831"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Localisés</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5BE786E5"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Fiscalisés</w:t>
            </w:r>
          </w:p>
        </w:tc>
        <w:tc>
          <w:tcPr>
            <w:tcW w:w="2693" w:type="dxa"/>
            <w:tcBorders>
              <w:top w:val="single" w:sz="4" w:space="0" w:color="auto"/>
              <w:left w:val="nil"/>
              <w:bottom w:val="single" w:sz="4" w:space="0" w:color="auto"/>
              <w:right w:val="single" w:sz="4" w:space="0" w:color="auto"/>
            </w:tcBorders>
            <w:shd w:val="clear" w:color="auto" w:fill="D0CECE" w:themeFill="background2" w:themeFillShade="E6"/>
            <w:noWrap/>
            <w:hideMark/>
          </w:tcPr>
          <w:p w14:paraId="5C2EEC36"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Certificats TVA distribués</w:t>
            </w:r>
          </w:p>
        </w:tc>
      </w:tr>
      <w:tr w:rsidR="009047E5" w:rsidRPr="00425DF2" w14:paraId="72A4E191" w14:textId="77777777" w:rsidTr="00C154A4">
        <w:trPr>
          <w:trHeight w:val="20"/>
          <w:jc w:val="center"/>
        </w:trPr>
        <w:tc>
          <w:tcPr>
            <w:tcW w:w="2977" w:type="dxa"/>
            <w:tcBorders>
              <w:top w:val="nil"/>
              <w:left w:val="single" w:sz="4" w:space="0" w:color="auto"/>
              <w:bottom w:val="single" w:sz="4" w:space="0" w:color="auto"/>
              <w:right w:val="single" w:sz="4" w:space="0" w:color="auto"/>
            </w:tcBorders>
            <w:shd w:val="clear" w:color="auto" w:fill="auto"/>
            <w:noWrap/>
            <w:hideMark/>
          </w:tcPr>
          <w:p w14:paraId="2839C02B"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DMC</w:t>
            </w:r>
          </w:p>
        </w:tc>
        <w:tc>
          <w:tcPr>
            <w:tcW w:w="1701" w:type="dxa"/>
            <w:tcBorders>
              <w:top w:val="nil"/>
              <w:left w:val="nil"/>
              <w:bottom w:val="single" w:sz="4" w:space="0" w:color="auto"/>
              <w:right w:val="single" w:sz="4" w:space="0" w:color="auto"/>
            </w:tcBorders>
            <w:shd w:val="clear" w:color="auto" w:fill="auto"/>
            <w:noWrap/>
            <w:hideMark/>
          </w:tcPr>
          <w:p w14:paraId="4A8DECAA"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54</w:t>
            </w:r>
          </w:p>
        </w:tc>
        <w:tc>
          <w:tcPr>
            <w:tcW w:w="1843" w:type="dxa"/>
            <w:tcBorders>
              <w:top w:val="nil"/>
              <w:left w:val="nil"/>
              <w:bottom w:val="single" w:sz="4" w:space="0" w:color="auto"/>
              <w:right w:val="single" w:sz="4" w:space="0" w:color="auto"/>
            </w:tcBorders>
            <w:shd w:val="clear" w:color="auto" w:fill="auto"/>
            <w:noWrap/>
            <w:hideMark/>
          </w:tcPr>
          <w:p w14:paraId="41BD14B1"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54</w:t>
            </w:r>
          </w:p>
        </w:tc>
        <w:tc>
          <w:tcPr>
            <w:tcW w:w="2693" w:type="dxa"/>
            <w:tcBorders>
              <w:top w:val="nil"/>
              <w:left w:val="nil"/>
              <w:bottom w:val="single" w:sz="4" w:space="0" w:color="auto"/>
              <w:right w:val="single" w:sz="4" w:space="0" w:color="auto"/>
            </w:tcBorders>
            <w:shd w:val="clear" w:color="auto" w:fill="auto"/>
            <w:noWrap/>
            <w:hideMark/>
          </w:tcPr>
          <w:p w14:paraId="0DCFA977"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128</w:t>
            </w:r>
          </w:p>
        </w:tc>
      </w:tr>
      <w:tr w:rsidR="009047E5" w:rsidRPr="00425DF2" w14:paraId="53EC9ABA" w14:textId="77777777" w:rsidTr="00C154A4">
        <w:trPr>
          <w:trHeight w:val="20"/>
          <w:jc w:val="center"/>
        </w:trPr>
        <w:tc>
          <w:tcPr>
            <w:tcW w:w="2977" w:type="dxa"/>
            <w:tcBorders>
              <w:top w:val="nil"/>
              <w:left w:val="single" w:sz="4" w:space="0" w:color="auto"/>
              <w:bottom w:val="single" w:sz="4" w:space="0" w:color="auto"/>
              <w:right w:val="single" w:sz="4" w:space="0" w:color="auto"/>
            </w:tcBorders>
            <w:shd w:val="clear" w:color="auto" w:fill="auto"/>
            <w:noWrap/>
            <w:hideMark/>
          </w:tcPr>
          <w:p w14:paraId="3A6E5F61"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DPMC&amp;RNF (Bujumbura)</w:t>
            </w:r>
          </w:p>
        </w:tc>
        <w:tc>
          <w:tcPr>
            <w:tcW w:w="1701" w:type="dxa"/>
            <w:tcBorders>
              <w:top w:val="nil"/>
              <w:left w:val="nil"/>
              <w:bottom w:val="single" w:sz="4" w:space="0" w:color="auto"/>
              <w:right w:val="single" w:sz="4" w:space="0" w:color="auto"/>
            </w:tcBorders>
            <w:shd w:val="clear" w:color="auto" w:fill="auto"/>
            <w:noWrap/>
            <w:hideMark/>
          </w:tcPr>
          <w:p w14:paraId="374DCEB3"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2 760</w:t>
            </w:r>
          </w:p>
        </w:tc>
        <w:tc>
          <w:tcPr>
            <w:tcW w:w="1843" w:type="dxa"/>
            <w:tcBorders>
              <w:top w:val="nil"/>
              <w:left w:val="nil"/>
              <w:bottom w:val="single" w:sz="4" w:space="0" w:color="auto"/>
              <w:right w:val="single" w:sz="4" w:space="0" w:color="auto"/>
            </w:tcBorders>
            <w:shd w:val="clear" w:color="auto" w:fill="auto"/>
            <w:noWrap/>
            <w:hideMark/>
          </w:tcPr>
          <w:p w14:paraId="3EFF874A"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2 760</w:t>
            </w:r>
          </w:p>
        </w:tc>
        <w:tc>
          <w:tcPr>
            <w:tcW w:w="2693" w:type="dxa"/>
            <w:tcBorders>
              <w:top w:val="nil"/>
              <w:left w:val="nil"/>
              <w:bottom w:val="single" w:sz="4" w:space="0" w:color="auto"/>
              <w:right w:val="single" w:sz="4" w:space="0" w:color="auto"/>
            </w:tcBorders>
            <w:shd w:val="clear" w:color="auto" w:fill="auto"/>
            <w:noWrap/>
            <w:hideMark/>
          </w:tcPr>
          <w:p w14:paraId="6BF5E8B0" w14:textId="77777777" w:rsidR="009047E5" w:rsidRPr="00425DF2" w:rsidRDefault="00CA734F"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w:t>
            </w:r>
          </w:p>
        </w:tc>
      </w:tr>
      <w:tr w:rsidR="009047E5" w:rsidRPr="00425DF2" w14:paraId="27E825F4" w14:textId="77777777" w:rsidTr="00C154A4">
        <w:trPr>
          <w:trHeight w:val="20"/>
          <w:jc w:val="center"/>
        </w:trPr>
        <w:tc>
          <w:tcPr>
            <w:tcW w:w="2977" w:type="dxa"/>
            <w:tcBorders>
              <w:top w:val="nil"/>
              <w:left w:val="single" w:sz="4" w:space="0" w:color="auto"/>
              <w:bottom w:val="single" w:sz="4" w:space="0" w:color="auto"/>
              <w:right w:val="single" w:sz="4" w:space="0" w:color="auto"/>
            </w:tcBorders>
            <w:shd w:val="clear" w:color="auto" w:fill="auto"/>
            <w:noWrap/>
            <w:hideMark/>
          </w:tcPr>
          <w:p w14:paraId="36F8B5E6"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 xml:space="preserve">DPMC </w:t>
            </w:r>
            <w:r w:rsidR="008D3DFB" w:rsidRPr="00425DF2">
              <w:rPr>
                <w:rFonts w:ascii="Times New Roman" w:eastAsia="Times New Roman" w:hAnsi="Times New Roman" w:cs="Times New Roman"/>
                <w:b/>
                <w:color w:val="000000" w:themeColor="text1"/>
                <w:sz w:val="20"/>
                <w:szCs w:val="20"/>
                <w:lang w:eastAsia="fr-FR"/>
              </w:rPr>
              <w:t>ressort</w:t>
            </w:r>
            <w:r w:rsidRPr="00425DF2">
              <w:rPr>
                <w:rFonts w:ascii="Times New Roman" w:eastAsia="Times New Roman" w:hAnsi="Times New Roman" w:cs="Times New Roman"/>
                <w:b/>
                <w:color w:val="000000" w:themeColor="text1"/>
                <w:sz w:val="20"/>
                <w:szCs w:val="20"/>
                <w:lang w:eastAsia="fr-FR"/>
              </w:rPr>
              <w:t xml:space="preserve"> </w:t>
            </w:r>
          </w:p>
        </w:tc>
        <w:tc>
          <w:tcPr>
            <w:tcW w:w="1701" w:type="dxa"/>
            <w:tcBorders>
              <w:top w:val="nil"/>
              <w:left w:val="nil"/>
              <w:bottom w:val="single" w:sz="4" w:space="0" w:color="auto"/>
              <w:right w:val="single" w:sz="4" w:space="0" w:color="auto"/>
            </w:tcBorders>
            <w:shd w:val="clear" w:color="auto" w:fill="auto"/>
            <w:noWrap/>
            <w:hideMark/>
          </w:tcPr>
          <w:p w14:paraId="7E671AB5"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3 126</w:t>
            </w:r>
          </w:p>
        </w:tc>
        <w:tc>
          <w:tcPr>
            <w:tcW w:w="1843" w:type="dxa"/>
            <w:tcBorders>
              <w:top w:val="nil"/>
              <w:left w:val="nil"/>
              <w:bottom w:val="single" w:sz="4" w:space="0" w:color="auto"/>
              <w:right w:val="single" w:sz="4" w:space="0" w:color="auto"/>
            </w:tcBorders>
            <w:shd w:val="clear" w:color="auto" w:fill="auto"/>
            <w:noWrap/>
            <w:hideMark/>
          </w:tcPr>
          <w:p w14:paraId="54789002" w14:textId="77777777" w:rsidR="009047E5" w:rsidRPr="00425DF2" w:rsidRDefault="009047E5"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3 126</w:t>
            </w:r>
          </w:p>
        </w:tc>
        <w:tc>
          <w:tcPr>
            <w:tcW w:w="2693" w:type="dxa"/>
            <w:tcBorders>
              <w:top w:val="nil"/>
              <w:left w:val="nil"/>
              <w:bottom w:val="single" w:sz="4" w:space="0" w:color="auto"/>
              <w:right w:val="single" w:sz="4" w:space="0" w:color="auto"/>
            </w:tcBorders>
            <w:shd w:val="clear" w:color="auto" w:fill="auto"/>
            <w:noWrap/>
            <w:hideMark/>
          </w:tcPr>
          <w:p w14:paraId="3039791D" w14:textId="77777777" w:rsidR="009047E5" w:rsidRPr="00425DF2" w:rsidRDefault="00CA734F" w:rsidP="00F20EEE">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w:t>
            </w:r>
          </w:p>
        </w:tc>
      </w:tr>
      <w:tr w:rsidR="009047E5" w:rsidRPr="00425DF2" w14:paraId="0FDBF1A9" w14:textId="77777777" w:rsidTr="00C154A4">
        <w:trPr>
          <w:trHeight w:val="20"/>
          <w:jc w:val="center"/>
        </w:trPr>
        <w:tc>
          <w:tcPr>
            <w:tcW w:w="2977" w:type="dxa"/>
            <w:tcBorders>
              <w:top w:val="nil"/>
              <w:left w:val="single" w:sz="4" w:space="0" w:color="auto"/>
              <w:bottom w:val="single" w:sz="4" w:space="0" w:color="auto"/>
              <w:right w:val="single" w:sz="4" w:space="0" w:color="auto"/>
            </w:tcBorders>
            <w:shd w:val="clear" w:color="auto" w:fill="auto"/>
            <w:noWrap/>
            <w:hideMark/>
          </w:tcPr>
          <w:p w14:paraId="1004C202" w14:textId="77777777" w:rsidR="009047E5" w:rsidRPr="00425DF2" w:rsidRDefault="009047E5" w:rsidP="00F20EEE">
            <w:pPr>
              <w:spacing w:after="0" w:line="240" w:lineRule="auto"/>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DPMC Service IRL</w:t>
            </w:r>
          </w:p>
        </w:tc>
        <w:tc>
          <w:tcPr>
            <w:tcW w:w="1701" w:type="dxa"/>
            <w:tcBorders>
              <w:top w:val="nil"/>
              <w:left w:val="nil"/>
              <w:bottom w:val="single" w:sz="4" w:space="0" w:color="auto"/>
              <w:right w:val="single" w:sz="4" w:space="0" w:color="auto"/>
            </w:tcBorders>
            <w:shd w:val="clear" w:color="auto" w:fill="auto"/>
            <w:noWrap/>
            <w:hideMark/>
          </w:tcPr>
          <w:p w14:paraId="21937B54" w14:textId="77777777" w:rsidR="009047E5" w:rsidRPr="00425DF2" w:rsidRDefault="009047E5" w:rsidP="003A1F28">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w:t>
            </w:r>
            <w:r w:rsidR="003A1F28" w:rsidRPr="00425DF2">
              <w:rPr>
                <w:rFonts w:ascii="Times New Roman" w:eastAsia="Times New Roman" w:hAnsi="Times New Roman" w:cs="Times New Roman"/>
                <w:color w:val="000000" w:themeColor="text1"/>
                <w:sz w:val="20"/>
                <w:szCs w:val="20"/>
                <w:lang w:eastAsia="fr-FR"/>
              </w:rPr>
              <w:t>0</w:t>
            </w:r>
          </w:p>
        </w:tc>
        <w:tc>
          <w:tcPr>
            <w:tcW w:w="1843" w:type="dxa"/>
            <w:tcBorders>
              <w:top w:val="nil"/>
              <w:left w:val="nil"/>
              <w:bottom w:val="single" w:sz="4" w:space="0" w:color="auto"/>
              <w:right w:val="single" w:sz="4" w:space="0" w:color="auto"/>
            </w:tcBorders>
            <w:shd w:val="clear" w:color="auto" w:fill="auto"/>
            <w:noWrap/>
            <w:hideMark/>
          </w:tcPr>
          <w:p w14:paraId="31EF0CA0" w14:textId="77777777" w:rsidR="009047E5" w:rsidRPr="00425DF2" w:rsidRDefault="009047E5" w:rsidP="003A1F28">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w:t>
            </w:r>
            <w:r w:rsidR="003A1F28" w:rsidRPr="00425DF2">
              <w:rPr>
                <w:rFonts w:ascii="Times New Roman" w:eastAsia="Times New Roman" w:hAnsi="Times New Roman" w:cs="Times New Roman"/>
                <w:color w:val="000000" w:themeColor="text1"/>
                <w:sz w:val="20"/>
                <w:szCs w:val="20"/>
                <w:lang w:eastAsia="fr-FR"/>
              </w:rPr>
              <w:t>0</w:t>
            </w:r>
          </w:p>
        </w:tc>
        <w:tc>
          <w:tcPr>
            <w:tcW w:w="2693" w:type="dxa"/>
            <w:tcBorders>
              <w:top w:val="nil"/>
              <w:left w:val="nil"/>
              <w:bottom w:val="single" w:sz="4" w:space="0" w:color="auto"/>
              <w:right w:val="single" w:sz="4" w:space="0" w:color="auto"/>
            </w:tcBorders>
            <w:shd w:val="clear" w:color="auto" w:fill="auto"/>
            <w:noWrap/>
            <w:hideMark/>
          </w:tcPr>
          <w:p w14:paraId="3AC41810" w14:textId="77777777" w:rsidR="009047E5" w:rsidRPr="00425DF2" w:rsidRDefault="009047E5" w:rsidP="003A1F28">
            <w:pPr>
              <w:spacing w:after="0" w:line="240" w:lineRule="auto"/>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 </w:t>
            </w:r>
            <w:r w:rsidR="00CA734F" w:rsidRPr="00425DF2">
              <w:rPr>
                <w:rFonts w:ascii="Times New Roman" w:eastAsia="Times New Roman" w:hAnsi="Times New Roman" w:cs="Times New Roman"/>
                <w:color w:val="000000" w:themeColor="text1"/>
                <w:sz w:val="20"/>
                <w:szCs w:val="20"/>
                <w:lang w:eastAsia="fr-FR"/>
              </w:rPr>
              <w:t>0</w:t>
            </w:r>
          </w:p>
        </w:tc>
      </w:tr>
      <w:tr w:rsidR="009047E5" w:rsidRPr="00425DF2" w14:paraId="306BF619" w14:textId="77777777" w:rsidTr="00C154A4">
        <w:trPr>
          <w:trHeight w:val="20"/>
          <w:jc w:val="center"/>
        </w:trPr>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3D29DB1" w14:textId="77777777" w:rsidR="009047E5" w:rsidRPr="00425DF2" w:rsidRDefault="009047E5" w:rsidP="00F20EEE">
            <w:pPr>
              <w:spacing w:after="0" w:line="240" w:lineRule="auto"/>
              <w:contextualSpacing/>
              <w:rPr>
                <w:rFonts w:ascii="Times New Roman" w:eastAsia="Times New Roman" w:hAnsi="Times New Roman" w:cs="Times New Roman"/>
                <w:b/>
                <w:color w:val="000000" w:themeColor="text1"/>
                <w:sz w:val="20"/>
                <w:szCs w:val="20"/>
                <w:lang w:eastAsia="fr-FR"/>
              </w:rPr>
            </w:pPr>
            <w:r w:rsidRPr="00425DF2">
              <w:rPr>
                <w:rFonts w:ascii="Times New Roman" w:eastAsia="Times New Roman" w:hAnsi="Times New Roman" w:cs="Times New Roman"/>
                <w:b/>
                <w:color w:val="000000" w:themeColor="text1"/>
                <w:sz w:val="20"/>
                <w:szCs w:val="20"/>
                <w:lang w:eastAsia="fr-FR"/>
              </w:rPr>
              <w:t>Total</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41F832BE" w14:textId="77777777" w:rsidR="009047E5" w:rsidRPr="00425DF2" w:rsidRDefault="009047E5" w:rsidP="00F20EEE">
            <w:pPr>
              <w:spacing w:after="0" w:line="240" w:lineRule="auto"/>
              <w:contextualSpacing/>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5 940</w:t>
            </w:r>
          </w:p>
        </w:tc>
        <w:tc>
          <w:tcPr>
            <w:tcW w:w="1843"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69BF79A3" w14:textId="77777777" w:rsidR="009047E5" w:rsidRPr="00425DF2" w:rsidRDefault="009047E5" w:rsidP="00F20EEE">
            <w:pPr>
              <w:spacing w:after="0" w:line="240" w:lineRule="auto"/>
              <w:contextualSpacing/>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5 940</w:t>
            </w:r>
          </w:p>
        </w:tc>
        <w:tc>
          <w:tcPr>
            <w:tcW w:w="2693" w:type="dxa"/>
            <w:tcBorders>
              <w:top w:val="single" w:sz="4" w:space="0" w:color="auto"/>
              <w:left w:val="nil"/>
              <w:bottom w:val="single" w:sz="4" w:space="0" w:color="auto"/>
              <w:right w:val="single" w:sz="4" w:space="0" w:color="auto"/>
            </w:tcBorders>
            <w:shd w:val="clear" w:color="auto" w:fill="FBE4D5" w:themeFill="accent2" w:themeFillTint="33"/>
            <w:noWrap/>
            <w:hideMark/>
          </w:tcPr>
          <w:p w14:paraId="71AA6184" w14:textId="77777777" w:rsidR="009047E5" w:rsidRPr="00425DF2" w:rsidRDefault="009047E5" w:rsidP="00F20EEE">
            <w:pPr>
              <w:spacing w:after="0" w:line="240" w:lineRule="auto"/>
              <w:contextualSpacing/>
              <w:jc w:val="right"/>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128</w:t>
            </w:r>
          </w:p>
        </w:tc>
      </w:tr>
    </w:tbl>
    <w:p w14:paraId="38CCDB59" w14:textId="77777777" w:rsidR="009047E5" w:rsidRPr="00425DF2" w:rsidRDefault="009047E5" w:rsidP="00C154A4">
      <w:pPr>
        <w:pStyle w:val="ListParagraph"/>
        <w:ind w:left="0"/>
        <w:jc w:val="center"/>
        <w:rPr>
          <w:rFonts w:ascii="Times New Roman" w:eastAsia="Times New Roman" w:hAnsi="Times New Roman"/>
          <w:b/>
          <w:i/>
          <w:iCs/>
          <w:color w:val="000000" w:themeColor="text1"/>
          <w:sz w:val="18"/>
          <w:szCs w:val="18"/>
          <w:lang w:val="fr-FR" w:eastAsia="fr-FR"/>
        </w:rPr>
      </w:pPr>
      <w:r w:rsidRPr="00425DF2">
        <w:rPr>
          <w:rFonts w:ascii="Times New Roman" w:eastAsia="Times New Roman" w:hAnsi="Times New Roman"/>
          <w:b/>
          <w:i/>
          <w:iCs/>
          <w:color w:val="000000" w:themeColor="text1"/>
          <w:sz w:val="18"/>
          <w:szCs w:val="18"/>
          <w:lang w:val="fr-FR" w:eastAsia="fr-FR"/>
        </w:rPr>
        <w:t>Source : Base des données de l’OBR</w:t>
      </w:r>
    </w:p>
    <w:p w14:paraId="2607BD00" w14:textId="77777777" w:rsidR="009047E5" w:rsidRPr="00425DF2" w:rsidRDefault="009047E5"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En 2020</w:t>
      </w:r>
      <w:r w:rsidR="00F02F28"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2021, l’OBR a localisé 5 940 contribuables et fiscalisé 5 940 contribuables. De même, 128 contribuables ont eu leurs certificats d’enregistrement à la TVA. </w:t>
      </w:r>
    </w:p>
    <w:p w14:paraId="11EA7069" w14:textId="77777777" w:rsidR="009047E5" w:rsidRPr="00425DF2" w:rsidRDefault="009047E5" w:rsidP="009047E5">
      <w:pPr>
        <w:pStyle w:val="Heading3"/>
        <w:spacing w:before="120" w:after="120" w:line="240" w:lineRule="auto"/>
        <w:jc w:val="both"/>
        <w:rPr>
          <w:rFonts w:ascii="Times New Roman" w:hAnsi="Times New Roman"/>
          <w:color w:val="000000" w:themeColor="text1"/>
        </w:rPr>
      </w:pPr>
      <w:bookmarkStart w:id="1328" w:name="_Toc16492434"/>
      <w:bookmarkStart w:id="1329" w:name="_Toc16499446"/>
      <w:bookmarkStart w:id="1330" w:name="_Toc16507586"/>
      <w:bookmarkStart w:id="1331" w:name="_Toc16510845"/>
      <w:bookmarkStart w:id="1332" w:name="_Toc16511888"/>
      <w:bookmarkStart w:id="1333" w:name="_Toc16836838"/>
      <w:bookmarkStart w:id="1334" w:name="_Toc16836913"/>
      <w:bookmarkStart w:id="1335" w:name="_Toc17208054"/>
      <w:bookmarkStart w:id="1336" w:name="_Toc47017788"/>
      <w:bookmarkStart w:id="1337" w:name="_Toc47019411"/>
      <w:bookmarkStart w:id="1338" w:name="_Toc47019844"/>
      <w:bookmarkStart w:id="1339" w:name="_Toc47020052"/>
      <w:bookmarkStart w:id="1340" w:name="_Toc47429513"/>
      <w:bookmarkStart w:id="1341" w:name="_Toc47432194"/>
      <w:bookmarkStart w:id="1342" w:name="_Toc47432416"/>
      <w:bookmarkStart w:id="1343" w:name="_Toc48025282"/>
      <w:bookmarkStart w:id="1344" w:name="_Toc48298839"/>
      <w:bookmarkStart w:id="1345" w:name="_Toc48306176"/>
      <w:bookmarkStart w:id="1346" w:name="_Toc48307583"/>
      <w:bookmarkStart w:id="1347" w:name="_Toc48312600"/>
      <w:bookmarkStart w:id="1348" w:name="_Toc50457047"/>
      <w:bookmarkStart w:id="1349" w:name="_Toc50457303"/>
      <w:bookmarkStart w:id="1350" w:name="_Toc50625052"/>
      <w:bookmarkStart w:id="1351" w:name="_Toc50625112"/>
      <w:bookmarkStart w:id="1352" w:name="_Toc54688229"/>
      <w:bookmarkStart w:id="1353" w:name="_Toc54688397"/>
      <w:bookmarkStart w:id="1354" w:name="_Toc54855186"/>
      <w:bookmarkStart w:id="1355" w:name="_Toc79420096"/>
      <w:bookmarkStart w:id="1356" w:name="_Toc79420698"/>
      <w:bookmarkStart w:id="1357" w:name="_Toc79420763"/>
      <w:bookmarkStart w:id="1358" w:name="_Toc79679831"/>
      <w:bookmarkStart w:id="1359" w:name="_Toc80353218"/>
      <w:bookmarkStart w:id="1360" w:name="_Toc80353567"/>
      <w:bookmarkStart w:id="1361" w:name="_Toc83912927"/>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.2.5. Contrôles Sur Pièces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425DF2">
        <w:rPr>
          <w:rFonts w:ascii="Times New Roman" w:hAnsi="Times New Roman"/>
          <w:color w:val="000000" w:themeColor="text1"/>
        </w:rPr>
        <w:t xml:space="preserve"> </w:t>
      </w:r>
    </w:p>
    <w:p w14:paraId="69E72397" w14:textId="77777777" w:rsidR="00962F3B" w:rsidRPr="00425DF2" w:rsidRDefault="009047E5"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Au cours de l’exercice 2020</w:t>
      </w:r>
      <w:r w:rsidR="00F02F28"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2021, les unités chargées des Contrôles sur Pièces à l’OBR ont clôturé </w:t>
      </w:r>
      <w:r w:rsidRPr="00425DF2">
        <w:rPr>
          <w:rFonts w:ascii="Times New Roman" w:hAnsi="Times New Roman" w:cs="Times New Roman"/>
          <w:color w:val="000000" w:themeColor="text1"/>
          <w:sz w:val="24"/>
          <w:szCs w:val="24"/>
          <w:lang w:eastAsia="fr-FR"/>
        </w:rPr>
        <w:t>896 dossiers</w:t>
      </w:r>
      <w:r w:rsidRPr="00425DF2">
        <w:rPr>
          <w:rFonts w:ascii="Times New Roman" w:hAnsi="Times New Roman" w:cs="Times New Roman"/>
          <w:color w:val="000000" w:themeColor="text1"/>
          <w:sz w:val="24"/>
          <w:szCs w:val="24"/>
        </w:rPr>
        <w:t xml:space="preserve"> avec un supplément de </w:t>
      </w:r>
      <w:r w:rsidRPr="00425DF2">
        <w:rPr>
          <w:rFonts w:ascii="Times New Roman" w:hAnsi="Times New Roman" w:cs="Times New Roman"/>
          <w:color w:val="000000" w:themeColor="text1"/>
          <w:sz w:val="24"/>
          <w:szCs w:val="24"/>
          <w:lang w:eastAsia="fr-FR"/>
        </w:rPr>
        <w:t xml:space="preserve">24,72 milliards </w:t>
      </w:r>
      <w:r w:rsidRPr="00425DF2">
        <w:rPr>
          <w:rFonts w:ascii="Times New Roman" w:hAnsi="Times New Roman" w:cs="Times New Roman"/>
          <w:color w:val="000000" w:themeColor="text1"/>
          <w:sz w:val="24"/>
          <w:szCs w:val="24"/>
        </w:rPr>
        <w:t>BIF contre 1</w:t>
      </w:r>
      <w:r w:rsidR="0079236F"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157 dossiers clôturés en 2019-2020 avec un supplément de 21,35 milliards BIF soit un taux de croissance de 16%. Le tableau suivant donne plus de détail</w:t>
      </w:r>
      <w:r w:rsidR="00D149C4" w:rsidRPr="00425DF2">
        <w:rPr>
          <w:rFonts w:ascii="Times New Roman" w:hAnsi="Times New Roman" w:cs="Times New Roman"/>
          <w:color w:val="000000" w:themeColor="text1"/>
          <w:sz w:val="24"/>
          <w:szCs w:val="24"/>
        </w:rPr>
        <w:t>s :</w:t>
      </w:r>
    </w:p>
    <w:p w14:paraId="634D4194" w14:textId="77777777" w:rsidR="00D149C4" w:rsidRPr="00425DF2" w:rsidRDefault="00D149C4" w:rsidP="00C154A4">
      <w:pPr>
        <w:pStyle w:val="Heading1"/>
        <w:spacing w:before="120" w:after="120"/>
        <w:ind w:left="1560" w:hanging="1560"/>
        <w:jc w:val="center"/>
        <w:rPr>
          <w:color w:val="000000" w:themeColor="text1"/>
        </w:rPr>
      </w:pPr>
      <w:bookmarkStart w:id="1362" w:name="_Toc16836839"/>
      <w:bookmarkStart w:id="1363" w:name="_Toc16836914"/>
      <w:bookmarkStart w:id="1364" w:name="_Toc17208055"/>
      <w:bookmarkStart w:id="1365" w:name="_Toc47017789"/>
      <w:bookmarkStart w:id="1366" w:name="_Toc47019845"/>
      <w:bookmarkStart w:id="1367" w:name="_Toc47020053"/>
      <w:bookmarkStart w:id="1368" w:name="_Toc47020229"/>
      <w:bookmarkStart w:id="1369" w:name="_Toc47429514"/>
      <w:bookmarkStart w:id="1370" w:name="_Toc47431958"/>
      <w:bookmarkStart w:id="1371" w:name="_Toc47432417"/>
      <w:bookmarkStart w:id="1372" w:name="_Toc47539546"/>
      <w:bookmarkStart w:id="1373" w:name="_Toc48306453"/>
      <w:bookmarkStart w:id="1374" w:name="_Toc48312747"/>
      <w:bookmarkStart w:id="1375" w:name="_Toc50457304"/>
      <w:bookmarkStart w:id="1376" w:name="_Toc50457521"/>
      <w:bookmarkStart w:id="1377" w:name="_Toc50624896"/>
      <w:bookmarkStart w:id="1378" w:name="_Toc50625113"/>
      <w:bookmarkStart w:id="1379" w:name="_Toc54687336"/>
      <w:bookmarkStart w:id="1380" w:name="_Toc54688398"/>
      <w:bookmarkStart w:id="1381" w:name="_Toc54853035"/>
      <w:bookmarkStart w:id="1382" w:name="_Toc54853332"/>
      <w:bookmarkStart w:id="1383" w:name="_Toc54853454"/>
      <w:bookmarkStart w:id="1384" w:name="_Toc54855126"/>
      <w:bookmarkStart w:id="1385" w:name="_Toc54873876"/>
      <w:bookmarkStart w:id="1386" w:name="_Toc79419217"/>
      <w:bookmarkStart w:id="1387" w:name="_Toc79419677"/>
      <w:bookmarkStart w:id="1388" w:name="_Toc79420699"/>
      <w:bookmarkStart w:id="1389" w:name="_Toc79474091"/>
      <w:bookmarkStart w:id="1390" w:name="_Toc79679900"/>
      <w:bookmarkStart w:id="1391" w:name="_Toc79680318"/>
      <w:bookmarkStart w:id="1392" w:name="_Toc80353219"/>
      <w:bookmarkStart w:id="1393" w:name="_Toc80353568"/>
      <w:bookmarkStart w:id="1394" w:name="_Toc83912928"/>
      <w:r w:rsidRPr="00425DF2">
        <w:rPr>
          <w:color w:val="000000" w:themeColor="text1"/>
        </w:rPr>
        <w:t xml:space="preserve">Tableau </w:t>
      </w:r>
      <w:r w:rsidR="008D3DFB">
        <w:rPr>
          <w:color w:val="000000" w:themeColor="text1"/>
        </w:rPr>
        <w:t>12</w:t>
      </w:r>
      <w:r w:rsidRPr="00425DF2">
        <w:rPr>
          <w:color w:val="000000" w:themeColor="text1"/>
        </w:rPr>
        <w:t> : Dossiers clôturés avec suppléments en Contrôle Sur Pièce 2020/20</w:t>
      </w:r>
      <w:bookmarkEnd w:id="1362"/>
      <w:bookmarkEnd w:id="1363"/>
      <w:bookmarkEnd w:id="1364"/>
      <w:r w:rsidRPr="00425DF2">
        <w:rPr>
          <w:color w:val="000000" w:themeColor="text1"/>
        </w:rPr>
        <w:t>2</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425DF2">
        <w:rPr>
          <w:color w:val="000000" w:themeColor="text1"/>
        </w:rPr>
        <w:t>1</w:t>
      </w:r>
      <w:bookmarkEnd w:id="1386"/>
      <w:bookmarkEnd w:id="1387"/>
      <w:bookmarkEnd w:id="1388"/>
      <w:bookmarkEnd w:id="1389"/>
      <w:bookmarkEnd w:id="1390"/>
      <w:bookmarkEnd w:id="1391"/>
      <w:bookmarkEnd w:id="1392"/>
      <w:bookmarkEnd w:id="1393"/>
      <w:bookmarkEnd w:id="1394"/>
    </w:p>
    <w:tbl>
      <w:tblPr>
        <w:tblStyle w:val="PlainTable1"/>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6"/>
        <w:gridCol w:w="1553"/>
        <w:gridCol w:w="6"/>
        <w:gridCol w:w="987"/>
        <w:gridCol w:w="6"/>
        <w:gridCol w:w="1269"/>
        <w:gridCol w:w="6"/>
        <w:gridCol w:w="987"/>
        <w:gridCol w:w="6"/>
        <w:gridCol w:w="1128"/>
        <w:gridCol w:w="6"/>
        <w:gridCol w:w="986"/>
        <w:gridCol w:w="6"/>
      </w:tblGrid>
      <w:tr w:rsidR="00B51246" w:rsidRPr="00425DF2" w14:paraId="69FD16F5" w14:textId="77777777" w:rsidTr="007F140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7" w:type="dxa"/>
            <w:gridSpan w:val="3"/>
            <w:vMerge w:val="restart"/>
            <w:shd w:val="clear" w:color="auto" w:fill="D0CECE" w:themeFill="background2" w:themeFillShade="E6"/>
            <w:vAlign w:val="center"/>
          </w:tcPr>
          <w:p w14:paraId="25D9AFEC" w14:textId="77777777" w:rsidR="00B51246" w:rsidRPr="00425DF2" w:rsidRDefault="00B51246" w:rsidP="00C526D8">
            <w:pPr>
              <w:jc w:val="center"/>
              <w:rPr>
                <w:rFonts w:ascii="Times New Roman" w:eastAsia="Times New Roman" w:hAnsi="Times New Roman" w:cs="Times New Roman"/>
                <w:bCs w:val="0"/>
                <w:color w:val="000000" w:themeColor="text1"/>
                <w:sz w:val="18"/>
                <w:szCs w:val="18"/>
                <w:lang w:eastAsia="fr-FR"/>
              </w:rPr>
            </w:pPr>
            <w:r w:rsidRPr="00425DF2">
              <w:rPr>
                <w:rFonts w:ascii="Times New Roman" w:eastAsia="Times New Roman" w:hAnsi="Times New Roman" w:cs="Times New Roman"/>
                <w:b w:val="0"/>
                <w:color w:val="000000" w:themeColor="text1"/>
                <w:sz w:val="18"/>
                <w:szCs w:val="18"/>
                <w:lang w:eastAsia="fr-FR"/>
              </w:rPr>
              <w:t xml:space="preserve">Dossiers clôturés </w:t>
            </w:r>
          </w:p>
        </w:tc>
        <w:tc>
          <w:tcPr>
            <w:tcW w:w="2552" w:type="dxa"/>
            <w:gridSpan w:val="4"/>
            <w:shd w:val="clear" w:color="auto" w:fill="D0CECE" w:themeFill="background2" w:themeFillShade="E6"/>
            <w:vAlign w:val="center"/>
          </w:tcPr>
          <w:p w14:paraId="2B3EAC74" w14:textId="77777777" w:rsidR="00B51246" w:rsidRPr="00425DF2" w:rsidRDefault="00B51246" w:rsidP="00C526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18"/>
                <w:szCs w:val="18"/>
                <w:lang w:eastAsia="fr-FR"/>
              </w:rPr>
            </w:pPr>
            <w:r w:rsidRPr="00425DF2">
              <w:rPr>
                <w:rFonts w:ascii="Times New Roman" w:eastAsia="Times New Roman" w:hAnsi="Times New Roman" w:cs="Times New Roman"/>
                <w:color w:val="000000" w:themeColor="text1"/>
                <w:sz w:val="18"/>
                <w:szCs w:val="18"/>
                <w:lang w:eastAsia="fr-FR"/>
              </w:rPr>
              <w:t>2019/2020</w:t>
            </w:r>
          </w:p>
        </w:tc>
        <w:tc>
          <w:tcPr>
            <w:tcW w:w="2268" w:type="dxa"/>
            <w:gridSpan w:val="4"/>
            <w:tcBorders>
              <w:bottom w:val="single" w:sz="4" w:space="0" w:color="auto"/>
            </w:tcBorders>
            <w:shd w:val="clear" w:color="auto" w:fill="D0CECE" w:themeFill="background2" w:themeFillShade="E6"/>
            <w:noWrap/>
          </w:tcPr>
          <w:p w14:paraId="1E6AAF11" w14:textId="77777777" w:rsidR="00B51246" w:rsidRPr="00425DF2" w:rsidRDefault="00B51246" w:rsidP="00C526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fr-FR"/>
              </w:rPr>
            </w:pPr>
            <w:r w:rsidRPr="00425DF2">
              <w:rPr>
                <w:rFonts w:ascii="Times New Roman" w:eastAsia="Times New Roman" w:hAnsi="Times New Roman" w:cs="Times New Roman"/>
                <w:color w:val="000000" w:themeColor="text1"/>
                <w:sz w:val="18"/>
                <w:szCs w:val="18"/>
                <w:lang w:eastAsia="fr-FR"/>
              </w:rPr>
              <w:t>2020/2021</w:t>
            </w:r>
          </w:p>
        </w:tc>
        <w:tc>
          <w:tcPr>
            <w:tcW w:w="2126" w:type="dxa"/>
            <w:gridSpan w:val="4"/>
            <w:shd w:val="clear" w:color="auto" w:fill="D0CECE" w:themeFill="background2" w:themeFillShade="E6"/>
            <w:noWrap/>
            <w:hideMark/>
          </w:tcPr>
          <w:p w14:paraId="7DCAD93E" w14:textId="77777777" w:rsidR="00B51246" w:rsidRPr="00425DF2" w:rsidRDefault="003A1F28" w:rsidP="00C526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fr-FR"/>
              </w:rPr>
            </w:pPr>
            <w:r w:rsidRPr="00425DF2">
              <w:rPr>
                <w:rFonts w:ascii="Times New Roman" w:eastAsia="Times New Roman" w:hAnsi="Times New Roman" w:cs="Times New Roman"/>
                <w:color w:val="000000" w:themeColor="text1"/>
                <w:sz w:val="18"/>
                <w:szCs w:val="18"/>
                <w:lang w:eastAsia="fr-FR"/>
              </w:rPr>
              <w:t>Variation</w:t>
            </w:r>
          </w:p>
        </w:tc>
      </w:tr>
      <w:tr w:rsidR="00D149C4" w:rsidRPr="00425DF2" w14:paraId="2A54FBE7" w14:textId="77777777" w:rsidTr="007F140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7" w:type="dxa"/>
            <w:gridSpan w:val="3"/>
            <w:vMerge/>
            <w:tcBorders>
              <w:bottom w:val="single" w:sz="4" w:space="0" w:color="auto"/>
            </w:tcBorders>
            <w:shd w:val="clear" w:color="auto" w:fill="D0CECE" w:themeFill="background2" w:themeFillShade="E6"/>
          </w:tcPr>
          <w:p w14:paraId="2D66A386" w14:textId="77777777" w:rsidR="00D149C4" w:rsidRPr="00425DF2" w:rsidRDefault="00D149C4" w:rsidP="00C526D8">
            <w:pPr>
              <w:rPr>
                <w:rFonts w:ascii="Times New Roman" w:eastAsia="Times New Roman" w:hAnsi="Times New Roman" w:cs="Times New Roman"/>
                <w:bCs w:val="0"/>
                <w:color w:val="000000" w:themeColor="text1"/>
                <w:sz w:val="18"/>
                <w:szCs w:val="18"/>
                <w:lang w:eastAsia="fr-FR"/>
              </w:rPr>
            </w:pPr>
          </w:p>
        </w:tc>
        <w:tc>
          <w:tcPr>
            <w:tcW w:w="1559" w:type="dxa"/>
            <w:gridSpan w:val="2"/>
            <w:tcBorders>
              <w:bottom w:val="single" w:sz="4" w:space="0" w:color="auto"/>
            </w:tcBorders>
            <w:shd w:val="clear" w:color="auto" w:fill="D0CECE" w:themeFill="background2" w:themeFillShade="E6"/>
          </w:tcPr>
          <w:p w14:paraId="559C2272"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Nombre de CSP traités avec suppléments</w:t>
            </w:r>
          </w:p>
        </w:tc>
        <w:tc>
          <w:tcPr>
            <w:tcW w:w="993" w:type="dxa"/>
            <w:gridSpan w:val="2"/>
            <w:tcBorders>
              <w:bottom w:val="single" w:sz="4" w:space="0" w:color="auto"/>
            </w:tcBorders>
            <w:shd w:val="clear" w:color="auto" w:fill="D0CECE" w:themeFill="background2" w:themeFillShade="E6"/>
            <w:hideMark/>
          </w:tcPr>
          <w:p w14:paraId="61E2564A"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Suppléments en milliards de BIF</w:t>
            </w:r>
          </w:p>
        </w:tc>
        <w:tc>
          <w:tcPr>
            <w:tcW w:w="1275" w:type="dxa"/>
            <w:gridSpan w:val="2"/>
            <w:tcBorders>
              <w:bottom w:val="single" w:sz="4" w:space="0" w:color="auto"/>
            </w:tcBorders>
            <w:shd w:val="clear" w:color="auto" w:fill="D0CECE" w:themeFill="background2" w:themeFillShade="E6"/>
          </w:tcPr>
          <w:p w14:paraId="43153DC8"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Nombre de CSP traités avec suppléments</w:t>
            </w:r>
          </w:p>
        </w:tc>
        <w:tc>
          <w:tcPr>
            <w:tcW w:w="993" w:type="dxa"/>
            <w:gridSpan w:val="2"/>
            <w:tcBorders>
              <w:bottom w:val="single" w:sz="4" w:space="0" w:color="auto"/>
            </w:tcBorders>
            <w:shd w:val="clear" w:color="auto" w:fill="D0CECE" w:themeFill="background2" w:themeFillShade="E6"/>
          </w:tcPr>
          <w:p w14:paraId="20F006E3"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Suppléments en mds de BIF</w:t>
            </w:r>
          </w:p>
        </w:tc>
        <w:tc>
          <w:tcPr>
            <w:tcW w:w="1134" w:type="dxa"/>
            <w:gridSpan w:val="2"/>
            <w:tcBorders>
              <w:bottom w:val="single" w:sz="4" w:space="0" w:color="auto"/>
            </w:tcBorders>
            <w:shd w:val="clear" w:color="auto" w:fill="D0CECE" w:themeFill="background2" w:themeFillShade="E6"/>
          </w:tcPr>
          <w:p w14:paraId="3344F527"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De CSP traités avec suppléments</w:t>
            </w:r>
          </w:p>
        </w:tc>
        <w:tc>
          <w:tcPr>
            <w:tcW w:w="992" w:type="dxa"/>
            <w:gridSpan w:val="2"/>
            <w:tcBorders>
              <w:bottom w:val="single" w:sz="4" w:space="0" w:color="auto"/>
            </w:tcBorders>
            <w:shd w:val="clear" w:color="auto" w:fill="D0CECE" w:themeFill="background2" w:themeFillShade="E6"/>
          </w:tcPr>
          <w:p w14:paraId="777DA5F7"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lang w:eastAsia="fr-FR"/>
              </w:rPr>
            </w:pPr>
            <w:r w:rsidRPr="00425DF2">
              <w:rPr>
                <w:rFonts w:ascii="Times New Roman" w:eastAsia="Times New Roman" w:hAnsi="Times New Roman" w:cs="Times New Roman"/>
                <w:b/>
                <w:color w:val="000000" w:themeColor="text1"/>
                <w:sz w:val="18"/>
                <w:szCs w:val="18"/>
                <w:lang w:eastAsia="fr-FR"/>
              </w:rPr>
              <w:t>De suppléments en %</w:t>
            </w:r>
          </w:p>
        </w:tc>
      </w:tr>
      <w:tr w:rsidR="00D149C4" w:rsidRPr="00425DF2" w14:paraId="42661D97" w14:textId="77777777" w:rsidTr="007F140C">
        <w:trPr>
          <w:gridAfter w:val="1"/>
          <w:wAfter w:w="6" w:type="dxa"/>
          <w:trHeight w:val="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hideMark/>
          </w:tcPr>
          <w:p w14:paraId="19509A79" w14:textId="77777777" w:rsidR="00D149C4" w:rsidRPr="00425DF2" w:rsidRDefault="00D149C4" w:rsidP="00C526D8">
            <w:pPr>
              <w:rPr>
                <w:rFonts w:ascii="Times New Roman" w:eastAsia="Times New Roman" w:hAnsi="Times New Roman" w:cs="Times New Roman"/>
                <w:b w:val="0"/>
                <w:color w:val="000000" w:themeColor="text1"/>
                <w:sz w:val="20"/>
                <w:szCs w:val="20"/>
                <w:lang w:eastAsia="fr-FR"/>
              </w:rPr>
            </w:pPr>
            <w:r w:rsidRPr="00425DF2">
              <w:rPr>
                <w:rFonts w:ascii="Times New Roman" w:eastAsia="Times New Roman" w:hAnsi="Times New Roman" w:cs="Times New Roman"/>
                <w:b w:val="0"/>
                <w:color w:val="000000" w:themeColor="text1"/>
                <w:sz w:val="20"/>
                <w:szCs w:val="20"/>
                <w:lang w:eastAsia="fr-FR"/>
              </w:rPr>
              <w:t>DGC</w:t>
            </w:r>
          </w:p>
        </w:tc>
        <w:tc>
          <w:tcPr>
            <w:tcW w:w="2410" w:type="dxa"/>
            <w:tcBorders>
              <w:bottom w:val="single" w:sz="4" w:space="0" w:color="auto"/>
            </w:tcBorders>
          </w:tcPr>
          <w:p w14:paraId="4442C75C" w14:textId="77777777" w:rsidR="00D149C4" w:rsidRPr="00425DF2" w:rsidRDefault="00D149C4" w:rsidP="00C526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déclarations réceptionnées TVA, IRE</w:t>
            </w:r>
          </w:p>
        </w:tc>
        <w:tc>
          <w:tcPr>
            <w:tcW w:w="1559" w:type="dxa"/>
            <w:gridSpan w:val="2"/>
            <w:shd w:val="clear" w:color="auto" w:fill="auto"/>
            <w:vAlign w:val="center"/>
            <w:hideMark/>
          </w:tcPr>
          <w:p w14:paraId="50E6DF20"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117</w:t>
            </w:r>
          </w:p>
        </w:tc>
        <w:tc>
          <w:tcPr>
            <w:tcW w:w="993" w:type="dxa"/>
            <w:gridSpan w:val="2"/>
            <w:shd w:val="clear" w:color="auto" w:fill="auto"/>
            <w:noWrap/>
            <w:vAlign w:val="center"/>
          </w:tcPr>
          <w:p w14:paraId="440AAC23"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7A8890"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70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D5F1F3"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15,85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AFD7DD"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2DF8F1EF"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1032%</w:t>
            </w:r>
          </w:p>
        </w:tc>
      </w:tr>
      <w:tr w:rsidR="00D149C4" w:rsidRPr="00425DF2" w14:paraId="785EE721" w14:textId="77777777" w:rsidTr="007F140C">
        <w:trPr>
          <w:gridAfter w:val="1"/>
          <w:cnfStyle w:val="000000100000" w:firstRow="0" w:lastRow="0" w:firstColumn="0" w:lastColumn="0" w:oddVBand="0" w:evenVBand="0" w:oddHBand="1" w:evenHBand="0" w:firstRowFirstColumn="0" w:firstRowLastColumn="0" w:lastRowFirstColumn="0" w:lastRowLastColumn="0"/>
          <w:wAfter w:w="6" w:type="dxa"/>
          <w:trHeight w:val="20"/>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tcBorders>
            <w:shd w:val="clear" w:color="auto" w:fill="auto"/>
            <w:hideMark/>
          </w:tcPr>
          <w:p w14:paraId="6289F36F" w14:textId="77777777" w:rsidR="00D149C4" w:rsidRPr="00425DF2" w:rsidRDefault="00D149C4" w:rsidP="00C526D8">
            <w:pPr>
              <w:rPr>
                <w:rFonts w:ascii="Times New Roman" w:eastAsia="Times New Roman" w:hAnsi="Times New Roman" w:cs="Times New Roman"/>
                <w:b w:val="0"/>
                <w:color w:val="000000" w:themeColor="text1"/>
                <w:sz w:val="20"/>
                <w:szCs w:val="20"/>
                <w:lang w:eastAsia="fr-FR"/>
              </w:rPr>
            </w:pPr>
            <w:r w:rsidRPr="00425DF2">
              <w:rPr>
                <w:rFonts w:ascii="Times New Roman" w:eastAsia="Times New Roman" w:hAnsi="Times New Roman" w:cs="Times New Roman"/>
                <w:b w:val="0"/>
                <w:color w:val="000000" w:themeColor="text1"/>
                <w:sz w:val="20"/>
                <w:szCs w:val="20"/>
                <w:lang w:eastAsia="fr-FR"/>
              </w:rPr>
              <w:t>DMC</w:t>
            </w:r>
          </w:p>
        </w:tc>
        <w:tc>
          <w:tcPr>
            <w:tcW w:w="2410" w:type="dxa"/>
            <w:shd w:val="clear" w:color="auto" w:fill="auto"/>
          </w:tcPr>
          <w:p w14:paraId="614CD166"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déclarations réceptionnées TVA, IRE</w:t>
            </w:r>
          </w:p>
        </w:tc>
        <w:tc>
          <w:tcPr>
            <w:tcW w:w="1559" w:type="dxa"/>
            <w:gridSpan w:val="2"/>
            <w:tcBorders>
              <w:top w:val="single" w:sz="4" w:space="0" w:color="auto"/>
            </w:tcBorders>
            <w:shd w:val="clear" w:color="auto" w:fill="auto"/>
            <w:noWrap/>
            <w:vAlign w:val="center"/>
            <w:hideMark/>
          </w:tcPr>
          <w:p w14:paraId="5B0A1B5B"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512</w:t>
            </w:r>
          </w:p>
        </w:tc>
        <w:tc>
          <w:tcPr>
            <w:tcW w:w="993" w:type="dxa"/>
            <w:gridSpan w:val="2"/>
            <w:tcBorders>
              <w:top w:val="single" w:sz="4" w:space="0" w:color="auto"/>
            </w:tcBorders>
            <w:shd w:val="clear" w:color="auto" w:fill="auto"/>
            <w:noWrap/>
            <w:vAlign w:val="center"/>
          </w:tcPr>
          <w:p w14:paraId="2DC86214"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0,93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6761F1"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624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256219"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31232F"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411FB491"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-61%</w:t>
            </w:r>
          </w:p>
        </w:tc>
      </w:tr>
      <w:tr w:rsidR="00D149C4" w:rsidRPr="00425DF2" w14:paraId="5EBAD8FC" w14:textId="77777777" w:rsidTr="007F140C">
        <w:trPr>
          <w:gridAfter w:val="1"/>
          <w:wAfter w:w="6" w:type="dxa"/>
          <w:trHeight w:val="20"/>
          <w:jc w:val="center"/>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tcBorders>
            <w:shd w:val="clear" w:color="auto" w:fill="auto"/>
            <w:hideMark/>
          </w:tcPr>
          <w:p w14:paraId="6BD5CFA0" w14:textId="77777777" w:rsidR="00D149C4" w:rsidRPr="00425DF2" w:rsidRDefault="00D149C4" w:rsidP="00C526D8">
            <w:pPr>
              <w:rPr>
                <w:rFonts w:ascii="Times New Roman" w:eastAsia="Times New Roman" w:hAnsi="Times New Roman" w:cs="Times New Roman"/>
                <w:b w:val="0"/>
                <w:color w:val="000000" w:themeColor="text1"/>
                <w:sz w:val="20"/>
                <w:szCs w:val="20"/>
                <w:lang w:eastAsia="fr-FR"/>
              </w:rPr>
            </w:pPr>
          </w:p>
        </w:tc>
        <w:tc>
          <w:tcPr>
            <w:tcW w:w="2410" w:type="dxa"/>
            <w:shd w:val="clear" w:color="auto" w:fill="auto"/>
          </w:tcPr>
          <w:p w14:paraId="048B2A09" w14:textId="77777777" w:rsidR="00D149C4" w:rsidRPr="00425DF2" w:rsidRDefault="00D149C4" w:rsidP="00C526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les demandes de remboursement TVA</w:t>
            </w:r>
          </w:p>
        </w:tc>
        <w:tc>
          <w:tcPr>
            <w:tcW w:w="1559" w:type="dxa"/>
            <w:gridSpan w:val="2"/>
            <w:tcBorders>
              <w:top w:val="single" w:sz="4" w:space="0" w:color="auto"/>
            </w:tcBorders>
            <w:shd w:val="clear" w:color="auto" w:fill="auto"/>
            <w:noWrap/>
            <w:vAlign w:val="center"/>
            <w:hideMark/>
          </w:tcPr>
          <w:p w14:paraId="69D846F3"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308</w:t>
            </w:r>
          </w:p>
        </w:tc>
        <w:tc>
          <w:tcPr>
            <w:tcW w:w="993" w:type="dxa"/>
            <w:gridSpan w:val="2"/>
            <w:tcBorders>
              <w:top w:val="single" w:sz="4" w:space="0" w:color="auto"/>
            </w:tcBorders>
            <w:shd w:val="clear" w:color="auto" w:fill="auto"/>
            <w:noWrap/>
            <w:vAlign w:val="center"/>
          </w:tcPr>
          <w:p w14:paraId="2926D483"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B35F35"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136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58683E"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3,15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A3F341"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-56%</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4FB7F18F"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-50%</w:t>
            </w:r>
          </w:p>
        </w:tc>
      </w:tr>
      <w:tr w:rsidR="00D149C4" w:rsidRPr="00425DF2" w14:paraId="6BF2E601" w14:textId="77777777" w:rsidTr="007F140C">
        <w:trPr>
          <w:gridAfter w:val="1"/>
          <w:cnfStyle w:val="000000100000" w:firstRow="0" w:lastRow="0" w:firstColumn="0" w:lastColumn="0" w:oddVBand="0" w:evenVBand="0" w:oddHBand="1" w:evenHBand="0" w:firstRowFirstColumn="0" w:firstRowLastColumn="0" w:lastRowFirstColumn="0" w:lastRowLastColumn="0"/>
          <w:wAfter w:w="6" w:type="dxa"/>
          <w:trHeight w:val="2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shd w:val="clear" w:color="auto" w:fill="auto"/>
            <w:hideMark/>
          </w:tcPr>
          <w:p w14:paraId="412313D0" w14:textId="77777777" w:rsidR="00D149C4" w:rsidRPr="00425DF2" w:rsidRDefault="00D149C4" w:rsidP="00C526D8">
            <w:pPr>
              <w:rPr>
                <w:rFonts w:ascii="Times New Roman" w:eastAsia="Times New Roman" w:hAnsi="Times New Roman" w:cs="Times New Roman"/>
                <w:b w:val="0"/>
                <w:color w:val="000000" w:themeColor="text1"/>
                <w:sz w:val="20"/>
                <w:szCs w:val="20"/>
                <w:lang w:eastAsia="fr-FR"/>
              </w:rPr>
            </w:pPr>
            <w:r w:rsidRPr="00425DF2">
              <w:rPr>
                <w:rFonts w:ascii="Times New Roman" w:eastAsia="Times New Roman" w:hAnsi="Times New Roman" w:cs="Times New Roman"/>
                <w:b w:val="0"/>
                <w:color w:val="000000" w:themeColor="text1"/>
                <w:sz w:val="20"/>
                <w:szCs w:val="20"/>
                <w:lang w:eastAsia="fr-FR"/>
              </w:rPr>
              <w:t>DPMC &amp;RNF</w:t>
            </w:r>
          </w:p>
        </w:tc>
        <w:tc>
          <w:tcPr>
            <w:tcW w:w="2410" w:type="dxa"/>
            <w:shd w:val="clear" w:color="auto" w:fill="auto"/>
          </w:tcPr>
          <w:p w14:paraId="79BBEB59" w14:textId="77777777" w:rsidR="00D149C4" w:rsidRPr="00425DF2" w:rsidRDefault="00D149C4" w:rsidP="00C526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Sur déclarations réceptionnées TVA, IRE</w:t>
            </w:r>
          </w:p>
        </w:tc>
        <w:tc>
          <w:tcPr>
            <w:tcW w:w="1559" w:type="dxa"/>
            <w:gridSpan w:val="2"/>
            <w:tcBorders>
              <w:top w:val="single" w:sz="4" w:space="0" w:color="auto"/>
            </w:tcBorders>
            <w:shd w:val="clear" w:color="auto" w:fill="auto"/>
            <w:noWrap/>
            <w:vAlign w:val="center"/>
            <w:hideMark/>
          </w:tcPr>
          <w:p w14:paraId="3940BEE7"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105</w:t>
            </w:r>
          </w:p>
        </w:tc>
        <w:tc>
          <w:tcPr>
            <w:tcW w:w="993" w:type="dxa"/>
            <w:gridSpan w:val="2"/>
            <w:tcBorders>
              <w:top w:val="single" w:sz="4" w:space="0" w:color="auto"/>
            </w:tcBorders>
            <w:shd w:val="clear" w:color="auto" w:fill="auto"/>
            <w:noWrap/>
            <w:vAlign w:val="center"/>
          </w:tcPr>
          <w:p w14:paraId="03E86A48"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0,83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41EEC7"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45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71F8A0"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5BCBAB"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-57%</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9A14C24"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-8%</w:t>
            </w:r>
          </w:p>
        </w:tc>
      </w:tr>
      <w:tr w:rsidR="00D149C4" w:rsidRPr="00425DF2" w14:paraId="407FBB85" w14:textId="77777777" w:rsidTr="007F140C">
        <w:trPr>
          <w:gridAfter w:val="1"/>
          <w:wAfter w:w="6" w:type="dxa"/>
          <w:trHeight w:val="2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shd w:val="clear" w:color="auto" w:fill="auto"/>
            <w:hideMark/>
          </w:tcPr>
          <w:p w14:paraId="606EA7E7" w14:textId="77777777" w:rsidR="00D149C4" w:rsidRPr="00425DF2" w:rsidRDefault="00D149C4" w:rsidP="00C526D8">
            <w:pPr>
              <w:rPr>
                <w:rFonts w:ascii="Times New Roman" w:eastAsia="Times New Roman" w:hAnsi="Times New Roman" w:cs="Times New Roman"/>
                <w:b w:val="0"/>
                <w:color w:val="000000" w:themeColor="text1"/>
                <w:sz w:val="20"/>
                <w:szCs w:val="20"/>
                <w:lang w:eastAsia="fr-FR"/>
              </w:rPr>
            </w:pPr>
            <w:r w:rsidRPr="00425DF2">
              <w:rPr>
                <w:rFonts w:ascii="Times New Roman" w:eastAsia="Times New Roman" w:hAnsi="Times New Roman" w:cs="Times New Roman"/>
                <w:b w:val="0"/>
                <w:color w:val="000000" w:themeColor="text1"/>
                <w:sz w:val="20"/>
                <w:szCs w:val="20"/>
                <w:lang w:eastAsia="fr-FR"/>
              </w:rPr>
              <w:t xml:space="preserve">DPMC&amp;RNF Impôt locatif </w:t>
            </w:r>
          </w:p>
        </w:tc>
        <w:tc>
          <w:tcPr>
            <w:tcW w:w="2410" w:type="dxa"/>
          </w:tcPr>
          <w:p w14:paraId="102C265B" w14:textId="77777777" w:rsidR="00D149C4" w:rsidRPr="00425DF2" w:rsidRDefault="00D149C4" w:rsidP="00D149C4">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fr-FR"/>
              </w:rPr>
            </w:pPr>
            <w:r w:rsidRPr="00425DF2">
              <w:rPr>
                <w:rFonts w:ascii="Times New Roman" w:eastAsiaTheme="minorEastAsia" w:hAnsi="Times New Roman" w:cs="Times New Roman"/>
                <w:color w:val="000000" w:themeColor="text1"/>
                <w:sz w:val="20"/>
                <w:szCs w:val="20"/>
                <w:lang w:eastAsia="fr-FR"/>
              </w:rPr>
              <w:t xml:space="preserve">Sur les déclarations réceptionnées </w:t>
            </w:r>
          </w:p>
        </w:tc>
        <w:tc>
          <w:tcPr>
            <w:tcW w:w="1559" w:type="dxa"/>
            <w:gridSpan w:val="2"/>
            <w:tcBorders>
              <w:top w:val="single" w:sz="4" w:space="0" w:color="auto"/>
            </w:tcBorders>
            <w:shd w:val="clear" w:color="auto" w:fill="auto"/>
            <w:noWrap/>
            <w:vAlign w:val="center"/>
            <w:hideMark/>
          </w:tcPr>
          <w:p w14:paraId="08C837F2"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115</w:t>
            </w:r>
          </w:p>
        </w:tc>
        <w:tc>
          <w:tcPr>
            <w:tcW w:w="993" w:type="dxa"/>
            <w:gridSpan w:val="2"/>
            <w:tcBorders>
              <w:top w:val="single" w:sz="4" w:space="0" w:color="auto"/>
            </w:tcBorders>
            <w:shd w:val="clear" w:color="auto" w:fill="auto"/>
            <w:noWrap/>
            <w:vAlign w:val="center"/>
          </w:tcPr>
          <w:p w14:paraId="0416EBF3"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0,11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66831E"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C11ECB"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0,30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C72631"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-82%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5710F479" w14:textId="77777777" w:rsidR="00D149C4" w:rsidRPr="00425DF2" w:rsidRDefault="00D149C4" w:rsidP="008C597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176%</w:t>
            </w:r>
          </w:p>
        </w:tc>
      </w:tr>
      <w:tr w:rsidR="00D149C4" w:rsidRPr="00425DF2" w14:paraId="6DB8C7D2" w14:textId="77777777" w:rsidTr="007F140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7" w:type="dxa"/>
            <w:gridSpan w:val="3"/>
            <w:shd w:val="clear" w:color="auto" w:fill="FBE4D5" w:themeFill="accent2" w:themeFillTint="33"/>
          </w:tcPr>
          <w:p w14:paraId="7F49B6ED" w14:textId="77777777" w:rsidR="00D149C4" w:rsidRPr="00425DF2" w:rsidRDefault="00D149C4" w:rsidP="00C526D8">
            <w:pPr>
              <w:rPr>
                <w:rFonts w:ascii="Times New Roman" w:eastAsia="Times New Roman" w:hAnsi="Times New Roman" w:cs="Times New Roman"/>
                <w:b w:val="0"/>
                <w:bCs w:val="0"/>
                <w:color w:val="000000" w:themeColor="text1"/>
                <w:sz w:val="20"/>
                <w:szCs w:val="20"/>
                <w:lang w:eastAsia="fr-FR"/>
              </w:rPr>
            </w:pPr>
            <w:r w:rsidRPr="00425DF2">
              <w:rPr>
                <w:rFonts w:ascii="Times New Roman" w:eastAsia="Times New Roman" w:hAnsi="Times New Roman" w:cs="Times New Roman"/>
                <w:b w:val="0"/>
                <w:color w:val="000000" w:themeColor="text1"/>
                <w:sz w:val="20"/>
                <w:szCs w:val="20"/>
                <w:lang w:eastAsia="fr-FR"/>
              </w:rPr>
              <w:t>Total sur les CSP</w:t>
            </w:r>
          </w:p>
        </w:tc>
        <w:tc>
          <w:tcPr>
            <w:tcW w:w="1559" w:type="dxa"/>
            <w:gridSpan w:val="2"/>
            <w:shd w:val="clear" w:color="auto" w:fill="FBE4D5" w:themeFill="accent2" w:themeFillTint="33"/>
            <w:vAlign w:val="center"/>
          </w:tcPr>
          <w:p w14:paraId="49FBAB97"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eastAsia="Times New Roman" w:hAnsi="Times New Roman" w:cs="Times New Roman"/>
                <w:color w:val="000000" w:themeColor="text1"/>
                <w:sz w:val="20"/>
                <w:szCs w:val="20"/>
                <w:lang w:eastAsia="fr-FR"/>
              </w:rPr>
              <w:t>1 157</w:t>
            </w:r>
          </w:p>
        </w:tc>
        <w:tc>
          <w:tcPr>
            <w:tcW w:w="993" w:type="dxa"/>
            <w:gridSpan w:val="2"/>
            <w:shd w:val="clear" w:color="auto" w:fill="FBE4D5" w:themeFill="accent2" w:themeFillTint="33"/>
            <w:noWrap/>
            <w:vAlign w:val="center"/>
            <w:hideMark/>
          </w:tcPr>
          <w:p w14:paraId="56F2A5AF"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21,38</w:t>
            </w:r>
          </w:p>
        </w:tc>
        <w:tc>
          <w:tcPr>
            <w:tcW w:w="1275" w:type="dxa"/>
            <w:gridSpan w:val="2"/>
            <w:tcBorders>
              <w:top w:val="single" w:sz="4" w:space="0" w:color="auto"/>
            </w:tcBorders>
            <w:shd w:val="clear" w:color="auto" w:fill="FBE4D5" w:themeFill="accent2" w:themeFillTint="33"/>
            <w:noWrap/>
            <w:vAlign w:val="center"/>
          </w:tcPr>
          <w:p w14:paraId="35CAFEA5"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fr-FR"/>
              </w:rPr>
            </w:pPr>
            <w:r w:rsidRPr="00425DF2">
              <w:rPr>
                <w:rFonts w:ascii="Times New Roman" w:hAnsi="Times New Roman" w:cs="Times New Roman"/>
                <w:color w:val="000000" w:themeColor="text1"/>
                <w:sz w:val="20"/>
                <w:szCs w:val="20"/>
              </w:rPr>
              <w:t>896</w:t>
            </w:r>
          </w:p>
        </w:tc>
        <w:tc>
          <w:tcPr>
            <w:tcW w:w="99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797D223"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24,72</w:t>
            </w:r>
          </w:p>
        </w:tc>
        <w:tc>
          <w:tcPr>
            <w:tcW w:w="1134" w:type="dxa"/>
            <w:gridSpan w:val="2"/>
            <w:tcBorders>
              <w:top w:val="nil"/>
              <w:left w:val="single" w:sz="4" w:space="0" w:color="auto"/>
              <w:bottom w:val="single" w:sz="4" w:space="0" w:color="auto"/>
              <w:right w:val="single" w:sz="4" w:space="0" w:color="auto"/>
            </w:tcBorders>
            <w:shd w:val="clear" w:color="auto" w:fill="FBE4D5" w:themeFill="accent2" w:themeFillTint="33"/>
            <w:noWrap/>
            <w:vAlign w:val="center"/>
          </w:tcPr>
          <w:p w14:paraId="26656C85"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-23%</w:t>
            </w:r>
          </w:p>
        </w:tc>
        <w:tc>
          <w:tcPr>
            <w:tcW w:w="992" w:type="dxa"/>
            <w:gridSpan w:val="2"/>
            <w:tcBorders>
              <w:top w:val="nil"/>
              <w:left w:val="single" w:sz="4" w:space="0" w:color="auto"/>
              <w:bottom w:val="single" w:sz="4" w:space="0" w:color="auto"/>
              <w:right w:val="single" w:sz="4" w:space="0" w:color="auto"/>
            </w:tcBorders>
            <w:shd w:val="clear" w:color="auto" w:fill="FBE4D5" w:themeFill="accent2" w:themeFillTint="33"/>
            <w:noWrap/>
            <w:vAlign w:val="center"/>
          </w:tcPr>
          <w:p w14:paraId="1C01020F" w14:textId="77777777" w:rsidR="00D149C4" w:rsidRPr="00425DF2" w:rsidRDefault="00D149C4" w:rsidP="008C597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25DF2">
              <w:rPr>
                <w:rFonts w:ascii="Times New Roman" w:hAnsi="Times New Roman" w:cs="Times New Roman"/>
                <w:color w:val="000000" w:themeColor="text1"/>
                <w:sz w:val="20"/>
                <w:szCs w:val="20"/>
              </w:rPr>
              <w:t>16%</w:t>
            </w:r>
          </w:p>
        </w:tc>
      </w:tr>
    </w:tbl>
    <w:p w14:paraId="64D6C357" w14:textId="77777777" w:rsidR="00D149C4" w:rsidRPr="00425DF2" w:rsidRDefault="00D149C4" w:rsidP="00C154A4">
      <w:pPr>
        <w:pStyle w:val="ListParagraph"/>
        <w:ind w:left="0"/>
        <w:contextualSpacing w:val="0"/>
        <w:jc w:val="center"/>
        <w:rPr>
          <w:rFonts w:ascii="Times New Roman" w:eastAsia="Times New Roman" w:hAnsi="Times New Roman"/>
          <w:b/>
          <w:i/>
          <w:iCs/>
          <w:color w:val="000000" w:themeColor="text1"/>
          <w:sz w:val="20"/>
          <w:szCs w:val="20"/>
          <w:lang w:val="fr-FR" w:eastAsia="fr-FR"/>
        </w:rPr>
      </w:pPr>
      <w:r w:rsidRPr="00425DF2">
        <w:rPr>
          <w:rFonts w:ascii="Times New Roman" w:eastAsia="Times New Roman" w:hAnsi="Times New Roman"/>
          <w:b/>
          <w:i/>
          <w:iCs/>
          <w:color w:val="000000" w:themeColor="text1"/>
          <w:sz w:val="20"/>
          <w:szCs w:val="20"/>
          <w:lang w:val="fr-FR" w:eastAsia="fr-FR"/>
        </w:rPr>
        <w:t>Source : Base des données de l’OBR</w:t>
      </w:r>
    </w:p>
    <w:p w14:paraId="1E10CAC8" w14:textId="77777777" w:rsidR="00D149C4" w:rsidRPr="00425DF2" w:rsidRDefault="00D149C4" w:rsidP="003E328F">
      <w:pPr>
        <w:spacing w:before="120" w:after="120" w:line="240" w:lineRule="auto"/>
        <w:jc w:val="both"/>
        <w:rPr>
          <w:rFonts w:ascii="Times New Roman" w:hAnsi="Times New Roman" w:cs="Times New Roman"/>
          <w:color w:val="000000" w:themeColor="text1"/>
          <w:sz w:val="24"/>
          <w:szCs w:val="24"/>
        </w:rPr>
      </w:pPr>
    </w:p>
    <w:p w14:paraId="05401CE6" w14:textId="77777777" w:rsidR="009047E5" w:rsidRPr="00425DF2" w:rsidRDefault="009047E5" w:rsidP="009047E5">
      <w:pPr>
        <w:pStyle w:val="Heading3"/>
        <w:spacing w:before="120" w:after="120" w:line="240" w:lineRule="auto"/>
        <w:jc w:val="both"/>
        <w:rPr>
          <w:rFonts w:ascii="Times New Roman" w:hAnsi="Times New Roman"/>
          <w:b w:val="0"/>
          <w:color w:val="000000" w:themeColor="text1"/>
        </w:rPr>
      </w:pPr>
      <w:bookmarkStart w:id="1395" w:name="_Toc50457049"/>
      <w:bookmarkStart w:id="1396" w:name="_Toc50457305"/>
      <w:bookmarkStart w:id="1397" w:name="_Toc50625054"/>
      <w:bookmarkStart w:id="1398" w:name="_Toc50625114"/>
      <w:bookmarkStart w:id="1399" w:name="_Toc54688231"/>
      <w:bookmarkStart w:id="1400" w:name="_Toc54688399"/>
      <w:bookmarkStart w:id="1401" w:name="_Toc54855188"/>
      <w:bookmarkStart w:id="1402" w:name="_Toc79420098"/>
      <w:bookmarkStart w:id="1403" w:name="_Toc79420700"/>
      <w:bookmarkStart w:id="1404" w:name="_Toc79420765"/>
      <w:bookmarkStart w:id="1405" w:name="_Toc79679833"/>
      <w:bookmarkStart w:id="1406" w:name="_Toc80353220"/>
      <w:bookmarkStart w:id="1407" w:name="_Toc80353569"/>
      <w:bookmarkStart w:id="1408" w:name="_Toc83912929"/>
      <w:bookmarkStart w:id="1409" w:name="_Hlk50447787"/>
      <w:bookmarkStart w:id="1410" w:name="_Toc456020840"/>
      <w:bookmarkStart w:id="1411" w:name="_Toc456020998"/>
      <w:bookmarkStart w:id="1412" w:name="_Toc456021178"/>
      <w:bookmarkStart w:id="1413" w:name="_Toc463880689"/>
      <w:bookmarkStart w:id="1414" w:name="_Toc487469686"/>
      <w:bookmarkStart w:id="1415" w:name="_Toc487469955"/>
      <w:bookmarkStart w:id="1416" w:name="_Toc487470001"/>
      <w:bookmarkStart w:id="1417" w:name="_Toc495423509"/>
      <w:bookmarkStart w:id="1418" w:name="_Toc495423575"/>
      <w:bookmarkStart w:id="1419" w:name="_Toc495423616"/>
      <w:bookmarkStart w:id="1420" w:name="_Toc503363714"/>
      <w:bookmarkStart w:id="1421" w:name="_Toc503363759"/>
      <w:bookmarkStart w:id="1422" w:name="_Toc511143454"/>
      <w:bookmarkStart w:id="1423" w:name="_Toc511143493"/>
      <w:bookmarkStart w:id="1424" w:name="_Toc511143560"/>
      <w:bookmarkStart w:id="1425" w:name="_Toc526952955"/>
      <w:bookmarkStart w:id="1426" w:name="_Toc526953003"/>
      <w:bookmarkStart w:id="1427" w:name="_Toc526955282"/>
      <w:bookmarkStart w:id="1428" w:name="_Toc527101889"/>
      <w:bookmarkStart w:id="1429" w:name="_Toc527101976"/>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.2.6. Gestion du contentieux fiscal et affaires juridiques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425DF2">
        <w:rPr>
          <w:rFonts w:ascii="Times New Roman" w:hAnsi="Times New Roman"/>
          <w:b w:val="0"/>
          <w:color w:val="000000" w:themeColor="text1"/>
        </w:rPr>
        <w:t xml:space="preserve">  </w:t>
      </w:r>
    </w:p>
    <w:p w14:paraId="07A1468D" w14:textId="77777777" w:rsidR="009047E5" w:rsidRPr="00425DF2" w:rsidRDefault="009047E5" w:rsidP="003E328F">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eastAsia="Times New Roman" w:hAnsi="Times New Roman"/>
          <w:iCs/>
          <w:color w:val="000000" w:themeColor="text1"/>
          <w:lang w:eastAsia="fr-FR"/>
        </w:rPr>
        <w:t xml:space="preserve">Dans le cadre de la gestion du contentieux fiscal administratif, l’OBR a poursuivi les activités d’analyse et de traitement des dossiers de recours auprès du CG contre les notes d’impositions. </w:t>
      </w:r>
      <w:r w:rsidRPr="00425DF2">
        <w:rPr>
          <w:rFonts w:ascii="Times New Roman" w:hAnsi="Times New Roman" w:cs="Times New Roman"/>
          <w:color w:val="000000" w:themeColor="text1"/>
          <w:sz w:val="24"/>
          <w:szCs w:val="24"/>
        </w:rPr>
        <w:t>Au cours de l’année 2020/2021, la Cellule Contentieux administratif a instruit cent soixante-six (166) dossiers de recours contre des notes d’imposition.</w:t>
      </w:r>
    </w:p>
    <w:p w14:paraId="511C3C07" w14:textId="77777777" w:rsidR="00121E68" w:rsidRPr="00425DF2" w:rsidRDefault="00121E68" w:rsidP="003E328F">
      <w:pPr>
        <w:spacing w:before="120" w:after="120" w:line="240" w:lineRule="auto"/>
        <w:contextualSpacing/>
        <w:jc w:val="both"/>
        <w:rPr>
          <w:rFonts w:ascii="Times New Roman" w:hAnsi="Times New Roman" w:cs="Times New Roman"/>
          <w:color w:val="000000" w:themeColor="text1"/>
          <w:sz w:val="24"/>
          <w:szCs w:val="24"/>
        </w:rPr>
      </w:pPr>
    </w:p>
    <w:p w14:paraId="4337CA36" w14:textId="77777777" w:rsidR="009047E5" w:rsidRPr="00425DF2" w:rsidRDefault="009047E5" w:rsidP="003E328F">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lastRenderedPageBreak/>
        <w:t>Le montant contesté dans ces recours totalise un montant de seize milliards neuf cent cinquante millions neuf cent trente-cinq mille trois cent trente-sept francs Burundais (16 950 935 337BIF).</w:t>
      </w:r>
    </w:p>
    <w:p w14:paraId="4E554226" w14:textId="77777777" w:rsidR="003E328F" w:rsidRPr="00425DF2" w:rsidRDefault="009047E5" w:rsidP="003E328F">
      <w:pPr>
        <w:spacing w:before="120" w:after="120" w:line="240" w:lineRule="auto"/>
        <w:contextualSpacing/>
        <w:jc w:val="both"/>
        <w:rPr>
          <w:rFonts w:ascii="Times New Roman" w:hAnsi="Times New Roman" w:cs="Times New Roman"/>
          <w:b/>
          <w:bCs/>
          <w:color w:val="000000" w:themeColor="text1"/>
          <w:sz w:val="24"/>
          <w:szCs w:val="24"/>
        </w:rPr>
      </w:pPr>
      <w:r w:rsidRPr="00425DF2">
        <w:rPr>
          <w:rFonts w:ascii="Times New Roman" w:hAnsi="Times New Roman" w:cs="Times New Roman"/>
          <w:color w:val="000000" w:themeColor="text1"/>
          <w:sz w:val="24"/>
          <w:szCs w:val="24"/>
        </w:rPr>
        <w:t>Dans toutes les décisions prises, un montant de trois cent treize millions neuf cent soixante-dix-neuf mille neuf cent trente-deux francs Burundais (313 979 932BIF) a été dégrevé.</w:t>
      </w:r>
      <w:r w:rsidR="0055059E"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Le montant restant dû est de dix milliards deux cent soixante-dix-neuf millions quatre cent cinquante-neuf mille cinq cent cinquante-cinq francs burundais (10 279 459 555BIF).</w:t>
      </w:r>
    </w:p>
    <w:p w14:paraId="37D77F0D" w14:textId="77777777" w:rsidR="00121E68" w:rsidRPr="00425DF2" w:rsidRDefault="00121E68" w:rsidP="003E328F">
      <w:pPr>
        <w:spacing w:before="120" w:after="120" w:line="240" w:lineRule="auto"/>
        <w:contextualSpacing/>
        <w:jc w:val="both"/>
        <w:rPr>
          <w:rFonts w:ascii="Times New Roman" w:hAnsi="Times New Roman" w:cs="Times New Roman"/>
          <w:b/>
          <w:bCs/>
          <w:color w:val="000000" w:themeColor="text1"/>
          <w:sz w:val="24"/>
          <w:szCs w:val="24"/>
        </w:rPr>
      </w:pPr>
    </w:p>
    <w:p w14:paraId="6131E7FE" w14:textId="77777777" w:rsidR="009047E5" w:rsidRPr="00425DF2" w:rsidRDefault="009047E5"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Des notes d’imposition totalisant un montant de six milliards trois cent cinquante-sept millions quatre cent quatre-vingt-quinze mille huit cent cinquante francs burundais (6 357 495 850BIF) ont été annulées et seront remplacées par d’autres qui détermineront d’autres impositions à payer.</w:t>
      </w:r>
    </w:p>
    <w:p w14:paraId="529DE60C" w14:textId="77777777" w:rsidR="009047E5" w:rsidRPr="00425DF2" w:rsidRDefault="009047E5"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A côté de ces dossiers de recours clôturés, la Cellule a traité quatre-vingt (80) dossiers sans rapport avec des notes d’imposition.</w:t>
      </w:r>
    </w:p>
    <w:p w14:paraId="0E8F2DFC" w14:textId="77777777" w:rsidR="009047E5" w:rsidRPr="00425DF2" w:rsidRDefault="009047E5" w:rsidP="003E328F">
      <w:pPr>
        <w:spacing w:before="120" w:after="120" w:line="240" w:lineRule="auto"/>
        <w:contextualSpacing/>
        <w:jc w:val="both"/>
        <w:rPr>
          <w:rFonts w:ascii="Times New Roman" w:hAnsi="Times New Roman" w:cs="Times New Roman"/>
          <w:color w:val="000000" w:themeColor="text1"/>
          <w:sz w:val="24"/>
          <w:szCs w:val="24"/>
          <w:lang w:eastAsia="fr-FR"/>
        </w:rPr>
      </w:pPr>
      <w:bookmarkStart w:id="1430" w:name="_Toc50457050"/>
      <w:bookmarkStart w:id="1431" w:name="_Toc50457306"/>
      <w:bookmarkStart w:id="1432" w:name="_Toc50625055"/>
      <w:bookmarkStart w:id="1433" w:name="_Toc50625115"/>
      <w:bookmarkStart w:id="1434" w:name="_Toc54688232"/>
      <w:bookmarkStart w:id="1435" w:name="_Toc54688400"/>
      <w:bookmarkStart w:id="1436" w:name="_Toc54855189"/>
      <w:r w:rsidRPr="00425DF2">
        <w:rPr>
          <w:rFonts w:ascii="Times New Roman" w:hAnsi="Times New Roman" w:cs="Times New Roman"/>
          <w:color w:val="000000" w:themeColor="text1"/>
          <w:sz w:val="24"/>
          <w:szCs w:val="24"/>
          <w:lang w:eastAsia="fr-FR"/>
        </w:rPr>
        <w:t xml:space="preserve">En ce qui concerne la gestion du contentieux judiciaire, les activités réalisées au cours de l’exercice fiscal 2020/2021 sont généralement liées à la défense des dossiers en justice intéressant l’OBR, à la rédaction des conclusions, des plaintes, des notes et d’autres écrits qui s’imposent, aux diligences pour différents dossiers impliquant l’OBR et l’Etat du Burundi (pour les affaires douanières et fiscales). Ainsi, trois cent quarante-huit (348) dossiers sont pendant devant les juridictions dont 165 du contentieux douaniers, 80 du contentieux fiscal, 71 du contentieux social, 24 dossiers à caractère pénal ainsi que 8 autres dossiers du contentieux civil. </w:t>
      </w:r>
      <w:r w:rsidRPr="00425DF2">
        <w:rPr>
          <w:rFonts w:ascii="Times New Roman" w:hAnsi="Times New Roman" w:cs="Times New Roman"/>
          <w:color w:val="000000" w:themeColor="text1"/>
          <w:sz w:val="24"/>
          <w:szCs w:val="24"/>
        </w:rPr>
        <w:t xml:space="preserve">Cinq (5) dossiers ont été transmis au Ministère public pour avis et 19 dossiers ont été pris en délibéré tandis que 3 dossiers ont été mis au rôle général,4 dossiers ont été prononcé, 9 signifiés aux parties adverses de l’OBR, 3 dossiers définitivement clôturés et 185 conclus. </w:t>
      </w:r>
    </w:p>
    <w:p w14:paraId="25E3C4EF" w14:textId="77777777" w:rsidR="009047E5" w:rsidRPr="00425DF2" w:rsidRDefault="009047E5" w:rsidP="003E328F">
      <w:pPr>
        <w:pStyle w:val="Heading3"/>
        <w:spacing w:before="120" w:after="120" w:line="240" w:lineRule="auto"/>
        <w:jc w:val="both"/>
        <w:rPr>
          <w:rFonts w:ascii="Times New Roman" w:hAnsi="Times New Roman"/>
          <w:color w:val="000000" w:themeColor="text1"/>
        </w:rPr>
      </w:pPr>
      <w:bookmarkStart w:id="1437" w:name="_Toc79420099"/>
      <w:bookmarkStart w:id="1438" w:name="_Toc79420701"/>
      <w:bookmarkStart w:id="1439" w:name="_Toc79420766"/>
      <w:bookmarkStart w:id="1440" w:name="_Toc79679834"/>
      <w:bookmarkStart w:id="1441" w:name="_Toc80353221"/>
      <w:bookmarkStart w:id="1442" w:name="_Toc80353570"/>
      <w:bookmarkStart w:id="1443" w:name="_Toc83912930"/>
      <w:r w:rsidRPr="00425DF2">
        <w:rPr>
          <w:rFonts w:ascii="Times New Roman" w:hAnsi="Times New Roman"/>
          <w:color w:val="000000" w:themeColor="text1"/>
        </w:rPr>
        <w:t>I</w:t>
      </w:r>
      <w:r w:rsidR="00DC0AD6">
        <w:rPr>
          <w:rFonts w:ascii="Times New Roman" w:hAnsi="Times New Roman"/>
          <w:color w:val="000000" w:themeColor="text1"/>
        </w:rPr>
        <w:t>II</w:t>
      </w:r>
      <w:r w:rsidRPr="00425DF2">
        <w:rPr>
          <w:rFonts w:ascii="Times New Roman" w:hAnsi="Times New Roman"/>
          <w:color w:val="000000" w:themeColor="text1"/>
        </w:rPr>
        <w:t xml:space="preserve">.2.7. </w:t>
      </w:r>
      <w:bookmarkStart w:id="1444" w:name="_Hlk78985882"/>
      <w:r w:rsidRPr="00425DF2">
        <w:rPr>
          <w:rFonts w:ascii="Times New Roman" w:hAnsi="Times New Roman"/>
          <w:color w:val="000000" w:themeColor="text1"/>
        </w:rPr>
        <w:t>Gestion des marchés publics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sidRPr="00425DF2">
        <w:rPr>
          <w:rFonts w:ascii="Times New Roman" w:hAnsi="Times New Roman"/>
          <w:color w:val="000000" w:themeColor="text1"/>
        </w:rPr>
        <w:t xml:space="preserve">  </w:t>
      </w:r>
      <w:bookmarkEnd w:id="1444"/>
    </w:p>
    <w:p w14:paraId="2E06DAFE" w14:textId="77777777" w:rsidR="009047E5" w:rsidRDefault="009047E5" w:rsidP="003E328F">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Pour </w:t>
      </w:r>
      <w:r w:rsidR="00121E68" w:rsidRPr="00425DF2">
        <w:rPr>
          <w:rFonts w:ascii="Times New Roman" w:hAnsi="Times New Roman" w:cs="Times New Roman"/>
          <w:color w:val="000000" w:themeColor="text1"/>
          <w:sz w:val="24"/>
          <w:szCs w:val="24"/>
        </w:rPr>
        <w:t xml:space="preserve">question de </w:t>
      </w:r>
      <w:r w:rsidRPr="00425DF2">
        <w:rPr>
          <w:rFonts w:ascii="Times New Roman" w:hAnsi="Times New Roman" w:cs="Times New Roman"/>
          <w:color w:val="000000" w:themeColor="text1"/>
          <w:sz w:val="24"/>
          <w:szCs w:val="24"/>
        </w:rPr>
        <w:t>transparence</w:t>
      </w:r>
      <w:r w:rsidR="006315AE" w:rsidRPr="00425DF2">
        <w:rPr>
          <w:rFonts w:ascii="Times New Roman" w:hAnsi="Times New Roman" w:cs="Times New Roman"/>
          <w:color w:val="000000" w:themeColor="text1"/>
          <w:sz w:val="24"/>
          <w:szCs w:val="24"/>
        </w:rPr>
        <w:t xml:space="preserve">, </w:t>
      </w:r>
      <w:r w:rsidR="00121E68" w:rsidRPr="00425DF2">
        <w:rPr>
          <w:rFonts w:ascii="Times New Roman" w:hAnsi="Times New Roman" w:cs="Times New Roman"/>
          <w:color w:val="000000" w:themeColor="text1"/>
          <w:sz w:val="24"/>
          <w:szCs w:val="24"/>
        </w:rPr>
        <w:t>l</w:t>
      </w:r>
      <w:r w:rsidRPr="00425DF2">
        <w:rPr>
          <w:rFonts w:ascii="Times New Roman" w:hAnsi="Times New Roman" w:cs="Times New Roman"/>
          <w:color w:val="000000" w:themeColor="text1"/>
          <w:sz w:val="24"/>
          <w:szCs w:val="24"/>
        </w:rPr>
        <w:t>’acquisition des biens et services dont l</w:t>
      </w:r>
      <w:r w:rsidR="00B51246" w:rsidRPr="00425DF2">
        <w:rPr>
          <w:rFonts w:ascii="Times New Roman" w:hAnsi="Times New Roman" w:cs="Times New Roman"/>
          <w:color w:val="000000" w:themeColor="text1"/>
          <w:sz w:val="24"/>
          <w:szCs w:val="24"/>
        </w:rPr>
        <w:t>’OBR a besoin</w:t>
      </w:r>
      <w:r w:rsidR="006315AE" w:rsidRPr="00425DF2">
        <w:rPr>
          <w:rFonts w:ascii="Times New Roman" w:hAnsi="Times New Roman" w:cs="Times New Roman"/>
          <w:color w:val="000000" w:themeColor="text1"/>
          <w:sz w:val="24"/>
          <w:szCs w:val="24"/>
        </w:rPr>
        <w:t xml:space="preserve"> passe par les marchés publics </w:t>
      </w:r>
      <w:r w:rsidR="00CB2C3F" w:rsidRPr="00425DF2">
        <w:rPr>
          <w:rFonts w:ascii="Times New Roman" w:hAnsi="Times New Roman" w:cs="Times New Roman"/>
          <w:color w:val="000000" w:themeColor="text1"/>
          <w:sz w:val="24"/>
          <w:szCs w:val="24"/>
        </w:rPr>
        <w:t>dans le respect des</w:t>
      </w:r>
      <w:r w:rsidRPr="00425DF2">
        <w:rPr>
          <w:rFonts w:ascii="Times New Roman" w:hAnsi="Times New Roman" w:cs="Times New Roman"/>
          <w:color w:val="000000" w:themeColor="text1"/>
          <w:sz w:val="24"/>
          <w:szCs w:val="24"/>
        </w:rPr>
        <w:t xml:space="preserve"> règles et procédures édictés par le code des marchés publics en vigueur.  Ainsi, l’OBR établit et fait valider</w:t>
      </w:r>
      <w:r w:rsidR="00B51246"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 xml:space="preserve">chaque année un plan prévisionnel des marchés publics à exécuter tout au long de l’exercice.   </w:t>
      </w:r>
    </w:p>
    <w:p w14:paraId="580C17C4" w14:textId="77777777" w:rsidR="00220F9A" w:rsidRPr="005F1F3B" w:rsidRDefault="00220F9A" w:rsidP="005F1F3B">
      <w:pPr>
        <w:pStyle w:val="Heading1"/>
        <w:jc w:val="center"/>
        <w:rPr>
          <w:i/>
          <w:color w:val="000000" w:themeColor="text1"/>
        </w:rPr>
      </w:pPr>
      <w:r w:rsidRPr="005F1F3B">
        <w:rPr>
          <w:i/>
          <w:color w:val="000000" w:themeColor="text1"/>
        </w:rPr>
        <w:t>Tableau 13 : Etat d’exécution des Marchés de l’OBR inscrits sur le PPM 2020/2021 à fin juin 2021</w:t>
      </w:r>
    </w:p>
    <w:tbl>
      <w:tblPr>
        <w:tblW w:w="7230" w:type="dxa"/>
        <w:jc w:val="center"/>
        <w:tblCellMar>
          <w:left w:w="70" w:type="dxa"/>
          <w:right w:w="70" w:type="dxa"/>
        </w:tblCellMar>
        <w:tblLook w:val="04A0" w:firstRow="1" w:lastRow="0" w:firstColumn="1" w:lastColumn="0" w:noHBand="0" w:noVBand="1"/>
      </w:tblPr>
      <w:tblGrid>
        <w:gridCol w:w="410"/>
        <w:gridCol w:w="3559"/>
        <w:gridCol w:w="1560"/>
        <w:gridCol w:w="1701"/>
      </w:tblGrid>
      <w:tr w:rsidR="00220F9A" w:rsidRPr="00220F9A" w14:paraId="56C7DF05" w14:textId="77777777" w:rsidTr="00C154A4">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2F89DB5" w14:textId="77777777" w:rsidR="00220F9A" w:rsidRPr="00220F9A" w:rsidRDefault="00220F9A" w:rsidP="00220F9A">
            <w:pPr>
              <w:spacing w:after="0" w:line="240" w:lineRule="auto"/>
              <w:jc w:val="center"/>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N°</w:t>
            </w:r>
          </w:p>
        </w:tc>
        <w:tc>
          <w:tcPr>
            <w:tcW w:w="3559" w:type="dxa"/>
            <w:tcBorders>
              <w:top w:val="single" w:sz="4" w:space="0" w:color="auto"/>
              <w:left w:val="nil"/>
              <w:bottom w:val="single" w:sz="4" w:space="0" w:color="auto"/>
              <w:right w:val="single" w:sz="4" w:space="0" w:color="auto"/>
            </w:tcBorders>
            <w:shd w:val="clear" w:color="000000" w:fill="FFE699"/>
            <w:noWrap/>
            <w:vAlign w:val="bottom"/>
            <w:hideMark/>
          </w:tcPr>
          <w:p w14:paraId="76C70AFB" w14:textId="77777777" w:rsidR="00220F9A" w:rsidRPr="00220F9A" w:rsidRDefault="00220F9A" w:rsidP="00220F9A">
            <w:pPr>
              <w:spacing w:after="0" w:line="240" w:lineRule="auto"/>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Etat de réalisation du marché</w:t>
            </w:r>
          </w:p>
        </w:tc>
        <w:tc>
          <w:tcPr>
            <w:tcW w:w="1560" w:type="dxa"/>
            <w:tcBorders>
              <w:top w:val="single" w:sz="4" w:space="0" w:color="auto"/>
              <w:left w:val="nil"/>
              <w:bottom w:val="single" w:sz="4" w:space="0" w:color="auto"/>
              <w:right w:val="single" w:sz="4" w:space="0" w:color="auto"/>
            </w:tcBorders>
            <w:shd w:val="clear" w:color="000000" w:fill="FFE699"/>
            <w:noWrap/>
            <w:vAlign w:val="bottom"/>
            <w:hideMark/>
          </w:tcPr>
          <w:p w14:paraId="4CFD4468" w14:textId="77777777" w:rsidR="00220F9A" w:rsidRPr="00220F9A" w:rsidRDefault="00220F9A" w:rsidP="00220F9A">
            <w:pPr>
              <w:spacing w:after="0" w:line="240" w:lineRule="auto"/>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Effectifs</w:t>
            </w:r>
          </w:p>
        </w:tc>
        <w:tc>
          <w:tcPr>
            <w:tcW w:w="1701" w:type="dxa"/>
            <w:tcBorders>
              <w:top w:val="single" w:sz="4" w:space="0" w:color="auto"/>
              <w:left w:val="nil"/>
              <w:bottom w:val="single" w:sz="4" w:space="0" w:color="auto"/>
              <w:right w:val="single" w:sz="4" w:space="0" w:color="auto"/>
            </w:tcBorders>
            <w:shd w:val="clear" w:color="000000" w:fill="FFE699"/>
            <w:noWrap/>
            <w:vAlign w:val="bottom"/>
            <w:hideMark/>
          </w:tcPr>
          <w:p w14:paraId="2B362220" w14:textId="77777777" w:rsidR="00220F9A" w:rsidRPr="00220F9A" w:rsidRDefault="00220F9A" w:rsidP="00220F9A">
            <w:pPr>
              <w:spacing w:after="0" w:line="240" w:lineRule="auto"/>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Pourcentage</w:t>
            </w:r>
          </w:p>
        </w:tc>
      </w:tr>
      <w:tr w:rsidR="00220F9A" w:rsidRPr="00220F9A" w14:paraId="7909AFAE" w14:textId="77777777" w:rsidTr="00C154A4">
        <w:trPr>
          <w:trHeight w:val="300"/>
          <w:jc w:val="center"/>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CC3A1E6"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1</w:t>
            </w:r>
          </w:p>
        </w:tc>
        <w:tc>
          <w:tcPr>
            <w:tcW w:w="3559" w:type="dxa"/>
            <w:tcBorders>
              <w:top w:val="nil"/>
              <w:left w:val="nil"/>
              <w:bottom w:val="single" w:sz="4" w:space="0" w:color="auto"/>
              <w:right w:val="single" w:sz="4" w:space="0" w:color="auto"/>
            </w:tcBorders>
            <w:shd w:val="clear" w:color="auto" w:fill="auto"/>
            <w:noWrap/>
            <w:vAlign w:val="bottom"/>
            <w:hideMark/>
          </w:tcPr>
          <w:p w14:paraId="0826E1A7" w14:textId="77777777" w:rsidR="00220F9A" w:rsidRPr="00220F9A" w:rsidRDefault="00220F9A" w:rsidP="00220F9A">
            <w:pPr>
              <w:spacing w:after="0" w:line="240" w:lineRule="auto"/>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Marchés clôturés</w:t>
            </w:r>
          </w:p>
        </w:tc>
        <w:tc>
          <w:tcPr>
            <w:tcW w:w="1560" w:type="dxa"/>
            <w:tcBorders>
              <w:top w:val="nil"/>
              <w:left w:val="nil"/>
              <w:bottom w:val="single" w:sz="4" w:space="0" w:color="auto"/>
              <w:right w:val="single" w:sz="4" w:space="0" w:color="auto"/>
            </w:tcBorders>
            <w:shd w:val="clear" w:color="auto" w:fill="auto"/>
            <w:noWrap/>
            <w:vAlign w:val="bottom"/>
            <w:hideMark/>
          </w:tcPr>
          <w:p w14:paraId="56AB8920"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22</w:t>
            </w:r>
          </w:p>
        </w:tc>
        <w:tc>
          <w:tcPr>
            <w:tcW w:w="1701" w:type="dxa"/>
            <w:tcBorders>
              <w:top w:val="nil"/>
              <w:left w:val="nil"/>
              <w:bottom w:val="single" w:sz="4" w:space="0" w:color="auto"/>
              <w:right w:val="single" w:sz="4" w:space="0" w:color="auto"/>
            </w:tcBorders>
            <w:shd w:val="clear" w:color="auto" w:fill="auto"/>
            <w:noWrap/>
            <w:vAlign w:val="bottom"/>
            <w:hideMark/>
          </w:tcPr>
          <w:p w14:paraId="0DB87914" w14:textId="77777777" w:rsidR="00220F9A" w:rsidRPr="00220F9A" w:rsidRDefault="00220F9A" w:rsidP="00220F9A">
            <w:pPr>
              <w:spacing w:after="0" w:line="240" w:lineRule="auto"/>
              <w:jc w:val="right"/>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65%</w:t>
            </w:r>
          </w:p>
        </w:tc>
      </w:tr>
      <w:tr w:rsidR="00220F9A" w:rsidRPr="00220F9A" w14:paraId="3DF77BFC" w14:textId="77777777" w:rsidTr="00C154A4">
        <w:trPr>
          <w:trHeight w:val="300"/>
          <w:jc w:val="center"/>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03A5A7FE"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2</w:t>
            </w:r>
          </w:p>
        </w:tc>
        <w:tc>
          <w:tcPr>
            <w:tcW w:w="3559" w:type="dxa"/>
            <w:tcBorders>
              <w:top w:val="nil"/>
              <w:left w:val="nil"/>
              <w:bottom w:val="single" w:sz="4" w:space="0" w:color="auto"/>
              <w:right w:val="single" w:sz="4" w:space="0" w:color="auto"/>
            </w:tcBorders>
            <w:shd w:val="clear" w:color="auto" w:fill="auto"/>
            <w:noWrap/>
            <w:vAlign w:val="bottom"/>
            <w:hideMark/>
          </w:tcPr>
          <w:p w14:paraId="052A5F78" w14:textId="77777777" w:rsidR="00220F9A" w:rsidRPr="00220F9A" w:rsidRDefault="00220F9A" w:rsidP="00220F9A">
            <w:pPr>
              <w:spacing w:after="0" w:line="240" w:lineRule="auto"/>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Marchés annulés</w:t>
            </w:r>
          </w:p>
        </w:tc>
        <w:tc>
          <w:tcPr>
            <w:tcW w:w="1560" w:type="dxa"/>
            <w:tcBorders>
              <w:top w:val="nil"/>
              <w:left w:val="nil"/>
              <w:bottom w:val="single" w:sz="4" w:space="0" w:color="auto"/>
              <w:right w:val="single" w:sz="4" w:space="0" w:color="auto"/>
            </w:tcBorders>
            <w:shd w:val="clear" w:color="auto" w:fill="auto"/>
            <w:noWrap/>
            <w:vAlign w:val="bottom"/>
            <w:hideMark/>
          </w:tcPr>
          <w:p w14:paraId="459D27CE"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8</w:t>
            </w:r>
          </w:p>
        </w:tc>
        <w:tc>
          <w:tcPr>
            <w:tcW w:w="1701" w:type="dxa"/>
            <w:tcBorders>
              <w:top w:val="nil"/>
              <w:left w:val="nil"/>
              <w:bottom w:val="single" w:sz="4" w:space="0" w:color="auto"/>
              <w:right w:val="single" w:sz="4" w:space="0" w:color="auto"/>
            </w:tcBorders>
            <w:shd w:val="clear" w:color="auto" w:fill="auto"/>
            <w:noWrap/>
            <w:vAlign w:val="bottom"/>
            <w:hideMark/>
          </w:tcPr>
          <w:p w14:paraId="390CDFEE" w14:textId="77777777" w:rsidR="00220F9A" w:rsidRPr="00220F9A" w:rsidRDefault="00220F9A" w:rsidP="00220F9A">
            <w:pPr>
              <w:spacing w:after="0" w:line="240" w:lineRule="auto"/>
              <w:jc w:val="right"/>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24%</w:t>
            </w:r>
          </w:p>
        </w:tc>
      </w:tr>
      <w:tr w:rsidR="00220F9A" w:rsidRPr="00220F9A" w14:paraId="51E54C6B" w14:textId="77777777" w:rsidTr="00C154A4">
        <w:trPr>
          <w:trHeight w:val="300"/>
          <w:jc w:val="center"/>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A5C5A2C"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3</w:t>
            </w:r>
          </w:p>
        </w:tc>
        <w:tc>
          <w:tcPr>
            <w:tcW w:w="3559" w:type="dxa"/>
            <w:tcBorders>
              <w:top w:val="nil"/>
              <w:left w:val="nil"/>
              <w:bottom w:val="single" w:sz="4" w:space="0" w:color="auto"/>
              <w:right w:val="single" w:sz="4" w:space="0" w:color="auto"/>
            </w:tcBorders>
            <w:shd w:val="clear" w:color="auto" w:fill="auto"/>
            <w:noWrap/>
            <w:vAlign w:val="bottom"/>
            <w:hideMark/>
          </w:tcPr>
          <w:p w14:paraId="23FC2BD8" w14:textId="77777777" w:rsidR="00220F9A" w:rsidRPr="00220F9A" w:rsidRDefault="00220F9A" w:rsidP="00220F9A">
            <w:pPr>
              <w:spacing w:after="0" w:line="240" w:lineRule="auto"/>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Marchés en cours</w:t>
            </w:r>
          </w:p>
        </w:tc>
        <w:tc>
          <w:tcPr>
            <w:tcW w:w="1560" w:type="dxa"/>
            <w:tcBorders>
              <w:top w:val="nil"/>
              <w:left w:val="nil"/>
              <w:bottom w:val="single" w:sz="4" w:space="0" w:color="auto"/>
              <w:right w:val="single" w:sz="4" w:space="0" w:color="auto"/>
            </w:tcBorders>
            <w:shd w:val="clear" w:color="auto" w:fill="auto"/>
            <w:noWrap/>
            <w:vAlign w:val="bottom"/>
            <w:hideMark/>
          </w:tcPr>
          <w:p w14:paraId="1C2AB97D"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3</w:t>
            </w:r>
          </w:p>
        </w:tc>
        <w:tc>
          <w:tcPr>
            <w:tcW w:w="1701" w:type="dxa"/>
            <w:tcBorders>
              <w:top w:val="nil"/>
              <w:left w:val="nil"/>
              <w:bottom w:val="single" w:sz="4" w:space="0" w:color="auto"/>
              <w:right w:val="single" w:sz="4" w:space="0" w:color="auto"/>
            </w:tcBorders>
            <w:shd w:val="clear" w:color="auto" w:fill="auto"/>
            <w:noWrap/>
            <w:vAlign w:val="bottom"/>
            <w:hideMark/>
          </w:tcPr>
          <w:p w14:paraId="2E1AB6D8" w14:textId="77777777" w:rsidR="00220F9A" w:rsidRPr="00220F9A" w:rsidRDefault="00220F9A" w:rsidP="00220F9A">
            <w:pPr>
              <w:spacing w:after="0" w:line="240" w:lineRule="auto"/>
              <w:jc w:val="right"/>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9%</w:t>
            </w:r>
          </w:p>
        </w:tc>
      </w:tr>
      <w:tr w:rsidR="00220F9A" w:rsidRPr="00220F9A" w14:paraId="7E06607D" w14:textId="77777777" w:rsidTr="00C154A4">
        <w:trPr>
          <w:trHeight w:val="300"/>
          <w:jc w:val="center"/>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64B17771"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4</w:t>
            </w:r>
          </w:p>
        </w:tc>
        <w:tc>
          <w:tcPr>
            <w:tcW w:w="3559" w:type="dxa"/>
            <w:tcBorders>
              <w:top w:val="nil"/>
              <w:left w:val="nil"/>
              <w:bottom w:val="single" w:sz="4" w:space="0" w:color="auto"/>
              <w:right w:val="single" w:sz="4" w:space="0" w:color="auto"/>
            </w:tcBorders>
            <w:shd w:val="clear" w:color="auto" w:fill="auto"/>
            <w:noWrap/>
            <w:vAlign w:val="bottom"/>
            <w:hideMark/>
          </w:tcPr>
          <w:p w14:paraId="07400A56" w14:textId="77777777" w:rsidR="00220F9A" w:rsidRPr="00220F9A" w:rsidRDefault="00220F9A" w:rsidP="00220F9A">
            <w:pPr>
              <w:spacing w:after="0" w:line="240" w:lineRule="auto"/>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Marchés relancés</w:t>
            </w:r>
          </w:p>
        </w:tc>
        <w:tc>
          <w:tcPr>
            <w:tcW w:w="1560" w:type="dxa"/>
            <w:tcBorders>
              <w:top w:val="nil"/>
              <w:left w:val="nil"/>
              <w:bottom w:val="single" w:sz="4" w:space="0" w:color="auto"/>
              <w:right w:val="single" w:sz="4" w:space="0" w:color="auto"/>
            </w:tcBorders>
            <w:shd w:val="clear" w:color="auto" w:fill="auto"/>
            <w:noWrap/>
            <w:vAlign w:val="bottom"/>
            <w:hideMark/>
          </w:tcPr>
          <w:p w14:paraId="3ED94861" w14:textId="77777777" w:rsidR="00220F9A" w:rsidRPr="00220F9A" w:rsidRDefault="00220F9A" w:rsidP="00220F9A">
            <w:pPr>
              <w:spacing w:after="0" w:line="240" w:lineRule="auto"/>
              <w:jc w:val="center"/>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30BA817D" w14:textId="77777777" w:rsidR="00220F9A" w:rsidRPr="00220F9A" w:rsidRDefault="00220F9A" w:rsidP="00220F9A">
            <w:pPr>
              <w:spacing w:after="0" w:line="240" w:lineRule="auto"/>
              <w:jc w:val="right"/>
              <w:rPr>
                <w:rFonts w:ascii="Times New Roman" w:eastAsia="Times New Roman" w:hAnsi="Times New Roman" w:cs="Times New Roman"/>
                <w:color w:val="000000"/>
                <w:sz w:val="24"/>
                <w:lang w:eastAsia="fr-FR"/>
              </w:rPr>
            </w:pPr>
            <w:r w:rsidRPr="00220F9A">
              <w:rPr>
                <w:rFonts w:ascii="Times New Roman" w:eastAsia="Times New Roman" w:hAnsi="Times New Roman" w:cs="Times New Roman"/>
                <w:color w:val="000000"/>
                <w:sz w:val="24"/>
                <w:lang w:eastAsia="fr-FR"/>
              </w:rPr>
              <w:t>3%</w:t>
            </w:r>
          </w:p>
        </w:tc>
      </w:tr>
      <w:tr w:rsidR="00220F9A" w:rsidRPr="00220F9A" w14:paraId="295B19B5" w14:textId="77777777" w:rsidTr="00C154A4">
        <w:trPr>
          <w:trHeight w:val="300"/>
          <w:jc w:val="center"/>
        </w:trPr>
        <w:tc>
          <w:tcPr>
            <w:tcW w:w="410" w:type="dxa"/>
            <w:tcBorders>
              <w:top w:val="nil"/>
              <w:left w:val="single" w:sz="4" w:space="0" w:color="auto"/>
              <w:bottom w:val="single" w:sz="4" w:space="0" w:color="auto"/>
              <w:right w:val="single" w:sz="4" w:space="0" w:color="auto"/>
            </w:tcBorders>
            <w:shd w:val="clear" w:color="000000" w:fill="9BC2E6"/>
            <w:noWrap/>
            <w:vAlign w:val="bottom"/>
            <w:hideMark/>
          </w:tcPr>
          <w:p w14:paraId="55B09192" w14:textId="77777777" w:rsidR="00220F9A" w:rsidRPr="00220F9A" w:rsidRDefault="00220F9A" w:rsidP="00220F9A">
            <w:pPr>
              <w:spacing w:after="0" w:line="240" w:lineRule="auto"/>
              <w:jc w:val="center"/>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 </w:t>
            </w:r>
          </w:p>
        </w:tc>
        <w:tc>
          <w:tcPr>
            <w:tcW w:w="3559" w:type="dxa"/>
            <w:tcBorders>
              <w:top w:val="nil"/>
              <w:left w:val="nil"/>
              <w:bottom w:val="single" w:sz="4" w:space="0" w:color="auto"/>
              <w:right w:val="single" w:sz="4" w:space="0" w:color="auto"/>
            </w:tcBorders>
            <w:shd w:val="clear" w:color="000000" w:fill="9BC2E6"/>
            <w:noWrap/>
            <w:vAlign w:val="bottom"/>
            <w:hideMark/>
          </w:tcPr>
          <w:p w14:paraId="71CD791C" w14:textId="77777777" w:rsidR="00220F9A" w:rsidRPr="00220F9A" w:rsidRDefault="00220F9A" w:rsidP="00220F9A">
            <w:pPr>
              <w:spacing w:after="0" w:line="240" w:lineRule="auto"/>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Total</w:t>
            </w:r>
          </w:p>
        </w:tc>
        <w:tc>
          <w:tcPr>
            <w:tcW w:w="1560" w:type="dxa"/>
            <w:tcBorders>
              <w:top w:val="nil"/>
              <w:left w:val="nil"/>
              <w:bottom w:val="single" w:sz="4" w:space="0" w:color="auto"/>
              <w:right w:val="single" w:sz="4" w:space="0" w:color="auto"/>
            </w:tcBorders>
            <w:shd w:val="clear" w:color="000000" w:fill="9BC2E6"/>
            <w:noWrap/>
            <w:vAlign w:val="bottom"/>
            <w:hideMark/>
          </w:tcPr>
          <w:p w14:paraId="72AC16AA" w14:textId="77777777" w:rsidR="00220F9A" w:rsidRPr="00220F9A" w:rsidRDefault="00220F9A" w:rsidP="00220F9A">
            <w:pPr>
              <w:spacing w:after="0" w:line="240" w:lineRule="auto"/>
              <w:jc w:val="center"/>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34</w:t>
            </w:r>
          </w:p>
        </w:tc>
        <w:tc>
          <w:tcPr>
            <w:tcW w:w="1701" w:type="dxa"/>
            <w:tcBorders>
              <w:top w:val="nil"/>
              <w:left w:val="nil"/>
              <w:bottom w:val="single" w:sz="4" w:space="0" w:color="auto"/>
              <w:right w:val="single" w:sz="4" w:space="0" w:color="auto"/>
            </w:tcBorders>
            <w:shd w:val="clear" w:color="000000" w:fill="9BC2E6"/>
            <w:noWrap/>
            <w:vAlign w:val="bottom"/>
            <w:hideMark/>
          </w:tcPr>
          <w:p w14:paraId="4EEE5C63" w14:textId="77777777" w:rsidR="00220F9A" w:rsidRPr="00220F9A" w:rsidRDefault="00220F9A" w:rsidP="00220F9A">
            <w:pPr>
              <w:spacing w:after="0" w:line="240" w:lineRule="auto"/>
              <w:jc w:val="right"/>
              <w:rPr>
                <w:rFonts w:ascii="Times New Roman" w:eastAsia="Times New Roman" w:hAnsi="Times New Roman" w:cs="Times New Roman"/>
                <w:b/>
                <w:color w:val="000000"/>
                <w:sz w:val="24"/>
                <w:lang w:eastAsia="fr-FR"/>
              </w:rPr>
            </w:pPr>
            <w:r w:rsidRPr="00220F9A">
              <w:rPr>
                <w:rFonts w:ascii="Times New Roman" w:eastAsia="Times New Roman" w:hAnsi="Times New Roman" w:cs="Times New Roman"/>
                <w:b/>
                <w:color w:val="000000"/>
                <w:sz w:val="24"/>
                <w:lang w:eastAsia="fr-FR"/>
              </w:rPr>
              <w:t>100%</w:t>
            </w:r>
          </w:p>
        </w:tc>
      </w:tr>
    </w:tbl>
    <w:p w14:paraId="26F60321" w14:textId="77777777" w:rsidR="00962F3B" w:rsidRDefault="00962F3B" w:rsidP="003E328F">
      <w:pPr>
        <w:spacing w:before="120" w:after="120" w:line="240" w:lineRule="auto"/>
        <w:jc w:val="both"/>
        <w:rPr>
          <w:rFonts w:ascii="Times New Roman" w:hAnsi="Times New Roman" w:cs="Times New Roman"/>
          <w:color w:val="000000" w:themeColor="text1"/>
          <w:sz w:val="24"/>
          <w:szCs w:val="24"/>
        </w:rPr>
        <w:sectPr w:rsidR="00962F3B" w:rsidSect="004F2ADD">
          <w:pgSz w:w="11906" w:h="16838"/>
          <w:pgMar w:top="1417" w:right="1133" w:bottom="1417" w:left="1417" w:header="708" w:footer="708" w:gutter="0"/>
          <w:cols w:space="708"/>
          <w:docGrid w:linePitch="360"/>
        </w:sectPr>
      </w:pPr>
    </w:p>
    <w:p w14:paraId="46E2E2AD" w14:textId="77777777" w:rsidR="0055059E" w:rsidRPr="00425DF2" w:rsidRDefault="0055059E" w:rsidP="00CB2C3F">
      <w:pPr>
        <w:pStyle w:val="Heading1"/>
        <w:jc w:val="both"/>
        <w:rPr>
          <w:color w:val="000000" w:themeColor="text1"/>
        </w:rPr>
      </w:pPr>
      <w:bookmarkStart w:id="1445" w:name="_Toc79420702"/>
      <w:bookmarkStart w:id="1446" w:name="_Toc79474094"/>
      <w:bookmarkStart w:id="1447" w:name="_Toc79679903"/>
      <w:bookmarkStart w:id="1448" w:name="_Toc79680321"/>
      <w:bookmarkStart w:id="1449" w:name="_Toc80353222"/>
      <w:bookmarkStart w:id="1450" w:name="_Toc80353571"/>
      <w:bookmarkStart w:id="1451" w:name="_Toc83912931"/>
      <w:bookmarkStart w:id="1452" w:name="_Toc50457307"/>
      <w:bookmarkStart w:id="1453" w:name="_Toc50457524"/>
      <w:bookmarkStart w:id="1454" w:name="_Toc50624899"/>
      <w:bookmarkStart w:id="1455" w:name="_Toc50625056"/>
      <w:bookmarkStart w:id="1456" w:name="_Toc50625116"/>
      <w:bookmarkStart w:id="1457" w:name="_Toc53147998"/>
      <w:bookmarkStart w:id="1458" w:name="_Toc53149394"/>
      <w:bookmarkStart w:id="1459" w:name="_Toc53149477"/>
      <w:bookmarkStart w:id="1460" w:name="_Toc53149731"/>
      <w:bookmarkStart w:id="1461" w:name="_Toc61275183"/>
      <w:bookmarkStart w:id="1462" w:name="_Toc61533655"/>
      <w:bookmarkStart w:id="1463" w:name="_Toc61948795"/>
      <w:bookmarkStart w:id="1464" w:name="_Toc61949042"/>
      <w:bookmarkStart w:id="1465" w:name="_Toc61949220"/>
      <w:bookmarkStart w:id="1466" w:name="_Toc16492436"/>
      <w:bookmarkStart w:id="1467" w:name="_Toc16499448"/>
      <w:bookmarkStart w:id="1468" w:name="_Toc16507588"/>
      <w:bookmarkStart w:id="1469" w:name="_Toc16510847"/>
      <w:bookmarkStart w:id="1470" w:name="_Toc16511890"/>
      <w:bookmarkStart w:id="1471" w:name="_Toc16836840"/>
      <w:bookmarkStart w:id="1472" w:name="_Toc16836915"/>
      <w:bookmarkStart w:id="1473" w:name="_Toc17208056"/>
      <w:bookmarkStart w:id="1474" w:name="_Toc47017790"/>
      <w:bookmarkStart w:id="1475" w:name="_Toc47019413"/>
      <w:bookmarkStart w:id="1476" w:name="_Toc47019846"/>
      <w:bookmarkStart w:id="1477" w:name="_Toc47020054"/>
      <w:bookmarkStart w:id="1478" w:name="_Toc47429515"/>
      <w:bookmarkStart w:id="1479" w:name="_Toc47432196"/>
      <w:bookmarkStart w:id="1480" w:name="_Toc47432418"/>
      <w:bookmarkStart w:id="1481" w:name="_Toc48025284"/>
      <w:bookmarkStart w:id="1482" w:name="_Toc48298841"/>
      <w:bookmarkStart w:id="1483" w:name="_Toc48306178"/>
      <w:bookmarkStart w:id="1484" w:name="_Toc48307585"/>
      <w:bookmarkStart w:id="1485" w:name="_Toc48312602"/>
      <w:bookmarkStart w:id="1486" w:name="_Toc50457052"/>
      <w:bookmarkStart w:id="1487" w:name="_Toc50457308"/>
      <w:bookmarkStart w:id="1488" w:name="_Toc50625057"/>
      <w:bookmarkStart w:id="1489" w:name="_Toc50625117"/>
      <w:bookmarkStart w:id="1490" w:name="_Toc54688234"/>
      <w:bookmarkStart w:id="1491" w:name="_Toc54688402"/>
      <w:bookmarkStart w:id="1492" w:name="_Toc54855191"/>
      <w:bookmarkEnd w:id="1409"/>
      <w:r w:rsidRPr="00425DF2">
        <w:rPr>
          <w:color w:val="000000" w:themeColor="text1"/>
        </w:rPr>
        <w:lastRenderedPageBreak/>
        <w:t xml:space="preserve">Tableau </w:t>
      </w:r>
      <w:r w:rsidR="004626F4">
        <w:rPr>
          <w:color w:val="000000" w:themeColor="text1"/>
        </w:rPr>
        <w:t>1</w:t>
      </w:r>
      <w:r w:rsidR="005F1F3B">
        <w:rPr>
          <w:color w:val="000000" w:themeColor="text1"/>
        </w:rPr>
        <w:t>4</w:t>
      </w:r>
      <w:r w:rsidR="00D010D5" w:rsidRPr="00425DF2">
        <w:rPr>
          <w:color w:val="000000" w:themeColor="text1"/>
        </w:rPr>
        <w:t xml:space="preserve"> :</w:t>
      </w:r>
      <w:r w:rsidRPr="00425DF2">
        <w:rPr>
          <w:color w:val="000000" w:themeColor="text1"/>
        </w:rPr>
        <w:t xml:space="preserve"> Etat des Marchés de l’OBR inscrits sur le PPM 2020</w:t>
      </w:r>
      <w:r w:rsidR="00CB2C3F" w:rsidRPr="00425DF2">
        <w:rPr>
          <w:color w:val="000000" w:themeColor="text1"/>
        </w:rPr>
        <w:t>/</w:t>
      </w:r>
      <w:r w:rsidRPr="00425DF2">
        <w:rPr>
          <w:color w:val="000000" w:themeColor="text1"/>
        </w:rPr>
        <w:t>2021 à fin juin 2021</w:t>
      </w:r>
      <w:bookmarkEnd w:id="1445"/>
      <w:bookmarkEnd w:id="1446"/>
      <w:bookmarkEnd w:id="1447"/>
      <w:bookmarkEnd w:id="1448"/>
      <w:bookmarkEnd w:id="1449"/>
      <w:bookmarkEnd w:id="1450"/>
      <w:bookmarkEnd w:id="1451"/>
    </w:p>
    <w:tbl>
      <w:tblPr>
        <w:tblStyle w:val="TableGrid"/>
        <w:tblW w:w="15026" w:type="dxa"/>
        <w:tblInd w:w="-572" w:type="dxa"/>
        <w:tblLayout w:type="fixed"/>
        <w:tblLook w:val="04A0" w:firstRow="1" w:lastRow="0" w:firstColumn="1" w:lastColumn="0" w:noHBand="0" w:noVBand="1"/>
      </w:tblPr>
      <w:tblGrid>
        <w:gridCol w:w="567"/>
        <w:gridCol w:w="4962"/>
        <w:gridCol w:w="1276"/>
        <w:gridCol w:w="1417"/>
        <w:gridCol w:w="1418"/>
        <w:gridCol w:w="2126"/>
        <w:gridCol w:w="3260"/>
      </w:tblGrid>
      <w:tr w:rsidR="00425DF2" w:rsidRPr="00425DF2" w14:paraId="3EDBA386" w14:textId="77777777" w:rsidTr="00220F9A">
        <w:trPr>
          <w:trHeight w:val="20"/>
          <w:tblHeader/>
        </w:trPr>
        <w:tc>
          <w:tcPr>
            <w:tcW w:w="567" w:type="dxa"/>
            <w:vAlign w:val="center"/>
          </w:tcPr>
          <w:p w14:paraId="091EF0F3" w14:textId="77777777" w:rsidR="0055059E" w:rsidRPr="00425DF2" w:rsidRDefault="0055059E" w:rsidP="00003CE3">
            <w:pPr>
              <w:jc w:val="center"/>
              <w:rPr>
                <w:rFonts w:ascii="Times New Roman" w:hAnsi="Times New Roman" w:cs="Times New Roman"/>
                <w:b/>
                <w:color w:val="000000" w:themeColor="text1"/>
                <w:sz w:val="20"/>
                <w:szCs w:val="20"/>
                <w:vertAlign w:val="superscript"/>
              </w:rPr>
            </w:pPr>
            <w:r w:rsidRPr="00425DF2">
              <w:rPr>
                <w:rFonts w:ascii="Times New Roman" w:hAnsi="Times New Roman" w:cs="Times New Roman"/>
                <w:b/>
                <w:color w:val="000000" w:themeColor="text1"/>
                <w:sz w:val="20"/>
                <w:szCs w:val="20"/>
              </w:rPr>
              <w:t>N</w:t>
            </w:r>
            <w:r w:rsidRPr="00425DF2">
              <w:rPr>
                <w:rFonts w:ascii="Times New Roman" w:hAnsi="Times New Roman" w:cs="Times New Roman"/>
                <w:b/>
                <w:color w:val="000000" w:themeColor="text1"/>
                <w:sz w:val="20"/>
                <w:szCs w:val="20"/>
                <w:vertAlign w:val="superscript"/>
              </w:rPr>
              <w:t>o</w:t>
            </w:r>
          </w:p>
        </w:tc>
        <w:tc>
          <w:tcPr>
            <w:tcW w:w="4962" w:type="dxa"/>
            <w:vAlign w:val="center"/>
          </w:tcPr>
          <w:p w14:paraId="030E558D"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Libellé</w:t>
            </w:r>
          </w:p>
        </w:tc>
        <w:tc>
          <w:tcPr>
            <w:tcW w:w="1276" w:type="dxa"/>
            <w:vAlign w:val="center"/>
          </w:tcPr>
          <w:p w14:paraId="57F4A956"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Date de publication</w:t>
            </w:r>
          </w:p>
        </w:tc>
        <w:tc>
          <w:tcPr>
            <w:tcW w:w="1417" w:type="dxa"/>
            <w:vAlign w:val="center"/>
          </w:tcPr>
          <w:p w14:paraId="60111B0A"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Montant prévisionnel</w:t>
            </w:r>
          </w:p>
        </w:tc>
        <w:tc>
          <w:tcPr>
            <w:tcW w:w="1418" w:type="dxa"/>
            <w:vAlign w:val="center"/>
          </w:tcPr>
          <w:p w14:paraId="0B473477"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Date d’ouverture</w:t>
            </w:r>
          </w:p>
        </w:tc>
        <w:tc>
          <w:tcPr>
            <w:tcW w:w="2126" w:type="dxa"/>
            <w:vAlign w:val="center"/>
          </w:tcPr>
          <w:p w14:paraId="45B466F0"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Date d’attribution</w:t>
            </w:r>
          </w:p>
        </w:tc>
        <w:tc>
          <w:tcPr>
            <w:tcW w:w="3260" w:type="dxa"/>
            <w:vAlign w:val="center"/>
          </w:tcPr>
          <w:p w14:paraId="34DDD763" w14:textId="77777777" w:rsidR="0055059E" w:rsidRPr="00425DF2" w:rsidRDefault="0055059E" w:rsidP="00220F9A">
            <w:pPr>
              <w:jc w:val="center"/>
              <w:rPr>
                <w:rFonts w:ascii="Times New Roman" w:hAnsi="Times New Roman" w:cs="Times New Roman"/>
                <w:b/>
                <w:color w:val="000000" w:themeColor="text1"/>
                <w:sz w:val="20"/>
                <w:szCs w:val="20"/>
              </w:rPr>
            </w:pPr>
          </w:p>
          <w:p w14:paraId="3D9CAE68" w14:textId="77777777" w:rsidR="0055059E" w:rsidRPr="00425DF2" w:rsidRDefault="0055059E" w:rsidP="00220F9A">
            <w:pPr>
              <w:jc w:val="center"/>
              <w:rPr>
                <w:rFonts w:ascii="Times New Roman" w:hAnsi="Times New Roman" w:cs="Times New Roman"/>
                <w:b/>
                <w:color w:val="000000" w:themeColor="text1"/>
                <w:sz w:val="20"/>
                <w:szCs w:val="20"/>
              </w:rPr>
            </w:pPr>
            <w:r w:rsidRPr="00425DF2">
              <w:rPr>
                <w:rFonts w:ascii="Times New Roman" w:hAnsi="Times New Roman" w:cs="Times New Roman"/>
                <w:b/>
                <w:color w:val="000000" w:themeColor="text1"/>
                <w:sz w:val="20"/>
                <w:szCs w:val="20"/>
              </w:rPr>
              <w:t>Observations</w:t>
            </w:r>
          </w:p>
        </w:tc>
      </w:tr>
      <w:tr w:rsidR="00003CE3" w:rsidRPr="00425DF2" w14:paraId="787C6B60" w14:textId="77777777" w:rsidTr="00D57677">
        <w:trPr>
          <w:trHeight w:val="20"/>
        </w:trPr>
        <w:tc>
          <w:tcPr>
            <w:tcW w:w="567" w:type="dxa"/>
            <w:vAlign w:val="center"/>
          </w:tcPr>
          <w:p w14:paraId="0B1D1A0F" w14:textId="77777777" w:rsidR="00003CE3" w:rsidRPr="00425DF2" w:rsidRDefault="00003CE3"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w:t>
            </w:r>
          </w:p>
        </w:tc>
        <w:tc>
          <w:tcPr>
            <w:tcW w:w="4962" w:type="dxa"/>
          </w:tcPr>
          <w:p w14:paraId="767D64C6" w14:textId="77777777" w:rsidR="00003CE3" w:rsidRPr="00425DF2" w:rsidRDefault="00003CE3"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DNCMP/47/F/2020-2021 : Fourniture des consommables informatiques</w:t>
            </w:r>
          </w:p>
        </w:tc>
        <w:tc>
          <w:tcPr>
            <w:tcW w:w="1276" w:type="dxa"/>
            <w:vAlign w:val="center"/>
          </w:tcPr>
          <w:p w14:paraId="438FEA07" w14:textId="77777777" w:rsidR="00003CE3" w:rsidRPr="00425DF2" w:rsidRDefault="00003CE3"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09/09/2020</w:t>
            </w:r>
          </w:p>
        </w:tc>
        <w:tc>
          <w:tcPr>
            <w:tcW w:w="1417" w:type="dxa"/>
            <w:vAlign w:val="center"/>
          </w:tcPr>
          <w:p w14:paraId="0311F02E" w14:textId="77777777" w:rsidR="00003CE3" w:rsidRPr="00425DF2" w:rsidRDefault="00003CE3"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415 368 000</w:t>
            </w:r>
          </w:p>
        </w:tc>
        <w:tc>
          <w:tcPr>
            <w:tcW w:w="1418" w:type="dxa"/>
            <w:vAlign w:val="center"/>
          </w:tcPr>
          <w:p w14:paraId="6237BBD2" w14:textId="77777777" w:rsidR="00003CE3" w:rsidRPr="00425DF2" w:rsidRDefault="00003CE3"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29/09/2020</w:t>
            </w:r>
          </w:p>
        </w:tc>
        <w:tc>
          <w:tcPr>
            <w:tcW w:w="2126" w:type="dxa"/>
            <w:vAlign w:val="center"/>
          </w:tcPr>
          <w:p w14:paraId="0F2D6074" w14:textId="77777777" w:rsidR="00003CE3" w:rsidRPr="00425DF2" w:rsidRDefault="00003CE3" w:rsidP="003A1F28">
            <w:pPr>
              <w:jc w:val="right"/>
              <w:rPr>
                <w:rFonts w:ascii="Times New Roman" w:hAnsi="Times New Roman" w:cs="Times New Roman"/>
                <w:color w:val="000000" w:themeColor="text1"/>
              </w:rPr>
            </w:pPr>
          </w:p>
        </w:tc>
        <w:tc>
          <w:tcPr>
            <w:tcW w:w="3260" w:type="dxa"/>
            <w:vAlign w:val="center"/>
          </w:tcPr>
          <w:p w14:paraId="5ADA019B" w14:textId="77777777" w:rsidR="00003CE3" w:rsidRPr="00425DF2" w:rsidRDefault="00003CE3" w:rsidP="00D57677">
            <w:pPr>
              <w:rPr>
                <w:rFonts w:ascii="Times New Roman" w:hAnsi="Times New Roman" w:cs="Times New Roman"/>
                <w:color w:val="000000" w:themeColor="text1"/>
              </w:rPr>
            </w:pPr>
            <w:r w:rsidRPr="00425DF2">
              <w:rPr>
                <w:rFonts w:ascii="Times New Roman" w:hAnsi="Times New Roman"/>
                <w:color w:val="000000" w:themeColor="text1"/>
              </w:rPr>
              <w:t>Marché clôturé</w:t>
            </w:r>
          </w:p>
        </w:tc>
      </w:tr>
      <w:tr w:rsidR="00425DF2" w:rsidRPr="00425DF2" w14:paraId="4E6BEF3F" w14:textId="77777777" w:rsidTr="00D57677">
        <w:trPr>
          <w:trHeight w:val="20"/>
        </w:trPr>
        <w:tc>
          <w:tcPr>
            <w:tcW w:w="567" w:type="dxa"/>
            <w:vAlign w:val="center"/>
          </w:tcPr>
          <w:p w14:paraId="58303A6F"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w:t>
            </w:r>
          </w:p>
        </w:tc>
        <w:tc>
          <w:tcPr>
            <w:tcW w:w="4962" w:type="dxa"/>
          </w:tcPr>
          <w:p w14:paraId="4D3E9834" w14:textId="77777777" w:rsidR="0055059E" w:rsidRPr="00425DF2" w:rsidRDefault="0055059E"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 xml:space="preserve">DNCMP/67/F/2020-2021 : Fourniture des fardes </w:t>
            </w:r>
            <w:proofErr w:type="spellStart"/>
            <w:r w:rsidRPr="00425DF2">
              <w:rPr>
                <w:rFonts w:ascii="Times New Roman" w:hAnsi="Times New Roman" w:cs="Times New Roman"/>
                <w:color w:val="000000" w:themeColor="text1"/>
              </w:rPr>
              <w:t>aries</w:t>
            </w:r>
            <w:proofErr w:type="spellEnd"/>
            <w:r w:rsidRPr="00425DF2">
              <w:rPr>
                <w:rFonts w:ascii="Times New Roman" w:hAnsi="Times New Roman" w:cs="Times New Roman"/>
                <w:color w:val="000000" w:themeColor="text1"/>
              </w:rPr>
              <w:t xml:space="preserve"> et autocollants</w:t>
            </w:r>
          </w:p>
        </w:tc>
        <w:tc>
          <w:tcPr>
            <w:tcW w:w="1276" w:type="dxa"/>
            <w:vAlign w:val="center"/>
          </w:tcPr>
          <w:p w14:paraId="7561E199" w14:textId="77777777" w:rsidR="0055059E" w:rsidRPr="00425DF2" w:rsidRDefault="0055059E" w:rsidP="003A1F28">
            <w:pPr>
              <w:jc w:val="right"/>
              <w:rPr>
                <w:rFonts w:ascii="Times New Roman" w:hAnsi="Times New Roman" w:cs="Times New Roman"/>
                <w:color w:val="000000" w:themeColor="text1"/>
              </w:rPr>
            </w:pPr>
          </w:p>
        </w:tc>
        <w:tc>
          <w:tcPr>
            <w:tcW w:w="1417" w:type="dxa"/>
            <w:vAlign w:val="center"/>
          </w:tcPr>
          <w:p w14:paraId="47189B33"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90 000 000</w:t>
            </w:r>
          </w:p>
        </w:tc>
        <w:tc>
          <w:tcPr>
            <w:tcW w:w="1418" w:type="dxa"/>
            <w:vAlign w:val="center"/>
          </w:tcPr>
          <w:p w14:paraId="1606CDAB"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07/10/2020</w:t>
            </w:r>
          </w:p>
        </w:tc>
        <w:tc>
          <w:tcPr>
            <w:tcW w:w="2126" w:type="dxa"/>
            <w:vAlign w:val="center"/>
          </w:tcPr>
          <w:p w14:paraId="1E0CE04E"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23/11/2020</w:t>
            </w:r>
          </w:p>
        </w:tc>
        <w:tc>
          <w:tcPr>
            <w:tcW w:w="3260" w:type="dxa"/>
            <w:vAlign w:val="center"/>
          </w:tcPr>
          <w:p w14:paraId="6F05D93D" w14:textId="77777777" w:rsidR="0055059E" w:rsidRPr="00425DF2" w:rsidRDefault="00D73600"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Le marché annulé</w:t>
            </w:r>
          </w:p>
        </w:tc>
      </w:tr>
      <w:tr w:rsidR="00425DF2" w:rsidRPr="00425DF2" w14:paraId="1DBC7AE8" w14:textId="77777777" w:rsidTr="00D57677">
        <w:trPr>
          <w:trHeight w:val="253"/>
        </w:trPr>
        <w:tc>
          <w:tcPr>
            <w:tcW w:w="567" w:type="dxa"/>
            <w:vMerge w:val="restart"/>
            <w:vAlign w:val="center"/>
          </w:tcPr>
          <w:p w14:paraId="1DC627EB"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3</w:t>
            </w:r>
          </w:p>
        </w:tc>
        <w:tc>
          <w:tcPr>
            <w:tcW w:w="4962" w:type="dxa"/>
            <w:vMerge w:val="restart"/>
          </w:tcPr>
          <w:p w14:paraId="55F628A7" w14:textId="77777777" w:rsidR="0055059E" w:rsidRPr="00425DF2" w:rsidRDefault="0055059E"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DNCMP/10/S/2020-2021 : Services d’hygiène sur les sites Bujumbura et Kobero</w:t>
            </w:r>
          </w:p>
        </w:tc>
        <w:tc>
          <w:tcPr>
            <w:tcW w:w="1276" w:type="dxa"/>
            <w:vMerge w:val="restart"/>
            <w:vAlign w:val="center"/>
          </w:tcPr>
          <w:p w14:paraId="5F82770B"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08/10/2020</w:t>
            </w:r>
          </w:p>
        </w:tc>
        <w:tc>
          <w:tcPr>
            <w:tcW w:w="1417" w:type="dxa"/>
            <w:vMerge w:val="restart"/>
            <w:vAlign w:val="center"/>
          </w:tcPr>
          <w:p w14:paraId="2B1DBBD0"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125 000 000</w:t>
            </w:r>
          </w:p>
        </w:tc>
        <w:tc>
          <w:tcPr>
            <w:tcW w:w="1418" w:type="dxa"/>
            <w:vMerge w:val="restart"/>
            <w:vAlign w:val="center"/>
          </w:tcPr>
          <w:p w14:paraId="2EBAD3BC"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01/10/2020</w:t>
            </w:r>
          </w:p>
        </w:tc>
        <w:tc>
          <w:tcPr>
            <w:tcW w:w="2126" w:type="dxa"/>
            <w:vMerge w:val="restart"/>
            <w:vAlign w:val="center"/>
          </w:tcPr>
          <w:p w14:paraId="50599D7A"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27/10/2020</w:t>
            </w:r>
          </w:p>
        </w:tc>
        <w:tc>
          <w:tcPr>
            <w:tcW w:w="3260" w:type="dxa"/>
            <w:vMerge w:val="restart"/>
            <w:vAlign w:val="center"/>
          </w:tcPr>
          <w:p w14:paraId="18FB246B" w14:textId="77777777" w:rsidR="00003CE3" w:rsidRDefault="00D73600"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En cours</w:t>
            </w:r>
            <w:r w:rsidR="00003CE3" w:rsidRPr="00425DF2">
              <w:rPr>
                <w:rFonts w:ascii="Times New Roman" w:hAnsi="Times New Roman" w:cs="Times New Roman"/>
                <w:color w:val="000000" w:themeColor="text1"/>
              </w:rPr>
              <w:t xml:space="preserve"> </w:t>
            </w:r>
          </w:p>
          <w:p w14:paraId="75B0E134" w14:textId="77777777" w:rsidR="0055059E" w:rsidRPr="00425DF2" w:rsidRDefault="00003CE3"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 xml:space="preserve">Les contrats </w:t>
            </w:r>
            <w:r w:rsidR="00D57677">
              <w:rPr>
                <w:rFonts w:ascii="Times New Roman" w:hAnsi="Times New Roman" w:cs="Times New Roman"/>
                <w:color w:val="000000" w:themeColor="text1"/>
              </w:rPr>
              <w:t xml:space="preserve">en cours de </w:t>
            </w:r>
            <w:r w:rsidRPr="00425DF2">
              <w:rPr>
                <w:rFonts w:ascii="Times New Roman" w:hAnsi="Times New Roman" w:cs="Times New Roman"/>
                <w:color w:val="000000" w:themeColor="text1"/>
              </w:rPr>
              <w:t>signature.</w:t>
            </w:r>
          </w:p>
        </w:tc>
      </w:tr>
      <w:tr w:rsidR="00425DF2" w:rsidRPr="00425DF2" w14:paraId="77FA4C05" w14:textId="77777777" w:rsidTr="00D57677">
        <w:trPr>
          <w:trHeight w:val="253"/>
        </w:trPr>
        <w:tc>
          <w:tcPr>
            <w:tcW w:w="567" w:type="dxa"/>
            <w:vMerge/>
            <w:vAlign w:val="center"/>
          </w:tcPr>
          <w:p w14:paraId="62C3E93A" w14:textId="77777777" w:rsidR="0055059E" w:rsidRPr="00425DF2" w:rsidRDefault="0055059E" w:rsidP="00003CE3">
            <w:pPr>
              <w:jc w:val="center"/>
              <w:rPr>
                <w:rFonts w:ascii="Times New Roman" w:hAnsi="Times New Roman" w:cs="Times New Roman"/>
                <w:color w:val="000000" w:themeColor="text1"/>
              </w:rPr>
            </w:pPr>
          </w:p>
        </w:tc>
        <w:tc>
          <w:tcPr>
            <w:tcW w:w="4962" w:type="dxa"/>
            <w:vMerge/>
          </w:tcPr>
          <w:p w14:paraId="10D732D6" w14:textId="77777777" w:rsidR="0055059E" w:rsidRPr="00425DF2" w:rsidRDefault="0055059E" w:rsidP="00E14D2B">
            <w:pPr>
              <w:rPr>
                <w:rFonts w:ascii="Times New Roman" w:hAnsi="Times New Roman" w:cs="Times New Roman"/>
                <w:color w:val="000000" w:themeColor="text1"/>
              </w:rPr>
            </w:pPr>
          </w:p>
        </w:tc>
        <w:tc>
          <w:tcPr>
            <w:tcW w:w="1276" w:type="dxa"/>
            <w:vMerge/>
            <w:vAlign w:val="center"/>
          </w:tcPr>
          <w:p w14:paraId="2AC5EA46" w14:textId="77777777" w:rsidR="0055059E" w:rsidRPr="00425DF2" w:rsidRDefault="0055059E" w:rsidP="003A1F28">
            <w:pPr>
              <w:jc w:val="right"/>
              <w:rPr>
                <w:rFonts w:ascii="Times New Roman" w:hAnsi="Times New Roman" w:cs="Times New Roman"/>
                <w:color w:val="000000" w:themeColor="text1"/>
              </w:rPr>
            </w:pPr>
          </w:p>
        </w:tc>
        <w:tc>
          <w:tcPr>
            <w:tcW w:w="1417" w:type="dxa"/>
            <w:vMerge/>
            <w:vAlign w:val="center"/>
          </w:tcPr>
          <w:p w14:paraId="05B9518E" w14:textId="77777777" w:rsidR="0055059E" w:rsidRPr="00425DF2" w:rsidRDefault="0055059E" w:rsidP="003A1F28">
            <w:pPr>
              <w:jc w:val="right"/>
              <w:rPr>
                <w:rFonts w:ascii="Times New Roman" w:hAnsi="Times New Roman" w:cs="Times New Roman"/>
                <w:color w:val="000000" w:themeColor="text1"/>
              </w:rPr>
            </w:pPr>
          </w:p>
        </w:tc>
        <w:tc>
          <w:tcPr>
            <w:tcW w:w="1418" w:type="dxa"/>
            <w:vMerge/>
            <w:vAlign w:val="center"/>
          </w:tcPr>
          <w:p w14:paraId="317A6B0F" w14:textId="77777777" w:rsidR="0055059E" w:rsidRPr="00425DF2" w:rsidRDefault="0055059E" w:rsidP="003A1F28">
            <w:pPr>
              <w:jc w:val="right"/>
              <w:rPr>
                <w:rFonts w:ascii="Times New Roman" w:hAnsi="Times New Roman" w:cs="Times New Roman"/>
                <w:color w:val="000000" w:themeColor="text1"/>
              </w:rPr>
            </w:pPr>
          </w:p>
        </w:tc>
        <w:tc>
          <w:tcPr>
            <w:tcW w:w="2126" w:type="dxa"/>
            <w:vMerge/>
            <w:vAlign w:val="center"/>
          </w:tcPr>
          <w:p w14:paraId="4069FA50" w14:textId="77777777" w:rsidR="0055059E" w:rsidRPr="00425DF2" w:rsidRDefault="0055059E" w:rsidP="003A1F28">
            <w:pPr>
              <w:jc w:val="right"/>
              <w:rPr>
                <w:rFonts w:ascii="Times New Roman" w:hAnsi="Times New Roman" w:cs="Times New Roman"/>
                <w:color w:val="000000" w:themeColor="text1"/>
              </w:rPr>
            </w:pPr>
          </w:p>
        </w:tc>
        <w:tc>
          <w:tcPr>
            <w:tcW w:w="3260" w:type="dxa"/>
            <w:vMerge/>
            <w:vAlign w:val="center"/>
          </w:tcPr>
          <w:p w14:paraId="3CB49D10" w14:textId="77777777" w:rsidR="0055059E" w:rsidRPr="00425DF2" w:rsidRDefault="0055059E" w:rsidP="00D57677">
            <w:pPr>
              <w:rPr>
                <w:rFonts w:ascii="Times New Roman" w:hAnsi="Times New Roman" w:cs="Times New Roman"/>
                <w:color w:val="000000" w:themeColor="text1"/>
              </w:rPr>
            </w:pPr>
          </w:p>
        </w:tc>
      </w:tr>
      <w:tr w:rsidR="00425DF2" w:rsidRPr="00425DF2" w14:paraId="249335AC" w14:textId="77777777" w:rsidTr="00D57677">
        <w:trPr>
          <w:trHeight w:val="253"/>
        </w:trPr>
        <w:tc>
          <w:tcPr>
            <w:tcW w:w="567" w:type="dxa"/>
            <w:vMerge/>
            <w:vAlign w:val="center"/>
          </w:tcPr>
          <w:p w14:paraId="58435A85" w14:textId="77777777" w:rsidR="0055059E" w:rsidRPr="00425DF2" w:rsidRDefault="0055059E" w:rsidP="00003CE3">
            <w:pPr>
              <w:jc w:val="center"/>
              <w:rPr>
                <w:rFonts w:ascii="Times New Roman" w:hAnsi="Times New Roman" w:cs="Times New Roman"/>
                <w:color w:val="000000" w:themeColor="text1"/>
              </w:rPr>
            </w:pPr>
          </w:p>
        </w:tc>
        <w:tc>
          <w:tcPr>
            <w:tcW w:w="4962" w:type="dxa"/>
            <w:vMerge/>
          </w:tcPr>
          <w:p w14:paraId="2AF48027" w14:textId="77777777" w:rsidR="0055059E" w:rsidRPr="00425DF2" w:rsidRDefault="0055059E" w:rsidP="00E14D2B">
            <w:pPr>
              <w:rPr>
                <w:rFonts w:ascii="Times New Roman" w:hAnsi="Times New Roman" w:cs="Times New Roman"/>
                <w:color w:val="000000" w:themeColor="text1"/>
              </w:rPr>
            </w:pPr>
          </w:p>
        </w:tc>
        <w:tc>
          <w:tcPr>
            <w:tcW w:w="1276" w:type="dxa"/>
            <w:vMerge/>
            <w:vAlign w:val="center"/>
          </w:tcPr>
          <w:p w14:paraId="00E517DC" w14:textId="77777777" w:rsidR="0055059E" w:rsidRPr="00425DF2" w:rsidRDefault="0055059E" w:rsidP="003A1F28">
            <w:pPr>
              <w:jc w:val="right"/>
              <w:rPr>
                <w:rFonts w:ascii="Times New Roman" w:hAnsi="Times New Roman" w:cs="Times New Roman"/>
                <w:color w:val="000000" w:themeColor="text1"/>
              </w:rPr>
            </w:pPr>
          </w:p>
        </w:tc>
        <w:tc>
          <w:tcPr>
            <w:tcW w:w="1417" w:type="dxa"/>
            <w:vMerge/>
            <w:vAlign w:val="center"/>
          </w:tcPr>
          <w:p w14:paraId="6FD11588" w14:textId="77777777" w:rsidR="0055059E" w:rsidRPr="00425DF2" w:rsidRDefault="0055059E" w:rsidP="003A1F28">
            <w:pPr>
              <w:jc w:val="right"/>
              <w:rPr>
                <w:rFonts w:ascii="Times New Roman" w:hAnsi="Times New Roman" w:cs="Times New Roman"/>
                <w:color w:val="000000" w:themeColor="text1"/>
              </w:rPr>
            </w:pPr>
          </w:p>
        </w:tc>
        <w:tc>
          <w:tcPr>
            <w:tcW w:w="1418" w:type="dxa"/>
            <w:vMerge/>
            <w:vAlign w:val="center"/>
          </w:tcPr>
          <w:p w14:paraId="4333EE9B" w14:textId="77777777" w:rsidR="0055059E" w:rsidRPr="00425DF2" w:rsidRDefault="0055059E" w:rsidP="003A1F28">
            <w:pPr>
              <w:jc w:val="right"/>
              <w:rPr>
                <w:rFonts w:ascii="Times New Roman" w:hAnsi="Times New Roman" w:cs="Times New Roman"/>
                <w:color w:val="000000" w:themeColor="text1"/>
              </w:rPr>
            </w:pPr>
          </w:p>
        </w:tc>
        <w:tc>
          <w:tcPr>
            <w:tcW w:w="2126" w:type="dxa"/>
            <w:vMerge/>
            <w:vAlign w:val="center"/>
          </w:tcPr>
          <w:p w14:paraId="3A557A6A" w14:textId="77777777" w:rsidR="0055059E" w:rsidRPr="00425DF2" w:rsidRDefault="0055059E" w:rsidP="003A1F28">
            <w:pPr>
              <w:jc w:val="right"/>
              <w:rPr>
                <w:rFonts w:ascii="Times New Roman" w:hAnsi="Times New Roman" w:cs="Times New Roman"/>
                <w:color w:val="000000" w:themeColor="text1"/>
              </w:rPr>
            </w:pPr>
          </w:p>
        </w:tc>
        <w:tc>
          <w:tcPr>
            <w:tcW w:w="3260" w:type="dxa"/>
            <w:vMerge/>
            <w:vAlign w:val="center"/>
          </w:tcPr>
          <w:p w14:paraId="7C4600A2" w14:textId="77777777" w:rsidR="0055059E" w:rsidRPr="00425DF2" w:rsidRDefault="0055059E" w:rsidP="00D57677">
            <w:pPr>
              <w:rPr>
                <w:rFonts w:ascii="Times New Roman" w:hAnsi="Times New Roman" w:cs="Times New Roman"/>
                <w:color w:val="000000" w:themeColor="text1"/>
              </w:rPr>
            </w:pPr>
          </w:p>
        </w:tc>
      </w:tr>
      <w:tr w:rsidR="00425DF2" w:rsidRPr="00425DF2" w14:paraId="3DA219F2" w14:textId="77777777" w:rsidTr="00D57677">
        <w:trPr>
          <w:trHeight w:val="20"/>
        </w:trPr>
        <w:tc>
          <w:tcPr>
            <w:tcW w:w="567" w:type="dxa"/>
            <w:vAlign w:val="center"/>
          </w:tcPr>
          <w:p w14:paraId="3E7ED3D6"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4</w:t>
            </w:r>
          </w:p>
        </w:tc>
        <w:tc>
          <w:tcPr>
            <w:tcW w:w="4962" w:type="dxa"/>
          </w:tcPr>
          <w:p w14:paraId="2291961B" w14:textId="77777777" w:rsidR="0055059E" w:rsidRPr="00425DF2" w:rsidRDefault="0055059E"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OBR/11/F/2020-2021 : Synchronisation des onduleurs</w:t>
            </w:r>
          </w:p>
        </w:tc>
        <w:tc>
          <w:tcPr>
            <w:tcW w:w="1276" w:type="dxa"/>
            <w:vAlign w:val="center"/>
          </w:tcPr>
          <w:p w14:paraId="463849B9"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Entente directe</w:t>
            </w:r>
          </w:p>
        </w:tc>
        <w:tc>
          <w:tcPr>
            <w:tcW w:w="1417" w:type="dxa"/>
            <w:vAlign w:val="center"/>
          </w:tcPr>
          <w:p w14:paraId="787115B8"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15000000</w:t>
            </w:r>
          </w:p>
        </w:tc>
        <w:tc>
          <w:tcPr>
            <w:tcW w:w="1418" w:type="dxa"/>
            <w:vAlign w:val="center"/>
          </w:tcPr>
          <w:p w14:paraId="255B3A0B"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23/04/2021</w:t>
            </w:r>
          </w:p>
        </w:tc>
        <w:tc>
          <w:tcPr>
            <w:tcW w:w="2126" w:type="dxa"/>
            <w:vAlign w:val="center"/>
          </w:tcPr>
          <w:p w14:paraId="37CE77C3" w14:textId="77777777" w:rsidR="0055059E" w:rsidRPr="00425DF2" w:rsidRDefault="0055059E" w:rsidP="003A1F28">
            <w:pPr>
              <w:jc w:val="right"/>
              <w:rPr>
                <w:rFonts w:ascii="Times New Roman" w:hAnsi="Times New Roman" w:cs="Times New Roman"/>
                <w:color w:val="000000" w:themeColor="text1"/>
              </w:rPr>
            </w:pPr>
          </w:p>
        </w:tc>
        <w:tc>
          <w:tcPr>
            <w:tcW w:w="3260" w:type="dxa"/>
            <w:vAlign w:val="center"/>
          </w:tcPr>
          <w:p w14:paraId="06D53D6C" w14:textId="77777777" w:rsidR="0055059E" w:rsidRPr="00425DF2" w:rsidRDefault="00D73600"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Le marché</w:t>
            </w:r>
            <w:r w:rsidR="003A1F28" w:rsidRPr="00425DF2">
              <w:rPr>
                <w:rFonts w:ascii="Times New Roman" w:hAnsi="Times New Roman" w:cs="Times New Roman"/>
                <w:color w:val="000000" w:themeColor="text1"/>
              </w:rPr>
              <w:t xml:space="preserve"> </w:t>
            </w:r>
            <w:r w:rsidRPr="00425DF2">
              <w:rPr>
                <w:rFonts w:ascii="Times New Roman" w:hAnsi="Times New Roman" w:cs="Times New Roman"/>
                <w:color w:val="000000" w:themeColor="text1"/>
              </w:rPr>
              <w:t>annulé</w:t>
            </w:r>
          </w:p>
        </w:tc>
      </w:tr>
      <w:tr w:rsidR="00425DF2" w:rsidRPr="00425DF2" w14:paraId="05DCC1FF"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ECA3E38"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5</w:t>
            </w:r>
          </w:p>
        </w:tc>
        <w:tc>
          <w:tcPr>
            <w:tcW w:w="4962" w:type="dxa"/>
            <w:tcBorders>
              <w:top w:val="single" w:sz="4" w:space="0" w:color="auto"/>
              <w:left w:val="single" w:sz="4" w:space="0" w:color="auto"/>
              <w:bottom w:val="single" w:sz="4" w:space="0" w:color="auto"/>
              <w:right w:val="single" w:sz="4" w:space="0" w:color="auto"/>
            </w:tcBorders>
            <w:vAlign w:val="bottom"/>
          </w:tcPr>
          <w:p w14:paraId="7FC1B3FF" w14:textId="77777777" w:rsidR="0055059E" w:rsidRPr="00425DF2" w:rsidRDefault="0055059E" w:rsidP="00E14D2B">
            <w:pPr>
              <w:shd w:val="clear" w:color="auto" w:fill="FFFFFF" w:themeFill="background1"/>
              <w:rPr>
                <w:rFonts w:ascii="Times New Roman" w:hAnsi="Times New Roman" w:cs="Times New Roman"/>
                <w:color w:val="000000" w:themeColor="text1"/>
              </w:rPr>
            </w:pPr>
            <w:r w:rsidRPr="00425DF2">
              <w:rPr>
                <w:rFonts w:ascii="Times New Roman" w:hAnsi="Times New Roman" w:cs="Times New Roman"/>
                <w:color w:val="000000" w:themeColor="text1"/>
              </w:rPr>
              <w:t xml:space="preserve">DNCMP/13/S/2020-2021 Renouvellement des </w:t>
            </w:r>
            <w:r w:rsidR="008C5972" w:rsidRPr="00425DF2">
              <w:rPr>
                <w:rFonts w:ascii="Times New Roman" w:hAnsi="Times New Roman" w:cs="Times New Roman"/>
                <w:color w:val="000000" w:themeColor="text1"/>
              </w:rPr>
              <w:t>Licences</w:t>
            </w:r>
            <w:r w:rsidRPr="00425DF2">
              <w:rPr>
                <w:rFonts w:ascii="Times New Roman" w:hAnsi="Times New Roman" w:cs="Times New Roman"/>
                <w:color w:val="000000" w:themeColor="text1"/>
              </w:rPr>
              <w:t xml:space="preserve"> de l’Antivirus Kaspersky Total Security (1080003)</w:t>
            </w:r>
          </w:p>
        </w:tc>
        <w:tc>
          <w:tcPr>
            <w:tcW w:w="1276" w:type="dxa"/>
            <w:tcBorders>
              <w:top w:val="single" w:sz="4" w:space="0" w:color="auto"/>
              <w:left w:val="single" w:sz="4" w:space="0" w:color="auto"/>
              <w:bottom w:val="single" w:sz="4" w:space="0" w:color="auto"/>
              <w:right w:val="single" w:sz="4" w:space="0" w:color="auto"/>
            </w:tcBorders>
            <w:vAlign w:val="center"/>
          </w:tcPr>
          <w:p w14:paraId="45232CAE"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23/09/2020</w:t>
            </w:r>
          </w:p>
        </w:tc>
        <w:tc>
          <w:tcPr>
            <w:tcW w:w="1417" w:type="dxa"/>
            <w:tcBorders>
              <w:top w:val="single" w:sz="4" w:space="0" w:color="auto"/>
              <w:left w:val="single" w:sz="4" w:space="0" w:color="auto"/>
              <w:bottom w:val="single" w:sz="4" w:space="0" w:color="auto"/>
              <w:right w:val="single" w:sz="4" w:space="0" w:color="auto"/>
            </w:tcBorders>
            <w:vAlign w:val="center"/>
          </w:tcPr>
          <w:p w14:paraId="7175F08A"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80 000 000</w:t>
            </w:r>
          </w:p>
        </w:tc>
        <w:tc>
          <w:tcPr>
            <w:tcW w:w="1418" w:type="dxa"/>
            <w:tcBorders>
              <w:top w:val="single" w:sz="4" w:space="0" w:color="auto"/>
              <w:left w:val="single" w:sz="4" w:space="0" w:color="auto"/>
              <w:bottom w:val="single" w:sz="4" w:space="0" w:color="auto"/>
              <w:right w:val="single" w:sz="4" w:space="0" w:color="auto"/>
            </w:tcBorders>
            <w:vAlign w:val="center"/>
          </w:tcPr>
          <w:p w14:paraId="5499DC76"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12/10/2020</w:t>
            </w:r>
          </w:p>
        </w:tc>
        <w:tc>
          <w:tcPr>
            <w:tcW w:w="2126" w:type="dxa"/>
            <w:tcBorders>
              <w:top w:val="single" w:sz="4" w:space="0" w:color="auto"/>
              <w:left w:val="single" w:sz="4" w:space="0" w:color="auto"/>
              <w:bottom w:val="single" w:sz="4" w:space="0" w:color="auto"/>
              <w:right w:val="single" w:sz="4" w:space="0" w:color="auto"/>
            </w:tcBorders>
            <w:vAlign w:val="center"/>
          </w:tcPr>
          <w:p w14:paraId="2DAB7E4C"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03/11/2020</w:t>
            </w:r>
          </w:p>
        </w:tc>
        <w:tc>
          <w:tcPr>
            <w:tcW w:w="3260" w:type="dxa"/>
            <w:tcBorders>
              <w:top w:val="single" w:sz="4" w:space="0" w:color="auto"/>
              <w:left w:val="single" w:sz="4" w:space="0" w:color="auto"/>
              <w:bottom w:val="single" w:sz="4" w:space="0" w:color="auto"/>
              <w:right w:val="single" w:sz="4" w:space="0" w:color="auto"/>
            </w:tcBorders>
            <w:vAlign w:val="center"/>
          </w:tcPr>
          <w:p w14:paraId="271904E0" w14:textId="77777777" w:rsidR="0055059E" w:rsidRPr="00425DF2" w:rsidRDefault="0055059E" w:rsidP="00D57677">
            <w:pPr>
              <w:pStyle w:val="ListParagraph"/>
              <w:ind w:left="0"/>
              <w:contextualSpacing w:val="0"/>
              <w:rPr>
                <w:rFonts w:ascii="Times New Roman" w:hAnsi="Times New Roman"/>
                <w:color w:val="000000" w:themeColor="text1"/>
                <w:sz w:val="22"/>
                <w:szCs w:val="22"/>
                <w:lang w:val="fr-FR"/>
              </w:rPr>
            </w:pPr>
            <w:r w:rsidRPr="00425DF2">
              <w:rPr>
                <w:rFonts w:ascii="Times New Roman" w:hAnsi="Times New Roman"/>
                <w:color w:val="000000" w:themeColor="text1"/>
                <w:sz w:val="22"/>
                <w:szCs w:val="22"/>
                <w:lang w:val="fr-FR"/>
              </w:rPr>
              <w:t>Marché clôturé</w:t>
            </w:r>
          </w:p>
        </w:tc>
      </w:tr>
      <w:tr w:rsidR="00425DF2" w:rsidRPr="00425DF2" w14:paraId="6230670E"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10B0518"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6</w:t>
            </w:r>
          </w:p>
        </w:tc>
        <w:tc>
          <w:tcPr>
            <w:tcW w:w="4962" w:type="dxa"/>
            <w:tcBorders>
              <w:top w:val="single" w:sz="4" w:space="0" w:color="auto"/>
              <w:left w:val="single" w:sz="4" w:space="0" w:color="auto"/>
              <w:bottom w:val="single" w:sz="4" w:space="0" w:color="auto"/>
              <w:right w:val="single" w:sz="4" w:space="0" w:color="auto"/>
            </w:tcBorders>
          </w:tcPr>
          <w:p w14:paraId="1ECF18B3" w14:textId="77777777" w:rsidR="0055059E" w:rsidRPr="00425DF2" w:rsidRDefault="0055059E" w:rsidP="00E14D2B">
            <w:pPr>
              <w:shd w:val="clear" w:color="auto" w:fill="FFFFFF" w:themeFill="background1"/>
              <w:rPr>
                <w:rFonts w:ascii="Times New Roman" w:hAnsi="Times New Roman" w:cs="Times New Roman"/>
                <w:color w:val="000000" w:themeColor="text1"/>
              </w:rPr>
            </w:pPr>
            <w:r w:rsidRPr="00425DF2">
              <w:rPr>
                <w:rFonts w:ascii="Times New Roman" w:hAnsi="Times New Roman" w:cs="Times New Roman"/>
                <w:color w:val="000000" w:themeColor="text1"/>
              </w:rPr>
              <w:t xml:space="preserve">DNCMP/22/S/2020-2021 Renouvellement des </w:t>
            </w:r>
            <w:r w:rsidR="00003CE3" w:rsidRPr="00425DF2">
              <w:rPr>
                <w:rFonts w:ascii="Times New Roman" w:hAnsi="Times New Roman" w:cs="Times New Roman"/>
                <w:color w:val="000000" w:themeColor="text1"/>
              </w:rPr>
              <w:t>License</w:t>
            </w:r>
            <w:r w:rsidRPr="00425DF2">
              <w:rPr>
                <w:rFonts w:ascii="Times New Roman" w:hAnsi="Times New Roman" w:cs="Times New Roman"/>
                <w:color w:val="000000" w:themeColor="text1"/>
              </w:rPr>
              <w:t xml:space="preserve"> et mise à jour logicielle des produits Microsoft (1080003)</w:t>
            </w:r>
          </w:p>
        </w:tc>
        <w:tc>
          <w:tcPr>
            <w:tcW w:w="1276" w:type="dxa"/>
            <w:tcBorders>
              <w:top w:val="single" w:sz="4" w:space="0" w:color="auto"/>
              <w:left w:val="single" w:sz="4" w:space="0" w:color="auto"/>
              <w:bottom w:val="single" w:sz="4" w:space="0" w:color="auto"/>
              <w:right w:val="single" w:sz="4" w:space="0" w:color="auto"/>
            </w:tcBorders>
            <w:vAlign w:val="center"/>
          </w:tcPr>
          <w:p w14:paraId="09F3609A"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04/11/2020</w:t>
            </w:r>
          </w:p>
        </w:tc>
        <w:tc>
          <w:tcPr>
            <w:tcW w:w="1417" w:type="dxa"/>
            <w:tcBorders>
              <w:top w:val="single" w:sz="4" w:space="0" w:color="auto"/>
              <w:left w:val="single" w:sz="4" w:space="0" w:color="auto"/>
              <w:bottom w:val="single" w:sz="4" w:space="0" w:color="auto"/>
              <w:right w:val="single" w:sz="4" w:space="0" w:color="auto"/>
            </w:tcBorders>
            <w:vAlign w:val="center"/>
          </w:tcPr>
          <w:p w14:paraId="58CD9D31"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271 512 900</w:t>
            </w:r>
          </w:p>
        </w:tc>
        <w:tc>
          <w:tcPr>
            <w:tcW w:w="1418" w:type="dxa"/>
            <w:tcBorders>
              <w:top w:val="single" w:sz="4" w:space="0" w:color="auto"/>
              <w:left w:val="single" w:sz="4" w:space="0" w:color="auto"/>
              <w:bottom w:val="single" w:sz="4" w:space="0" w:color="auto"/>
              <w:right w:val="single" w:sz="4" w:space="0" w:color="auto"/>
            </w:tcBorders>
            <w:vAlign w:val="center"/>
          </w:tcPr>
          <w:p w14:paraId="63144D8F"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04/01/2021</w:t>
            </w:r>
          </w:p>
        </w:tc>
        <w:tc>
          <w:tcPr>
            <w:tcW w:w="2126" w:type="dxa"/>
            <w:tcBorders>
              <w:top w:val="single" w:sz="4" w:space="0" w:color="auto"/>
              <w:left w:val="single" w:sz="4" w:space="0" w:color="auto"/>
              <w:bottom w:val="single" w:sz="4" w:space="0" w:color="auto"/>
              <w:right w:val="single" w:sz="4" w:space="0" w:color="auto"/>
            </w:tcBorders>
            <w:vAlign w:val="center"/>
          </w:tcPr>
          <w:p w14:paraId="1CF0468F"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08/01/2021</w:t>
            </w:r>
          </w:p>
        </w:tc>
        <w:tc>
          <w:tcPr>
            <w:tcW w:w="3260" w:type="dxa"/>
            <w:tcBorders>
              <w:top w:val="single" w:sz="4" w:space="0" w:color="auto"/>
              <w:left w:val="single" w:sz="4" w:space="0" w:color="auto"/>
              <w:bottom w:val="single" w:sz="4" w:space="0" w:color="auto"/>
              <w:right w:val="single" w:sz="4" w:space="0" w:color="auto"/>
            </w:tcBorders>
            <w:vAlign w:val="center"/>
          </w:tcPr>
          <w:p w14:paraId="48CFAD19" w14:textId="77777777" w:rsidR="0055059E" w:rsidRPr="00425DF2" w:rsidRDefault="00D73600" w:rsidP="00D57677">
            <w:pPr>
              <w:pStyle w:val="ListParagraph"/>
              <w:ind w:left="0"/>
              <w:contextualSpacing w:val="0"/>
              <w:rPr>
                <w:rFonts w:ascii="Times New Roman" w:hAnsi="Times New Roman"/>
                <w:color w:val="000000" w:themeColor="text1"/>
                <w:sz w:val="22"/>
                <w:szCs w:val="22"/>
                <w:lang w:val="fr-FR"/>
              </w:rPr>
            </w:pPr>
            <w:r w:rsidRPr="00425DF2">
              <w:rPr>
                <w:rFonts w:ascii="Times New Roman" w:hAnsi="Times New Roman"/>
                <w:color w:val="000000" w:themeColor="text1"/>
                <w:sz w:val="22"/>
                <w:szCs w:val="22"/>
                <w:lang w:val="fr-FR"/>
              </w:rPr>
              <w:t xml:space="preserve">En cours </w:t>
            </w:r>
          </w:p>
        </w:tc>
      </w:tr>
      <w:tr w:rsidR="00003CE3" w:rsidRPr="00425DF2" w14:paraId="710F6129"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5EE6F28" w14:textId="77777777" w:rsidR="00003CE3" w:rsidRPr="00425DF2" w:rsidRDefault="00003CE3"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7</w:t>
            </w:r>
          </w:p>
        </w:tc>
        <w:tc>
          <w:tcPr>
            <w:tcW w:w="4962" w:type="dxa"/>
            <w:tcBorders>
              <w:top w:val="single" w:sz="4" w:space="0" w:color="auto"/>
              <w:left w:val="single" w:sz="4" w:space="0" w:color="auto"/>
              <w:bottom w:val="single" w:sz="4" w:space="0" w:color="auto"/>
              <w:right w:val="single" w:sz="4" w:space="0" w:color="auto"/>
            </w:tcBorders>
          </w:tcPr>
          <w:p w14:paraId="572B4106" w14:textId="77777777" w:rsidR="00003CE3" w:rsidRPr="00425DF2" w:rsidRDefault="00003CE3" w:rsidP="00003CE3">
            <w:pPr>
              <w:rPr>
                <w:rFonts w:ascii="Times New Roman" w:hAnsi="Times New Roman" w:cs="Times New Roman"/>
                <w:color w:val="000000" w:themeColor="text1"/>
              </w:rPr>
            </w:pPr>
            <w:r w:rsidRPr="00425DF2">
              <w:rPr>
                <w:rFonts w:ascii="Times New Roman" w:hAnsi="Times New Roman" w:cs="Times New Roman"/>
                <w:bCs/>
                <w:color w:val="000000" w:themeColor="text1"/>
              </w:rPr>
              <w:t xml:space="preserve">DNCMP/31/T/2020-2021 Construction des clôtures de sécurisation et aménagement des bureaux Lot 1  </w:t>
            </w:r>
          </w:p>
        </w:tc>
        <w:tc>
          <w:tcPr>
            <w:tcW w:w="1276" w:type="dxa"/>
            <w:tcBorders>
              <w:top w:val="single" w:sz="4" w:space="0" w:color="auto"/>
              <w:left w:val="single" w:sz="4" w:space="0" w:color="auto"/>
              <w:bottom w:val="single" w:sz="4" w:space="0" w:color="auto"/>
              <w:right w:val="single" w:sz="4" w:space="0" w:color="auto"/>
            </w:tcBorders>
            <w:vAlign w:val="center"/>
          </w:tcPr>
          <w:p w14:paraId="316A67CF"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23/11/2020</w:t>
            </w:r>
          </w:p>
        </w:tc>
        <w:tc>
          <w:tcPr>
            <w:tcW w:w="1417" w:type="dxa"/>
            <w:tcBorders>
              <w:top w:val="single" w:sz="4" w:space="0" w:color="auto"/>
              <w:left w:val="single" w:sz="4" w:space="0" w:color="auto"/>
              <w:bottom w:val="single" w:sz="4" w:space="0" w:color="auto"/>
              <w:right w:val="single" w:sz="4" w:space="0" w:color="auto"/>
            </w:tcBorders>
            <w:vAlign w:val="center"/>
          </w:tcPr>
          <w:p w14:paraId="5A1D47DD"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180 000 000 (lot 1 et 2)</w:t>
            </w:r>
          </w:p>
        </w:tc>
        <w:tc>
          <w:tcPr>
            <w:tcW w:w="1418" w:type="dxa"/>
            <w:tcBorders>
              <w:top w:val="single" w:sz="4" w:space="0" w:color="auto"/>
              <w:left w:val="single" w:sz="4" w:space="0" w:color="auto"/>
              <w:bottom w:val="single" w:sz="4" w:space="0" w:color="auto"/>
              <w:right w:val="single" w:sz="4" w:space="0" w:color="auto"/>
            </w:tcBorders>
            <w:vAlign w:val="center"/>
          </w:tcPr>
          <w:p w14:paraId="305AD70E"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14/12/2020</w:t>
            </w:r>
          </w:p>
        </w:tc>
        <w:tc>
          <w:tcPr>
            <w:tcW w:w="2126" w:type="dxa"/>
            <w:tcBorders>
              <w:top w:val="single" w:sz="4" w:space="0" w:color="auto"/>
              <w:left w:val="single" w:sz="4" w:space="0" w:color="auto"/>
              <w:bottom w:val="single" w:sz="4" w:space="0" w:color="auto"/>
              <w:right w:val="single" w:sz="4" w:space="0" w:color="auto"/>
            </w:tcBorders>
            <w:vAlign w:val="center"/>
          </w:tcPr>
          <w:p w14:paraId="27F911E6"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7/01/2021</w:t>
            </w:r>
          </w:p>
        </w:tc>
        <w:tc>
          <w:tcPr>
            <w:tcW w:w="3260" w:type="dxa"/>
            <w:tcBorders>
              <w:top w:val="single" w:sz="4" w:space="0" w:color="auto"/>
              <w:left w:val="single" w:sz="4" w:space="0" w:color="auto"/>
              <w:bottom w:val="single" w:sz="4" w:space="0" w:color="auto"/>
              <w:right w:val="single" w:sz="4" w:space="0" w:color="auto"/>
            </w:tcBorders>
            <w:vAlign w:val="center"/>
          </w:tcPr>
          <w:p w14:paraId="193067EB" w14:textId="77777777" w:rsidR="00003CE3" w:rsidRDefault="00003CE3" w:rsidP="00D57677">
            <w:r w:rsidRPr="005C341F">
              <w:rPr>
                <w:rFonts w:ascii="Times New Roman" w:hAnsi="Times New Roman"/>
                <w:color w:val="000000" w:themeColor="text1"/>
              </w:rPr>
              <w:t>Marché clôturé</w:t>
            </w:r>
          </w:p>
        </w:tc>
      </w:tr>
      <w:tr w:rsidR="00003CE3" w:rsidRPr="00425DF2" w14:paraId="291CD253"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60F43F9" w14:textId="77777777" w:rsidR="00003CE3" w:rsidRPr="00425DF2" w:rsidRDefault="00003CE3"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8</w:t>
            </w:r>
          </w:p>
        </w:tc>
        <w:tc>
          <w:tcPr>
            <w:tcW w:w="4962" w:type="dxa"/>
            <w:tcBorders>
              <w:top w:val="single" w:sz="4" w:space="0" w:color="auto"/>
              <w:left w:val="single" w:sz="4" w:space="0" w:color="auto"/>
              <w:bottom w:val="single" w:sz="4" w:space="0" w:color="auto"/>
              <w:right w:val="single" w:sz="4" w:space="0" w:color="auto"/>
            </w:tcBorders>
          </w:tcPr>
          <w:p w14:paraId="42AF9ED1" w14:textId="77777777" w:rsidR="00003CE3" w:rsidRPr="00425DF2" w:rsidRDefault="00003CE3" w:rsidP="00003CE3">
            <w:pPr>
              <w:rPr>
                <w:rFonts w:ascii="Times New Roman" w:hAnsi="Times New Roman" w:cs="Times New Roman"/>
                <w:color w:val="000000" w:themeColor="text1"/>
              </w:rPr>
            </w:pPr>
            <w:r w:rsidRPr="00425DF2">
              <w:rPr>
                <w:rFonts w:ascii="Times New Roman" w:hAnsi="Times New Roman" w:cs="Times New Roman"/>
                <w:bCs/>
                <w:color w:val="000000" w:themeColor="text1"/>
              </w:rPr>
              <w:t xml:space="preserve">DNCMP/31/T/2020-2021 Construction des clôtures de sécurisation et aménagement des bureaux Lot 2 </w:t>
            </w:r>
          </w:p>
        </w:tc>
        <w:tc>
          <w:tcPr>
            <w:tcW w:w="1276" w:type="dxa"/>
            <w:tcBorders>
              <w:top w:val="single" w:sz="4" w:space="0" w:color="auto"/>
              <w:left w:val="single" w:sz="4" w:space="0" w:color="auto"/>
              <w:bottom w:val="single" w:sz="4" w:space="0" w:color="auto"/>
              <w:right w:val="single" w:sz="4" w:space="0" w:color="auto"/>
            </w:tcBorders>
            <w:vAlign w:val="center"/>
          </w:tcPr>
          <w:p w14:paraId="666C9F66"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23/11/2020</w:t>
            </w:r>
          </w:p>
        </w:tc>
        <w:tc>
          <w:tcPr>
            <w:tcW w:w="1417" w:type="dxa"/>
            <w:tcBorders>
              <w:top w:val="single" w:sz="4" w:space="0" w:color="auto"/>
              <w:left w:val="single" w:sz="4" w:space="0" w:color="auto"/>
              <w:bottom w:val="single" w:sz="4" w:space="0" w:color="auto"/>
              <w:right w:val="single" w:sz="4" w:space="0" w:color="auto"/>
            </w:tcBorders>
            <w:vAlign w:val="center"/>
          </w:tcPr>
          <w:p w14:paraId="702C0656"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180 000 000 (lot 1 et 2)</w:t>
            </w:r>
          </w:p>
        </w:tc>
        <w:tc>
          <w:tcPr>
            <w:tcW w:w="1418" w:type="dxa"/>
            <w:tcBorders>
              <w:top w:val="single" w:sz="4" w:space="0" w:color="auto"/>
              <w:left w:val="single" w:sz="4" w:space="0" w:color="auto"/>
              <w:bottom w:val="single" w:sz="4" w:space="0" w:color="auto"/>
              <w:right w:val="single" w:sz="4" w:space="0" w:color="auto"/>
            </w:tcBorders>
            <w:vAlign w:val="center"/>
          </w:tcPr>
          <w:p w14:paraId="63FBFBDD"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14/12/2020</w:t>
            </w:r>
          </w:p>
        </w:tc>
        <w:tc>
          <w:tcPr>
            <w:tcW w:w="2126" w:type="dxa"/>
            <w:tcBorders>
              <w:top w:val="single" w:sz="4" w:space="0" w:color="auto"/>
              <w:left w:val="single" w:sz="4" w:space="0" w:color="auto"/>
              <w:bottom w:val="single" w:sz="4" w:space="0" w:color="auto"/>
              <w:right w:val="single" w:sz="4" w:space="0" w:color="auto"/>
            </w:tcBorders>
            <w:vAlign w:val="center"/>
          </w:tcPr>
          <w:p w14:paraId="54FA3968" w14:textId="77777777" w:rsidR="00003CE3" w:rsidRPr="00425DF2" w:rsidRDefault="00003CE3" w:rsidP="00003CE3">
            <w:pPr>
              <w:jc w:val="right"/>
              <w:rPr>
                <w:rFonts w:ascii="Times New Roman" w:hAnsi="Times New Roman" w:cs="Times New Roman"/>
                <w:color w:val="000000" w:themeColor="text1"/>
              </w:rPr>
            </w:pPr>
            <w:r w:rsidRPr="00425DF2">
              <w:rPr>
                <w:rFonts w:ascii="Times New Roman" w:hAnsi="Times New Roman" w:cs="Times New Roman"/>
                <w:color w:val="000000" w:themeColor="text1"/>
              </w:rPr>
              <w:t>7/01/2021</w:t>
            </w:r>
          </w:p>
        </w:tc>
        <w:tc>
          <w:tcPr>
            <w:tcW w:w="3260" w:type="dxa"/>
            <w:tcBorders>
              <w:top w:val="single" w:sz="4" w:space="0" w:color="auto"/>
              <w:left w:val="single" w:sz="4" w:space="0" w:color="auto"/>
              <w:bottom w:val="single" w:sz="4" w:space="0" w:color="auto"/>
              <w:right w:val="single" w:sz="4" w:space="0" w:color="auto"/>
            </w:tcBorders>
            <w:vAlign w:val="center"/>
          </w:tcPr>
          <w:p w14:paraId="1E7928BE" w14:textId="77777777" w:rsidR="00003CE3" w:rsidRDefault="00003CE3" w:rsidP="00D57677">
            <w:r w:rsidRPr="005C341F">
              <w:rPr>
                <w:rFonts w:ascii="Times New Roman" w:hAnsi="Times New Roman"/>
                <w:color w:val="000000" w:themeColor="text1"/>
              </w:rPr>
              <w:t>Marché clôturé</w:t>
            </w:r>
          </w:p>
        </w:tc>
      </w:tr>
      <w:tr w:rsidR="00003CE3" w:rsidRPr="00425DF2" w14:paraId="44F69984"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1BD70B3" w14:textId="77777777" w:rsidR="00003CE3" w:rsidRPr="00425DF2" w:rsidRDefault="00003CE3"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9</w:t>
            </w:r>
          </w:p>
        </w:tc>
        <w:tc>
          <w:tcPr>
            <w:tcW w:w="4962" w:type="dxa"/>
            <w:tcBorders>
              <w:top w:val="single" w:sz="4" w:space="0" w:color="auto"/>
              <w:left w:val="single" w:sz="4" w:space="0" w:color="auto"/>
              <w:bottom w:val="single" w:sz="4" w:space="0" w:color="auto"/>
              <w:right w:val="single" w:sz="4" w:space="0" w:color="auto"/>
            </w:tcBorders>
            <w:vAlign w:val="center"/>
          </w:tcPr>
          <w:p w14:paraId="6B9965DB" w14:textId="77777777" w:rsidR="00003CE3" w:rsidRPr="00425DF2" w:rsidRDefault="00003CE3" w:rsidP="00003CE3">
            <w:pPr>
              <w:shd w:val="clear" w:color="auto" w:fill="FFFFFF" w:themeFill="background1"/>
              <w:rPr>
                <w:rFonts w:ascii="Times New Roman" w:hAnsi="Times New Roman" w:cs="Times New Roman"/>
                <w:bCs/>
                <w:color w:val="000000" w:themeColor="text1"/>
              </w:rPr>
            </w:pPr>
            <w:r w:rsidRPr="00425DF2">
              <w:rPr>
                <w:rFonts w:ascii="Times New Roman" w:hAnsi="Times New Roman" w:cs="Times New Roman"/>
                <w:bCs/>
                <w:color w:val="000000" w:themeColor="text1"/>
              </w:rPr>
              <w:t>OBR/08/S/2020-2021 :  Entretien des extincteurs (113)</w:t>
            </w:r>
          </w:p>
          <w:p w14:paraId="76E572CC" w14:textId="77777777" w:rsidR="00003CE3" w:rsidRPr="00425DF2" w:rsidRDefault="00003CE3" w:rsidP="00003CE3">
            <w:pPr>
              <w:shd w:val="clear" w:color="auto" w:fill="FFFFFF" w:themeFill="background1"/>
              <w:rPr>
                <w:rFonts w:ascii="Times New Roman" w:hAnsi="Times New Roman" w:cs="Times New Roman"/>
                <w:b/>
                <w:color w:val="000000" w:themeColor="text1"/>
              </w:rPr>
            </w:pPr>
            <w:r w:rsidRPr="00425DF2">
              <w:rPr>
                <w:rFonts w:ascii="Times New Roman" w:hAnsi="Times New Roman" w:cs="Times New Roman"/>
                <w:b/>
                <w:color w:val="000000" w:themeColor="text1"/>
              </w:rPr>
              <w:t xml:space="preserve">Entente directe </w:t>
            </w:r>
          </w:p>
        </w:tc>
        <w:tc>
          <w:tcPr>
            <w:tcW w:w="1276" w:type="dxa"/>
            <w:tcBorders>
              <w:top w:val="single" w:sz="4" w:space="0" w:color="auto"/>
              <w:left w:val="single" w:sz="4" w:space="0" w:color="auto"/>
              <w:bottom w:val="single" w:sz="4" w:space="0" w:color="auto"/>
              <w:right w:val="single" w:sz="4" w:space="0" w:color="auto"/>
            </w:tcBorders>
            <w:vAlign w:val="center"/>
          </w:tcPr>
          <w:p w14:paraId="5B720035" w14:textId="77777777" w:rsidR="00003CE3" w:rsidRPr="00425DF2" w:rsidRDefault="00003CE3" w:rsidP="00003CE3">
            <w:pPr>
              <w:shd w:val="clear" w:color="auto" w:fill="FFFFFF" w:themeFill="background1"/>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14:paraId="3F7ED416" w14:textId="77777777" w:rsidR="00003CE3" w:rsidRPr="00425DF2" w:rsidRDefault="00003CE3" w:rsidP="00003CE3">
            <w:pPr>
              <w:shd w:val="clear" w:color="auto" w:fill="FFFFFF" w:themeFill="background1"/>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20 000 000</w:t>
            </w:r>
          </w:p>
        </w:tc>
        <w:tc>
          <w:tcPr>
            <w:tcW w:w="1418" w:type="dxa"/>
            <w:tcBorders>
              <w:top w:val="single" w:sz="4" w:space="0" w:color="auto"/>
              <w:left w:val="single" w:sz="4" w:space="0" w:color="auto"/>
              <w:bottom w:val="single" w:sz="4" w:space="0" w:color="auto"/>
              <w:right w:val="single" w:sz="4" w:space="0" w:color="auto"/>
            </w:tcBorders>
            <w:vAlign w:val="center"/>
          </w:tcPr>
          <w:p w14:paraId="7F9B19DE" w14:textId="77777777" w:rsidR="00003CE3" w:rsidRPr="00425DF2" w:rsidRDefault="00003CE3" w:rsidP="00003CE3">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24/03/2021</w:t>
            </w:r>
          </w:p>
        </w:tc>
        <w:tc>
          <w:tcPr>
            <w:tcW w:w="2126" w:type="dxa"/>
            <w:tcBorders>
              <w:top w:val="single" w:sz="4" w:space="0" w:color="auto"/>
              <w:left w:val="single" w:sz="4" w:space="0" w:color="auto"/>
              <w:bottom w:val="single" w:sz="4" w:space="0" w:color="auto"/>
              <w:right w:val="single" w:sz="4" w:space="0" w:color="auto"/>
            </w:tcBorders>
            <w:vAlign w:val="center"/>
          </w:tcPr>
          <w:p w14:paraId="7C3C5D98" w14:textId="77777777" w:rsidR="00003CE3" w:rsidRPr="00425DF2" w:rsidRDefault="00003CE3" w:rsidP="00003CE3">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25/03/2021</w:t>
            </w:r>
          </w:p>
        </w:tc>
        <w:tc>
          <w:tcPr>
            <w:tcW w:w="3260" w:type="dxa"/>
            <w:tcBorders>
              <w:top w:val="single" w:sz="4" w:space="0" w:color="auto"/>
              <w:left w:val="single" w:sz="4" w:space="0" w:color="auto"/>
              <w:bottom w:val="single" w:sz="4" w:space="0" w:color="auto"/>
              <w:right w:val="single" w:sz="4" w:space="0" w:color="auto"/>
            </w:tcBorders>
            <w:vAlign w:val="center"/>
          </w:tcPr>
          <w:p w14:paraId="32DF8B7A" w14:textId="77777777" w:rsidR="00003CE3" w:rsidRDefault="00003CE3" w:rsidP="00D57677">
            <w:r w:rsidRPr="005C341F">
              <w:rPr>
                <w:rFonts w:ascii="Times New Roman" w:hAnsi="Times New Roman"/>
                <w:color w:val="000000" w:themeColor="text1"/>
              </w:rPr>
              <w:t>Marché clôturé</w:t>
            </w:r>
          </w:p>
        </w:tc>
      </w:tr>
      <w:tr w:rsidR="00003CE3" w:rsidRPr="00425DF2" w14:paraId="2E6107B4"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36C40C2" w14:textId="77777777" w:rsidR="00003CE3" w:rsidRPr="00425DF2" w:rsidRDefault="00003CE3"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10</w:t>
            </w:r>
          </w:p>
        </w:tc>
        <w:tc>
          <w:tcPr>
            <w:tcW w:w="4962" w:type="dxa"/>
            <w:tcBorders>
              <w:top w:val="single" w:sz="4" w:space="0" w:color="auto"/>
              <w:left w:val="single" w:sz="4" w:space="0" w:color="auto"/>
              <w:bottom w:val="single" w:sz="4" w:space="0" w:color="auto"/>
              <w:right w:val="single" w:sz="4" w:space="0" w:color="auto"/>
            </w:tcBorders>
            <w:vAlign w:val="center"/>
          </w:tcPr>
          <w:p w14:paraId="2AFD2A38" w14:textId="77777777" w:rsidR="00003CE3" w:rsidRPr="00425DF2" w:rsidRDefault="00003CE3" w:rsidP="00003CE3">
            <w:pPr>
              <w:shd w:val="clear" w:color="auto" w:fill="FFFFFF" w:themeFill="background1"/>
              <w:rPr>
                <w:rFonts w:ascii="Times New Roman" w:hAnsi="Times New Roman" w:cs="Times New Roman"/>
                <w:bCs/>
                <w:color w:val="000000" w:themeColor="text1"/>
              </w:rPr>
            </w:pPr>
            <w:r w:rsidRPr="00425DF2">
              <w:rPr>
                <w:rFonts w:ascii="Times New Roman" w:hAnsi="Times New Roman" w:cs="Times New Roman"/>
                <w:bCs/>
                <w:color w:val="000000" w:themeColor="text1"/>
              </w:rPr>
              <w:t>OBR/01/T/2020-2021 : Cloisonnement de KOBERO (113) </w:t>
            </w:r>
          </w:p>
        </w:tc>
        <w:tc>
          <w:tcPr>
            <w:tcW w:w="1276" w:type="dxa"/>
            <w:tcBorders>
              <w:top w:val="single" w:sz="4" w:space="0" w:color="auto"/>
              <w:left w:val="single" w:sz="4" w:space="0" w:color="auto"/>
              <w:bottom w:val="single" w:sz="4" w:space="0" w:color="auto"/>
              <w:right w:val="single" w:sz="4" w:space="0" w:color="auto"/>
            </w:tcBorders>
            <w:vAlign w:val="center"/>
          </w:tcPr>
          <w:p w14:paraId="4D4974B8" w14:textId="77777777" w:rsidR="00003CE3" w:rsidRPr="00425DF2" w:rsidRDefault="00003CE3" w:rsidP="00003CE3">
            <w:pPr>
              <w:shd w:val="clear" w:color="auto" w:fill="FFFFFF" w:themeFill="background1"/>
              <w:jc w:val="right"/>
              <w:rPr>
                <w:rFonts w:ascii="Times New Roman" w:hAnsi="Times New Roman" w:cs="Times New Roman"/>
                <w:bCs/>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160F9089" w14:textId="77777777" w:rsidR="00003CE3" w:rsidRPr="00425DF2" w:rsidRDefault="00003CE3" w:rsidP="00003CE3">
            <w:pPr>
              <w:shd w:val="clear" w:color="auto" w:fill="FFFFFF" w:themeFill="background1"/>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35 000 000</w:t>
            </w:r>
          </w:p>
        </w:tc>
        <w:tc>
          <w:tcPr>
            <w:tcW w:w="1418" w:type="dxa"/>
            <w:tcBorders>
              <w:top w:val="single" w:sz="4" w:space="0" w:color="auto"/>
              <w:left w:val="single" w:sz="4" w:space="0" w:color="auto"/>
              <w:bottom w:val="single" w:sz="4" w:space="0" w:color="auto"/>
              <w:right w:val="single" w:sz="4" w:space="0" w:color="auto"/>
            </w:tcBorders>
            <w:vAlign w:val="center"/>
          </w:tcPr>
          <w:p w14:paraId="6E289B81" w14:textId="77777777" w:rsidR="00003CE3" w:rsidRPr="00425DF2" w:rsidRDefault="00003CE3" w:rsidP="00003CE3">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16/04/2021</w:t>
            </w:r>
          </w:p>
        </w:tc>
        <w:tc>
          <w:tcPr>
            <w:tcW w:w="2126" w:type="dxa"/>
            <w:tcBorders>
              <w:top w:val="single" w:sz="4" w:space="0" w:color="auto"/>
              <w:left w:val="single" w:sz="4" w:space="0" w:color="auto"/>
              <w:bottom w:val="single" w:sz="4" w:space="0" w:color="auto"/>
              <w:right w:val="single" w:sz="4" w:space="0" w:color="auto"/>
            </w:tcBorders>
            <w:vAlign w:val="center"/>
          </w:tcPr>
          <w:p w14:paraId="26E2857F" w14:textId="77777777" w:rsidR="00003CE3" w:rsidRPr="00425DF2" w:rsidRDefault="00003CE3" w:rsidP="00003CE3">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20/04/2021</w:t>
            </w:r>
          </w:p>
        </w:tc>
        <w:tc>
          <w:tcPr>
            <w:tcW w:w="3260" w:type="dxa"/>
            <w:tcBorders>
              <w:top w:val="single" w:sz="4" w:space="0" w:color="auto"/>
              <w:left w:val="single" w:sz="4" w:space="0" w:color="auto"/>
              <w:bottom w:val="single" w:sz="4" w:space="0" w:color="auto"/>
              <w:right w:val="single" w:sz="4" w:space="0" w:color="auto"/>
            </w:tcBorders>
            <w:vAlign w:val="center"/>
          </w:tcPr>
          <w:p w14:paraId="5B2826B0" w14:textId="77777777" w:rsidR="00003CE3" w:rsidRDefault="00003CE3" w:rsidP="00D57677">
            <w:r w:rsidRPr="005C341F">
              <w:rPr>
                <w:rFonts w:ascii="Times New Roman" w:hAnsi="Times New Roman"/>
                <w:color w:val="000000" w:themeColor="text1"/>
              </w:rPr>
              <w:t>Marché clôturé</w:t>
            </w:r>
          </w:p>
        </w:tc>
      </w:tr>
      <w:tr w:rsidR="00425DF2" w:rsidRPr="00425DF2" w14:paraId="460E7C5E"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B714F18"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11</w:t>
            </w:r>
          </w:p>
        </w:tc>
        <w:tc>
          <w:tcPr>
            <w:tcW w:w="4962" w:type="dxa"/>
            <w:tcBorders>
              <w:top w:val="single" w:sz="4" w:space="0" w:color="auto"/>
              <w:left w:val="single" w:sz="4" w:space="0" w:color="auto"/>
              <w:bottom w:val="single" w:sz="4" w:space="0" w:color="auto"/>
              <w:right w:val="single" w:sz="4" w:space="0" w:color="auto"/>
            </w:tcBorders>
            <w:vAlign w:val="center"/>
          </w:tcPr>
          <w:p w14:paraId="24F4293B" w14:textId="77777777" w:rsidR="0055059E" w:rsidRPr="00425DF2" w:rsidRDefault="0055059E" w:rsidP="00E14D2B">
            <w:pPr>
              <w:shd w:val="clear" w:color="auto" w:fill="FFFFFF" w:themeFill="background1"/>
              <w:rPr>
                <w:rFonts w:ascii="Times New Roman" w:hAnsi="Times New Roman" w:cs="Times New Roman"/>
                <w:bCs/>
                <w:color w:val="000000" w:themeColor="text1"/>
              </w:rPr>
            </w:pPr>
            <w:r w:rsidRPr="00425DF2">
              <w:rPr>
                <w:rFonts w:ascii="Times New Roman" w:hAnsi="Times New Roman" w:cs="Times New Roman"/>
                <w:bCs/>
                <w:color w:val="000000" w:themeColor="text1"/>
              </w:rPr>
              <w:t>DNCMP/270/F/2020-2021 : Fourniture, installation et la formation des utilisateurs du matériel de contrôle et surveillance des véhicules de l’OBR</w:t>
            </w:r>
          </w:p>
          <w:p w14:paraId="45DE8A49" w14:textId="77777777" w:rsidR="0055059E" w:rsidRPr="00425DF2" w:rsidRDefault="0055059E" w:rsidP="00E14D2B">
            <w:pPr>
              <w:shd w:val="clear" w:color="auto" w:fill="FFFFFF" w:themeFill="background1"/>
              <w:rPr>
                <w:rFonts w:ascii="Times New Roman" w:hAnsi="Times New Roman" w:cs="Times New Roman"/>
                <w:b/>
                <w:color w:val="000000" w:themeColor="text1"/>
              </w:rPr>
            </w:pPr>
            <w:r w:rsidRPr="00425DF2">
              <w:rPr>
                <w:rFonts w:ascii="Times New Roman" w:hAnsi="Times New Roman" w:cs="Times New Roman"/>
                <w:b/>
                <w:color w:val="000000" w:themeColor="text1"/>
              </w:rPr>
              <w:t xml:space="preserve">Entente directe </w:t>
            </w:r>
          </w:p>
        </w:tc>
        <w:tc>
          <w:tcPr>
            <w:tcW w:w="1276" w:type="dxa"/>
            <w:tcBorders>
              <w:top w:val="single" w:sz="4" w:space="0" w:color="auto"/>
              <w:left w:val="single" w:sz="4" w:space="0" w:color="auto"/>
              <w:bottom w:val="single" w:sz="4" w:space="0" w:color="auto"/>
              <w:right w:val="single" w:sz="4" w:space="0" w:color="auto"/>
            </w:tcBorders>
            <w:vAlign w:val="center"/>
          </w:tcPr>
          <w:p w14:paraId="056BE1CC" w14:textId="77777777" w:rsidR="0055059E" w:rsidRPr="00425DF2" w:rsidRDefault="0055059E" w:rsidP="003A1F28">
            <w:pPr>
              <w:shd w:val="clear" w:color="auto" w:fill="FFFFFF" w:themeFill="background1"/>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07/04/2021</w:t>
            </w:r>
          </w:p>
        </w:tc>
        <w:tc>
          <w:tcPr>
            <w:tcW w:w="1417" w:type="dxa"/>
            <w:tcBorders>
              <w:top w:val="single" w:sz="4" w:space="0" w:color="auto"/>
              <w:left w:val="single" w:sz="4" w:space="0" w:color="auto"/>
              <w:bottom w:val="single" w:sz="4" w:space="0" w:color="auto"/>
              <w:right w:val="single" w:sz="4" w:space="0" w:color="auto"/>
            </w:tcBorders>
            <w:vAlign w:val="center"/>
          </w:tcPr>
          <w:p w14:paraId="16C20955" w14:textId="77777777" w:rsidR="0055059E" w:rsidRPr="00425DF2" w:rsidRDefault="0055059E" w:rsidP="003A1F28">
            <w:pPr>
              <w:shd w:val="clear" w:color="auto" w:fill="FFFFFF" w:themeFill="background1"/>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72 157 000</w:t>
            </w:r>
          </w:p>
        </w:tc>
        <w:tc>
          <w:tcPr>
            <w:tcW w:w="1418" w:type="dxa"/>
            <w:tcBorders>
              <w:top w:val="single" w:sz="4" w:space="0" w:color="auto"/>
              <w:left w:val="single" w:sz="4" w:space="0" w:color="auto"/>
              <w:bottom w:val="single" w:sz="4" w:space="0" w:color="auto"/>
              <w:right w:val="single" w:sz="4" w:space="0" w:color="auto"/>
            </w:tcBorders>
            <w:vAlign w:val="center"/>
          </w:tcPr>
          <w:p w14:paraId="2CECBA87" w14:textId="77777777" w:rsidR="0055059E" w:rsidRPr="00425DF2" w:rsidRDefault="0055059E" w:rsidP="003A1F28">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07/04/2021</w:t>
            </w:r>
          </w:p>
        </w:tc>
        <w:tc>
          <w:tcPr>
            <w:tcW w:w="2126" w:type="dxa"/>
            <w:tcBorders>
              <w:top w:val="single" w:sz="4" w:space="0" w:color="auto"/>
              <w:left w:val="single" w:sz="4" w:space="0" w:color="auto"/>
              <w:bottom w:val="single" w:sz="4" w:space="0" w:color="auto"/>
              <w:right w:val="single" w:sz="4" w:space="0" w:color="auto"/>
            </w:tcBorders>
            <w:vAlign w:val="center"/>
          </w:tcPr>
          <w:p w14:paraId="10BC8CCF" w14:textId="77777777" w:rsidR="0055059E" w:rsidRPr="00425DF2" w:rsidRDefault="0055059E" w:rsidP="003A1F28">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30/04/2021</w:t>
            </w:r>
          </w:p>
        </w:tc>
        <w:tc>
          <w:tcPr>
            <w:tcW w:w="3260" w:type="dxa"/>
            <w:tcBorders>
              <w:top w:val="single" w:sz="4" w:space="0" w:color="auto"/>
              <w:left w:val="single" w:sz="4" w:space="0" w:color="auto"/>
              <w:bottom w:val="single" w:sz="4" w:space="0" w:color="auto"/>
              <w:right w:val="single" w:sz="4" w:space="0" w:color="auto"/>
            </w:tcBorders>
            <w:vAlign w:val="center"/>
          </w:tcPr>
          <w:p w14:paraId="2C72AAC8" w14:textId="77777777" w:rsidR="0055059E"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Le marché annulé</w:t>
            </w:r>
          </w:p>
        </w:tc>
      </w:tr>
      <w:tr w:rsidR="00425DF2" w:rsidRPr="00425DF2" w14:paraId="7664EF54" w14:textId="77777777" w:rsidTr="00D57677">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4C60774"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12</w:t>
            </w:r>
          </w:p>
        </w:tc>
        <w:tc>
          <w:tcPr>
            <w:tcW w:w="4962" w:type="dxa"/>
            <w:tcBorders>
              <w:top w:val="single" w:sz="4" w:space="0" w:color="auto"/>
              <w:left w:val="single" w:sz="4" w:space="0" w:color="auto"/>
              <w:bottom w:val="single" w:sz="4" w:space="0" w:color="auto"/>
              <w:right w:val="single" w:sz="4" w:space="0" w:color="auto"/>
            </w:tcBorders>
          </w:tcPr>
          <w:p w14:paraId="2C18B6CC" w14:textId="77777777" w:rsidR="0055059E" w:rsidRPr="00425DF2" w:rsidRDefault="0055059E" w:rsidP="00E14D2B">
            <w:pPr>
              <w:shd w:val="clear" w:color="auto" w:fill="FFFFFF" w:themeFill="background1"/>
              <w:rPr>
                <w:rFonts w:ascii="Times New Roman" w:hAnsi="Times New Roman" w:cs="Times New Roman"/>
                <w:b/>
                <w:color w:val="000000" w:themeColor="text1"/>
              </w:rPr>
            </w:pPr>
            <w:r w:rsidRPr="00425DF2">
              <w:rPr>
                <w:rFonts w:ascii="Times New Roman" w:hAnsi="Times New Roman" w:cs="Times New Roman"/>
                <w:color w:val="000000" w:themeColor="text1"/>
              </w:rPr>
              <w:t>DNCMP/276/F/2020-2021 : Achat des licences et mise à jour des licences Oracle (54) </w:t>
            </w:r>
            <w:r w:rsidRPr="00425DF2">
              <w:rPr>
                <w:rFonts w:ascii="Times New Roman" w:hAnsi="Times New Roman" w:cs="Times New Roman"/>
                <w:b/>
                <w:color w:val="000000" w:themeColor="text1"/>
              </w:rPr>
              <w:t xml:space="preserve">Entente directe </w:t>
            </w:r>
          </w:p>
        </w:tc>
        <w:tc>
          <w:tcPr>
            <w:tcW w:w="1276" w:type="dxa"/>
            <w:tcBorders>
              <w:top w:val="single" w:sz="4" w:space="0" w:color="auto"/>
              <w:left w:val="single" w:sz="4" w:space="0" w:color="auto"/>
              <w:bottom w:val="single" w:sz="4" w:space="0" w:color="auto"/>
              <w:right w:val="single" w:sz="4" w:space="0" w:color="auto"/>
            </w:tcBorders>
            <w:vAlign w:val="center"/>
          </w:tcPr>
          <w:p w14:paraId="4B2978CA"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r w:rsidRPr="00425DF2">
              <w:rPr>
                <w:rFonts w:ascii="Times New Roman" w:hAnsi="Times New Roman" w:cs="Times New Roman"/>
                <w:color w:val="000000" w:themeColor="text1"/>
              </w:rPr>
              <w:t>09/04/2021</w:t>
            </w:r>
          </w:p>
          <w:p w14:paraId="110BBE91"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0A9A8AB5"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r w:rsidRPr="00425DF2">
              <w:rPr>
                <w:rFonts w:ascii="Times New Roman" w:hAnsi="Times New Roman" w:cs="Times New Roman"/>
                <w:color w:val="000000" w:themeColor="text1"/>
              </w:rPr>
              <w:t>578.399.172</w:t>
            </w:r>
          </w:p>
          <w:p w14:paraId="65C806E9"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p>
          <w:p w14:paraId="45BE0B96"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p>
          <w:p w14:paraId="26CF4565" w14:textId="77777777" w:rsidR="0055059E" w:rsidRPr="00425DF2" w:rsidRDefault="0055059E" w:rsidP="003A1F28">
            <w:pPr>
              <w:shd w:val="clear" w:color="auto" w:fill="FFFFFF" w:themeFill="background1"/>
              <w:jc w:val="right"/>
              <w:rPr>
                <w:rFonts w:ascii="Times New Roman" w:hAnsi="Times New Roman" w:cs="Times New Roman"/>
                <w:color w:val="000000" w:themeColor="text1"/>
              </w:rPr>
            </w:pPr>
          </w:p>
        </w:tc>
        <w:tc>
          <w:tcPr>
            <w:tcW w:w="1418" w:type="dxa"/>
            <w:tcBorders>
              <w:top w:val="single" w:sz="4" w:space="0" w:color="auto"/>
              <w:left w:val="single" w:sz="4" w:space="0" w:color="auto"/>
              <w:bottom w:val="single" w:sz="4" w:space="0" w:color="auto"/>
              <w:right w:val="single" w:sz="4" w:space="0" w:color="auto"/>
            </w:tcBorders>
            <w:vAlign w:val="center"/>
          </w:tcPr>
          <w:p w14:paraId="78A60D9A" w14:textId="77777777" w:rsidR="0055059E" w:rsidRPr="00425DF2" w:rsidRDefault="0055059E" w:rsidP="003A1F28">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24/03/2021</w:t>
            </w:r>
          </w:p>
        </w:tc>
        <w:tc>
          <w:tcPr>
            <w:tcW w:w="2126" w:type="dxa"/>
            <w:tcBorders>
              <w:top w:val="single" w:sz="4" w:space="0" w:color="auto"/>
              <w:left w:val="single" w:sz="4" w:space="0" w:color="auto"/>
              <w:bottom w:val="single" w:sz="4" w:space="0" w:color="auto"/>
              <w:right w:val="single" w:sz="4" w:space="0" w:color="auto"/>
            </w:tcBorders>
            <w:vAlign w:val="center"/>
          </w:tcPr>
          <w:p w14:paraId="1564CBF4" w14:textId="77777777" w:rsidR="0055059E" w:rsidRPr="00425DF2" w:rsidRDefault="0055059E" w:rsidP="003A1F28">
            <w:pPr>
              <w:tabs>
                <w:tab w:val="left" w:pos="1668"/>
              </w:tabs>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3260" w:type="dxa"/>
            <w:tcBorders>
              <w:top w:val="single" w:sz="4" w:space="0" w:color="auto"/>
              <w:left w:val="single" w:sz="4" w:space="0" w:color="auto"/>
              <w:bottom w:val="single" w:sz="4" w:space="0" w:color="auto"/>
              <w:right w:val="single" w:sz="4" w:space="0" w:color="auto"/>
            </w:tcBorders>
            <w:vAlign w:val="center"/>
          </w:tcPr>
          <w:p w14:paraId="56F0FE9F" w14:textId="77777777" w:rsidR="0055059E"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 xml:space="preserve">Le marché annulé </w:t>
            </w:r>
          </w:p>
        </w:tc>
      </w:tr>
      <w:tr w:rsidR="00D57677" w:rsidRPr="00425DF2" w14:paraId="3249DCB2" w14:textId="77777777" w:rsidTr="00D57677">
        <w:trPr>
          <w:trHeight w:val="20"/>
        </w:trPr>
        <w:tc>
          <w:tcPr>
            <w:tcW w:w="567" w:type="dxa"/>
            <w:vAlign w:val="center"/>
          </w:tcPr>
          <w:p w14:paraId="193E53FE"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lastRenderedPageBreak/>
              <w:t>13</w:t>
            </w:r>
          </w:p>
        </w:tc>
        <w:tc>
          <w:tcPr>
            <w:tcW w:w="4962" w:type="dxa"/>
          </w:tcPr>
          <w:p w14:paraId="0728EF19"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bCs/>
                <w:color w:val="000000" w:themeColor="text1"/>
              </w:rPr>
              <w:t>Fourniture des Uniformes pour le personnel de l’OBR</w:t>
            </w:r>
          </w:p>
          <w:p w14:paraId="486951EC"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DNCMP/95/F/2020-2021</w:t>
            </w:r>
          </w:p>
        </w:tc>
        <w:tc>
          <w:tcPr>
            <w:tcW w:w="1276" w:type="dxa"/>
            <w:vAlign w:val="center"/>
          </w:tcPr>
          <w:p w14:paraId="0B789B49"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30/09/2020</w:t>
            </w:r>
          </w:p>
        </w:tc>
        <w:tc>
          <w:tcPr>
            <w:tcW w:w="1417" w:type="dxa"/>
            <w:vAlign w:val="center"/>
          </w:tcPr>
          <w:p w14:paraId="2CE9FD1D"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bCs/>
                <w:color w:val="000000" w:themeColor="text1"/>
              </w:rPr>
              <w:t>279 031 500</w:t>
            </w:r>
          </w:p>
        </w:tc>
        <w:tc>
          <w:tcPr>
            <w:tcW w:w="1418" w:type="dxa"/>
            <w:vAlign w:val="center"/>
          </w:tcPr>
          <w:p w14:paraId="27A000DA"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22/10/2020</w:t>
            </w:r>
          </w:p>
        </w:tc>
        <w:tc>
          <w:tcPr>
            <w:tcW w:w="2126" w:type="dxa"/>
            <w:vAlign w:val="center"/>
          </w:tcPr>
          <w:p w14:paraId="404D7154"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02/11/2020</w:t>
            </w:r>
          </w:p>
        </w:tc>
        <w:tc>
          <w:tcPr>
            <w:tcW w:w="3260" w:type="dxa"/>
            <w:vAlign w:val="center"/>
          </w:tcPr>
          <w:p w14:paraId="76017DF3" w14:textId="77777777" w:rsidR="00D57677" w:rsidRDefault="00D57677" w:rsidP="00D57677">
            <w:r w:rsidRPr="00BA5FCC">
              <w:rPr>
                <w:rFonts w:ascii="Times New Roman" w:hAnsi="Times New Roman"/>
                <w:color w:val="000000" w:themeColor="text1"/>
              </w:rPr>
              <w:t>Marché clôturé</w:t>
            </w:r>
          </w:p>
        </w:tc>
      </w:tr>
      <w:tr w:rsidR="00D57677" w:rsidRPr="00425DF2" w14:paraId="4946569A" w14:textId="77777777" w:rsidTr="00D57677">
        <w:trPr>
          <w:trHeight w:val="20"/>
        </w:trPr>
        <w:tc>
          <w:tcPr>
            <w:tcW w:w="567" w:type="dxa"/>
            <w:vAlign w:val="center"/>
          </w:tcPr>
          <w:p w14:paraId="56A47799"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14</w:t>
            </w:r>
          </w:p>
        </w:tc>
        <w:tc>
          <w:tcPr>
            <w:tcW w:w="4962" w:type="dxa"/>
          </w:tcPr>
          <w:p w14:paraId="7E8D07BD"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Renouvellement du Support VMware</w:t>
            </w:r>
          </w:p>
          <w:p w14:paraId="036ED1BA"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DNCMP/12/S/2020-2021</w:t>
            </w:r>
          </w:p>
        </w:tc>
        <w:tc>
          <w:tcPr>
            <w:tcW w:w="1276" w:type="dxa"/>
            <w:vAlign w:val="center"/>
          </w:tcPr>
          <w:p w14:paraId="4D708DFB"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15/09/2020</w:t>
            </w:r>
          </w:p>
        </w:tc>
        <w:tc>
          <w:tcPr>
            <w:tcW w:w="1417" w:type="dxa"/>
            <w:vAlign w:val="center"/>
          </w:tcPr>
          <w:p w14:paraId="7203C5F9" w14:textId="77777777" w:rsidR="00D57677" w:rsidRPr="00425DF2" w:rsidRDefault="00D57677" w:rsidP="00D57677">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35000000</w:t>
            </w:r>
          </w:p>
        </w:tc>
        <w:tc>
          <w:tcPr>
            <w:tcW w:w="1418" w:type="dxa"/>
            <w:vAlign w:val="center"/>
          </w:tcPr>
          <w:p w14:paraId="15CEE1F6"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12/10/2020</w:t>
            </w:r>
          </w:p>
        </w:tc>
        <w:tc>
          <w:tcPr>
            <w:tcW w:w="2126" w:type="dxa"/>
            <w:vAlign w:val="center"/>
          </w:tcPr>
          <w:p w14:paraId="3CBF61A0"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20/10/2020</w:t>
            </w:r>
          </w:p>
        </w:tc>
        <w:tc>
          <w:tcPr>
            <w:tcW w:w="3260" w:type="dxa"/>
            <w:vAlign w:val="center"/>
          </w:tcPr>
          <w:p w14:paraId="15110700" w14:textId="77777777" w:rsidR="00D57677" w:rsidRDefault="00D57677" w:rsidP="00D57677">
            <w:r w:rsidRPr="00BA5FCC">
              <w:rPr>
                <w:rFonts w:ascii="Times New Roman" w:hAnsi="Times New Roman"/>
                <w:color w:val="000000" w:themeColor="text1"/>
              </w:rPr>
              <w:t>Marché clôturé</w:t>
            </w:r>
          </w:p>
        </w:tc>
      </w:tr>
      <w:tr w:rsidR="00D57677" w:rsidRPr="00425DF2" w14:paraId="291AD40A" w14:textId="77777777" w:rsidTr="00D57677">
        <w:trPr>
          <w:trHeight w:val="20"/>
        </w:trPr>
        <w:tc>
          <w:tcPr>
            <w:tcW w:w="567" w:type="dxa"/>
            <w:vAlign w:val="center"/>
          </w:tcPr>
          <w:p w14:paraId="2A75365A"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15</w:t>
            </w:r>
          </w:p>
        </w:tc>
        <w:tc>
          <w:tcPr>
            <w:tcW w:w="4962" w:type="dxa"/>
          </w:tcPr>
          <w:p w14:paraId="6DB2DD74"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Service d’assurance-maladie pour le personnel expatrié</w:t>
            </w:r>
            <w:r>
              <w:rPr>
                <w:rFonts w:ascii="Times New Roman" w:hAnsi="Times New Roman" w:cs="Times New Roman"/>
                <w:bCs/>
                <w:color w:val="000000" w:themeColor="text1"/>
              </w:rPr>
              <w:t xml:space="preserve"> </w:t>
            </w:r>
            <w:r w:rsidRPr="00425DF2">
              <w:rPr>
                <w:rFonts w:ascii="Times New Roman" w:hAnsi="Times New Roman" w:cs="Times New Roman"/>
                <w:bCs/>
                <w:color w:val="000000" w:themeColor="text1"/>
              </w:rPr>
              <w:t>OBR/01/S/2020-2021</w:t>
            </w:r>
          </w:p>
        </w:tc>
        <w:tc>
          <w:tcPr>
            <w:tcW w:w="1276" w:type="dxa"/>
            <w:vAlign w:val="center"/>
          </w:tcPr>
          <w:p w14:paraId="01E6A547"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08/09/2020</w:t>
            </w:r>
          </w:p>
        </w:tc>
        <w:tc>
          <w:tcPr>
            <w:tcW w:w="1417" w:type="dxa"/>
            <w:vAlign w:val="center"/>
          </w:tcPr>
          <w:p w14:paraId="085F4B45" w14:textId="77777777" w:rsidR="00D57677" w:rsidRPr="00425DF2" w:rsidRDefault="00D57677" w:rsidP="00D57677">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18 000 000</w:t>
            </w:r>
          </w:p>
        </w:tc>
        <w:tc>
          <w:tcPr>
            <w:tcW w:w="1418" w:type="dxa"/>
            <w:vAlign w:val="center"/>
          </w:tcPr>
          <w:p w14:paraId="4AD74B91"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29/09/2020</w:t>
            </w:r>
          </w:p>
        </w:tc>
        <w:tc>
          <w:tcPr>
            <w:tcW w:w="2126" w:type="dxa"/>
            <w:vAlign w:val="center"/>
          </w:tcPr>
          <w:p w14:paraId="407ADEAC"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07/10/2020</w:t>
            </w:r>
          </w:p>
        </w:tc>
        <w:tc>
          <w:tcPr>
            <w:tcW w:w="3260" w:type="dxa"/>
            <w:vAlign w:val="center"/>
          </w:tcPr>
          <w:p w14:paraId="44BD3158" w14:textId="77777777" w:rsidR="00D57677" w:rsidRDefault="00D57677" w:rsidP="00D57677">
            <w:r w:rsidRPr="00BA5FCC">
              <w:rPr>
                <w:rFonts w:ascii="Times New Roman" w:hAnsi="Times New Roman"/>
                <w:color w:val="000000" w:themeColor="text1"/>
              </w:rPr>
              <w:t>Marché clôturé</w:t>
            </w:r>
          </w:p>
        </w:tc>
      </w:tr>
      <w:tr w:rsidR="00425DF2" w:rsidRPr="00425DF2" w14:paraId="26B44E17" w14:textId="77777777" w:rsidTr="00D57677">
        <w:trPr>
          <w:trHeight w:val="20"/>
        </w:trPr>
        <w:tc>
          <w:tcPr>
            <w:tcW w:w="567" w:type="dxa"/>
            <w:vAlign w:val="center"/>
          </w:tcPr>
          <w:p w14:paraId="054539A9"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16</w:t>
            </w:r>
          </w:p>
        </w:tc>
        <w:tc>
          <w:tcPr>
            <w:tcW w:w="4962" w:type="dxa"/>
          </w:tcPr>
          <w:p w14:paraId="4BC1BA72" w14:textId="77777777" w:rsidR="0055059E" w:rsidRPr="00425DF2" w:rsidRDefault="0055059E" w:rsidP="00E14D2B">
            <w:pPr>
              <w:rPr>
                <w:rFonts w:ascii="Times New Roman" w:hAnsi="Times New Roman" w:cs="Times New Roman"/>
                <w:bCs/>
                <w:color w:val="000000" w:themeColor="text1"/>
              </w:rPr>
            </w:pPr>
            <w:r w:rsidRPr="00425DF2">
              <w:rPr>
                <w:rFonts w:ascii="Times New Roman" w:hAnsi="Times New Roman" w:cs="Times New Roman"/>
                <w:bCs/>
                <w:color w:val="000000" w:themeColor="text1"/>
              </w:rPr>
              <w:t>Achat de 3 compteurs détecteurs de faux billets</w:t>
            </w:r>
          </w:p>
        </w:tc>
        <w:tc>
          <w:tcPr>
            <w:tcW w:w="1276" w:type="dxa"/>
            <w:vAlign w:val="center"/>
          </w:tcPr>
          <w:p w14:paraId="621A8E24"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09/12/2020</w:t>
            </w:r>
          </w:p>
        </w:tc>
        <w:tc>
          <w:tcPr>
            <w:tcW w:w="1417" w:type="dxa"/>
            <w:vAlign w:val="center"/>
          </w:tcPr>
          <w:p w14:paraId="2FCBD60B" w14:textId="77777777" w:rsidR="0055059E" w:rsidRPr="00425DF2" w:rsidRDefault="0055059E" w:rsidP="003A1F28">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13 000 000</w:t>
            </w:r>
          </w:p>
        </w:tc>
        <w:tc>
          <w:tcPr>
            <w:tcW w:w="1418" w:type="dxa"/>
            <w:vAlign w:val="center"/>
          </w:tcPr>
          <w:p w14:paraId="39DF2B1B" w14:textId="77777777" w:rsidR="0055059E" w:rsidRPr="00425DF2" w:rsidRDefault="0055059E"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30/12/2020</w:t>
            </w:r>
          </w:p>
        </w:tc>
        <w:tc>
          <w:tcPr>
            <w:tcW w:w="2126" w:type="dxa"/>
            <w:vAlign w:val="center"/>
          </w:tcPr>
          <w:p w14:paraId="41856CBF"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05/01/2021</w:t>
            </w:r>
          </w:p>
        </w:tc>
        <w:tc>
          <w:tcPr>
            <w:tcW w:w="3260" w:type="dxa"/>
            <w:vAlign w:val="center"/>
          </w:tcPr>
          <w:p w14:paraId="36A9AF3B" w14:textId="77777777" w:rsidR="0055059E"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Le marché annulé</w:t>
            </w:r>
          </w:p>
        </w:tc>
      </w:tr>
      <w:tr w:rsidR="00425DF2" w:rsidRPr="00425DF2" w14:paraId="0CE45BF7" w14:textId="77777777" w:rsidTr="00D57677">
        <w:trPr>
          <w:trHeight w:val="20"/>
        </w:trPr>
        <w:tc>
          <w:tcPr>
            <w:tcW w:w="567" w:type="dxa"/>
            <w:vAlign w:val="center"/>
          </w:tcPr>
          <w:p w14:paraId="6E249228"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17</w:t>
            </w:r>
          </w:p>
        </w:tc>
        <w:tc>
          <w:tcPr>
            <w:tcW w:w="4962" w:type="dxa"/>
          </w:tcPr>
          <w:p w14:paraId="0C080584" w14:textId="77777777" w:rsidR="0055059E" w:rsidRPr="00425DF2" w:rsidRDefault="0055059E"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Recrutement d’un consultant formateur sur les procédures douanières</w:t>
            </w:r>
            <w:r w:rsidR="00D57677">
              <w:rPr>
                <w:rFonts w:ascii="Times New Roman" w:hAnsi="Times New Roman" w:cs="Times New Roman"/>
                <w:bCs/>
                <w:color w:val="000000" w:themeColor="text1"/>
              </w:rPr>
              <w:t xml:space="preserve"> </w:t>
            </w:r>
            <w:r w:rsidRPr="00425DF2">
              <w:rPr>
                <w:rFonts w:ascii="Times New Roman" w:hAnsi="Times New Roman" w:cs="Times New Roman"/>
                <w:bCs/>
                <w:color w:val="000000" w:themeColor="text1"/>
              </w:rPr>
              <w:t>OBR/06/S/2020-2021</w:t>
            </w:r>
          </w:p>
        </w:tc>
        <w:tc>
          <w:tcPr>
            <w:tcW w:w="1276" w:type="dxa"/>
            <w:vAlign w:val="center"/>
          </w:tcPr>
          <w:p w14:paraId="2AC84B88"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16/11/2020</w:t>
            </w:r>
          </w:p>
        </w:tc>
        <w:tc>
          <w:tcPr>
            <w:tcW w:w="1417" w:type="dxa"/>
            <w:vAlign w:val="center"/>
          </w:tcPr>
          <w:p w14:paraId="61066B2F" w14:textId="77777777" w:rsidR="0055059E" w:rsidRPr="00425DF2" w:rsidRDefault="0055059E" w:rsidP="003A1F28">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12 000 000</w:t>
            </w:r>
          </w:p>
        </w:tc>
        <w:tc>
          <w:tcPr>
            <w:tcW w:w="1418" w:type="dxa"/>
            <w:vAlign w:val="center"/>
          </w:tcPr>
          <w:p w14:paraId="4E4ACE8D"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08/12/2020</w:t>
            </w:r>
          </w:p>
        </w:tc>
        <w:tc>
          <w:tcPr>
            <w:tcW w:w="2126" w:type="dxa"/>
            <w:vAlign w:val="center"/>
          </w:tcPr>
          <w:p w14:paraId="26E2E751"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16/02/2021</w:t>
            </w:r>
          </w:p>
        </w:tc>
        <w:tc>
          <w:tcPr>
            <w:tcW w:w="3260" w:type="dxa"/>
            <w:vAlign w:val="center"/>
          </w:tcPr>
          <w:p w14:paraId="69D0DE13" w14:textId="77777777" w:rsidR="0055059E"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 xml:space="preserve">Le marché annulé </w:t>
            </w:r>
          </w:p>
        </w:tc>
      </w:tr>
      <w:tr w:rsidR="00D57677" w:rsidRPr="00425DF2" w14:paraId="2ED05498" w14:textId="77777777" w:rsidTr="00D57677">
        <w:trPr>
          <w:trHeight w:val="20"/>
        </w:trPr>
        <w:tc>
          <w:tcPr>
            <w:tcW w:w="567" w:type="dxa"/>
            <w:vAlign w:val="center"/>
          </w:tcPr>
          <w:p w14:paraId="2FA8DD23"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18</w:t>
            </w:r>
          </w:p>
        </w:tc>
        <w:tc>
          <w:tcPr>
            <w:tcW w:w="4962" w:type="dxa"/>
          </w:tcPr>
          <w:p w14:paraId="7C384959"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Achat de deux licences SOCLASS (entente directe)</w:t>
            </w:r>
          </w:p>
        </w:tc>
        <w:tc>
          <w:tcPr>
            <w:tcW w:w="1276" w:type="dxa"/>
            <w:vAlign w:val="center"/>
          </w:tcPr>
          <w:p w14:paraId="1662E008"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15/04/2021</w:t>
            </w:r>
          </w:p>
        </w:tc>
        <w:tc>
          <w:tcPr>
            <w:tcW w:w="1417" w:type="dxa"/>
            <w:vAlign w:val="center"/>
          </w:tcPr>
          <w:p w14:paraId="6A3960C1" w14:textId="77777777" w:rsidR="00D57677" w:rsidRPr="00425DF2" w:rsidRDefault="00D57677" w:rsidP="00D57677">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23 080 000</w:t>
            </w:r>
          </w:p>
        </w:tc>
        <w:tc>
          <w:tcPr>
            <w:tcW w:w="1418" w:type="dxa"/>
            <w:vAlign w:val="center"/>
          </w:tcPr>
          <w:p w14:paraId="3641C1C0"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23/04/2021</w:t>
            </w:r>
          </w:p>
        </w:tc>
        <w:tc>
          <w:tcPr>
            <w:tcW w:w="2126" w:type="dxa"/>
            <w:vAlign w:val="center"/>
          </w:tcPr>
          <w:p w14:paraId="13B2C356"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29/04/2021</w:t>
            </w:r>
          </w:p>
        </w:tc>
        <w:tc>
          <w:tcPr>
            <w:tcW w:w="3260" w:type="dxa"/>
            <w:vAlign w:val="center"/>
          </w:tcPr>
          <w:p w14:paraId="4BFC72E3" w14:textId="77777777" w:rsidR="00D57677" w:rsidRDefault="00D57677" w:rsidP="00D57677">
            <w:r w:rsidRPr="008914DC">
              <w:rPr>
                <w:rFonts w:ascii="Times New Roman" w:hAnsi="Times New Roman"/>
                <w:color w:val="000000" w:themeColor="text1"/>
              </w:rPr>
              <w:t>Marché clôturé</w:t>
            </w:r>
          </w:p>
        </w:tc>
      </w:tr>
      <w:tr w:rsidR="00D57677" w:rsidRPr="00425DF2" w14:paraId="4CAE2431" w14:textId="77777777" w:rsidTr="00D57677">
        <w:trPr>
          <w:trHeight w:val="20"/>
        </w:trPr>
        <w:tc>
          <w:tcPr>
            <w:tcW w:w="567" w:type="dxa"/>
            <w:vAlign w:val="center"/>
          </w:tcPr>
          <w:p w14:paraId="094A14CD"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19</w:t>
            </w:r>
          </w:p>
        </w:tc>
        <w:tc>
          <w:tcPr>
            <w:tcW w:w="4962" w:type="dxa"/>
          </w:tcPr>
          <w:p w14:paraId="7A0CBE2E"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Assurance du matériel, du mobilier, des équipements et des stocks des sites de l’OBR</w:t>
            </w:r>
          </w:p>
        </w:tc>
        <w:tc>
          <w:tcPr>
            <w:tcW w:w="1276" w:type="dxa"/>
            <w:vAlign w:val="center"/>
          </w:tcPr>
          <w:p w14:paraId="55E8F660"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16/4/2021</w:t>
            </w:r>
          </w:p>
        </w:tc>
        <w:tc>
          <w:tcPr>
            <w:tcW w:w="1417" w:type="dxa"/>
            <w:vAlign w:val="center"/>
          </w:tcPr>
          <w:p w14:paraId="6540B0E4" w14:textId="77777777" w:rsidR="00D57677" w:rsidRPr="00425DF2" w:rsidRDefault="00D57677" w:rsidP="00D57677">
            <w:pPr>
              <w:jc w:val="right"/>
              <w:rPr>
                <w:rFonts w:ascii="Times New Roman" w:hAnsi="Times New Roman" w:cs="Times New Roman"/>
                <w:bCs/>
                <w:color w:val="000000" w:themeColor="text1"/>
              </w:rPr>
            </w:pPr>
            <w:r w:rsidRPr="00425DF2">
              <w:rPr>
                <w:rFonts w:ascii="Times New Roman" w:hAnsi="Times New Roman" w:cs="Times New Roman"/>
                <w:bCs/>
                <w:color w:val="000000" w:themeColor="text1"/>
              </w:rPr>
              <w:t>-</w:t>
            </w:r>
          </w:p>
        </w:tc>
        <w:tc>
          <w:tcPr>
            <w:tcW w:w="1418" w:type="dxa"/>
            <w:vAlign w:val="center"/>
          </w:tcPr>
          <w:p w14:paraId="7DCF09DE"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6/5/2021</w:t>
            </w:r>
          </w:p>
        </w:tc>
        <w:tc>
          <w:tcPr>
            <w:tcW w:w="2126" w:type="dxa"/>
            <w:vAlign w:val="center"/>
          </w:tcPr>
          <w:p w14:paraId="0ABA9133"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3260F545" w14:textId="77777777" w:rsidR="00D57677" w:rsidRDefault="00D57677" w:rsidP="00D57677">
            <w:r w:rsidRPr="008914DC">
              <w:rPr>
                <w:rFonts w:ascii="Times New Roman" w:hAnsi="Times New Roman"/>
                <w:color w:val="000000" w:themeColor="text1"/>
              </w:rPr>
              <w:t>Marché clôturé</w:t>
            </w:r>
          </w:p>
        </w:tc>
      </w:tr>
      <w:tr w:rsidR="00D57677" w:rsidRPr="00425DF2" w14:paraId="28F3A255" w14:textId="77777777" w:rsidTr="00D57677">
        <w:trPr>
          <w:trHeight w:val="20"/>
        </w:trPr>
        <w:tc>
          <w:tcPr>
            <w:tcW w:w="567" w:type="dxa"/>
            <w:vAlign w:val="center"/>
          </w:tcPr>
          <w:p w14:paraId="4FAF5A9E"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20</w:t>
            </w:r>
          </w:p>
        </w:tc>
        <w:tc>
          <w:tcPr>
            <w:tcW w:w="4962" w:type="dxa"/>
          </w:tcPr>
          <w:p w14:paraId="1534520B"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OBR/01/F/2020-2021 : Fourniture des bouteilles d’eau</w:t>
            </w:r>
          </w:p>
        </w:tc>
        <w:tc>
          <w:tcPr>
            <w:tcW w:w="1276" w:type="dxa"/>
            <w:vAlign w:val="center"/>
          </w:tcPr>
          <w:p w14:paraId="133C2007"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01/9/2020</w:t>
            </w:r>
          </w:p>
        </w:tc>
        <w:tc>
          <w:tcPr>
            <w:tcW w:w="1417" w:type="dxa"/>
            <w:vAlign w:val="center"/>
          </w:tcPr>
          <w:p w14:paraId="04A57095"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33 750 000</w:t>
            </w:r>
          </w:p>
        </w:tc>
        <w:tc>
          <w:tcPr>
            <w:tcW w:w="1418" w:type="dxa"/>
            <w:vAlign w:val="center"/>
          </w:tcPr>
          <w:p w14:paraId="59DCB4E8"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22/9/2020</w:t>
            </w:r>
          </w:p>
        </w:tc>
        <w:tc>
          <w:tcPr>
            <w:tcW w:w="2126" w:type="dxa"/>
            <w:vAlign w:val="center"/>
          </w:tcPr>
          <w:p w14:paraId="03150BA4"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06/10/2020</w:t>
            </w:r>
          </w:p>
        </w:tc>
        <w:tc>
          <w:tcPr>
            <w:tcW w:w="3260" w:type="dxa"/>
            <w:vAlign w:val="center"/>
          </w:tcPr>
          <w:p w14:paraId="596C4082" w14:textId="77777777" w:rsidR="00D57677" w:rsidRDefault="00D57677" w:rsidP="00D57677">
            <w:r w:rsidRPr="008914DC">
              <w:rPr>
                <w:rFonts w:ascii="Times New Roman" w:hAnsi="Times New Roman"/>
                <w:color w:val="000000" w:themeColor="text1"/>
              </w:rPr>
              <w:t>Marché clôturé</w:t>
            </w:r>
          </w:p>
        </w:tc>
      </w:tr>
      <w:tr w:rsidR="00D57677" w:rsidRPr="00425DF2" w14:paraId="72F21DB9" w14:textId="77777777" w:rsidTr="00D57677">
        <w:trPr>
          <w:trHeight w:val="20"/>
        </w:trPr>
        <w:tc>
          <w:tcPr>
            <w:tcW w:w="567" w:type="dxa"/>
            <w:vAlign w:val="center"/>
          </w:tcPr>
          <w:p w14:paraId="25A75EF6"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21</w:t>
            </w:r>
          </w:p>
        </w:tc>
        <w:tc>
          <w:tcPr>
            <w:tcW w:w="4962" w:type="dxa"/>
          </w:tcPr>
          <w:p w14:paraId="20F2D32B"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OBR/03/S/2020-2021 : Entretien et réparation des climatiseurs</w:t>
            </w:r>
          </w:p>
        </w:tc>
        <w:tc>
          <w:tcPr>
            <w:tcW w:w="1276" w:type="dxa"/>
            <w:vAlign w:val="center"/>
          </w:tcPr>
          <w:p w14:paraId="1E9BDD42" w14:textId="77777777" w:rsidR="00D57677" w:rsidRPr="00425DF2" w:rsidRDefault="00D57677" w:rsidP="00D57677">
            <w:pPr>
              <w:jc w:val="right"/>
              <w:rPr>
                <w:rFonts w:ascii="Times New Roman" w:hAnsi="Times New Roman" w:cs="Times New Roman"/>
                <w:color w:val="000000" w:themeColor="text1"/>
              </w:rPr>
            </w:pPr>
          </w:p>
        </w:tc>
        <w:tc>
          <w:tcPr>
            <w:tcW w:w="1417" w:type="dxa"/>
            <w:vAlign w:val="center"/>
          </w:tcPr>
          <w:p w14:paraId="5C83EF23"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40 000 000</w:t>
            </w:r>
          </w:p>
        </w:tc>
        <w:tc>
          <w:tcPr>
            <w:tcW w:w="1418" w:type="dxa"/>
            <w:vAlign w:val="center"/>
          </w:tcPr>
          <w:p w14:paraId="4C79FA77"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26/10/2020</w:t>
            </w:r>
          </w:p>
        </w:tc>
        <w:tc>
          <w:tcPr>
            <w:tcW w:w="2126" w:type="dxa"/>
            <w:vAlign w:val="center"/>
          </w:tcPr>
          <w:p w14:paraId="7E8A7E85"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01/02/2021</w:t>
            </w:r>
          </w:p>
        </w:tc>
        <w:tc>
          <w:tcPr>
            <w:tcW w:w="3260" w:type="dxa"/>
            <w:vAlign w:val="center"/>
          </w:tcPr>
          <w:p w14:paraId="2224A59C" w14:textId="77777777" w:rsidR="00D57677" w:rsidRDefault="00D57677" w:rsidP="00D57677">
            <w:r w:rsidRPr="008914DC">
              <w:rPr>
                <w:rFonts w:ascii="Times New Roman" w:hAnsi="Times New Roman"/>
                <w:color w:val="000000" w:themeColor="text1"/>
              </w:rPr>
              <w:t>Marché clôturé</w:t>
            </w:r>
          </w:p>
        </w:tc>
      </w:tr>
      <w:tr w:rsidR="00D57677" w:rsidRPr="00425DF2" w14:paraId="7E00DF30" w14:textId="77777777" w:rsidTr="00D57677">
        <w:trPr>
          <w:trHeight w:val="20"/>
        </w:trPr>
        <w:tc>
          <w:tcPr>
            <w:tcW w:w="567" w:type="dxa"/>
            <w:vAlign w:val="center"/>
          </w:tcPr>
          <w:p w14:paraId="4D6B2A0F"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22</w:t>
            </w:r>
          </w:p>
        </w:tc>
        <w:tc>
          <w:tcPr>
            <w:tcW w:w="4962" w:type="dxa"/>
          </w:tcPr>
          <w:p w14:paraId="23395200"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OBR/05/S/2020-2021 : Entretien et réparation des groupé électrogènes</w:t>
            </w:r>
          </w:p>
        </w:tc>
        <w:tc>
          <w:tcPr>
            <w:tcW w:w="1276" w:type="dxa"/>
            <w:vAlign w:val="center"/>
          </w:tcPr>
          <w:p w14:paraId="690B8797" w14:textId="77777777" w:rsidR="00D57677" w:rsidRPr="00425DF2" w:rsidRDefault="00D57677" w:rsidP="00D57677">
            <w:pPr>
              <w:jc w:val="right"/>
              <w:rPr>
                <w:rFonts w:ascii="Times New Roman" w:hAnsi="Times New Roman" w:cs="Times New Roman"/>
                <w:color w:val="000000" w:themeColor="text1"/>
              </w:rPr>
            </w:pPr>
          </w:p>
        </w:tc>
        <w:tc>
          <w:tcPr>
            <w:tcW w:w="1417" w:type="dxa"/>
            <w:vAlign w:val="center"/>
          </w:tcPr>
          <w:p w14:paraId="7A5D9188"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34 000 000</w:t>
            </w:r>
          </w:p>
        </w:tc>
        <w:tc>
          <w:tcPr>
            <w:tcW w:w="1418" w:type="dxa"/>
            <w:vAlign w:val="center"/>
          </w:tcPr>
          <w:p w14:paraId="72A4FAE6"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28/10/2020</w:t>
            </w:r>
          </w:p>
        </w:tc>
        <w:tc>
          <w:tcPr>
            <w:tcW w:w="2126" w:type="dxa"/>
            <w:vAlign w:val="center"/>
          </w:tcPr>
          <w:p w14:paraId="3E3A4A5B"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3260" w:type="dxa"/>
            <w:vAlign w:val="center"/>
          </w:tcPr>
          <w:p w14:paraId="5D436830" w14:textId="77777777" w:rsidR="00D57677" w:rsidRDefault="00D57677" w:rsidP="00D57677">
            <w:r w:rsidRPr="008914DC">
              <w:rPr>
                <w:rFonts w:ascii="Times New Roman" w:hAnsi="Times New Roman"/>
                <w:color w:val="000000" w:themeColor="text1"/>
              </w:rPr>
              <w:t>Marché clôturé</w:t>
            </w:r>
          </w:p>
        </w:tc>
      </w:tr>
      <w:tr w:rsidR="00D57677" w:rsidRPr="00425DF2" w14:paraId="01C4ECC7" w14:textId="77777777" w:rsidTr="00D57677">
        <w:trPr>
          <w:trHeight w:val="20"/>
        </w:trPr>
        <w:tc>
          <w:tcPr>
            <w:tcW w:w="567" w:type="dxa"/>
            <w:vAlign w:val="center"/>
          </w:tcPr>
          <w:p w14:paraId="027F27E8"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23</w:t>
            </w:r>
          </w:p>
        </w:tc>
        <w:tc>
          <w:tcPr>
            <w:tcW w:w="4962" w:type="dxa"/>
          </w:tcPr>
          <w:p w14:paraId="632A9F4F"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DNCMP/24/S/2020-2021 : Entretien et réparation des véhicules</w:t>
            </w:r>
          </w:p>
        </w:tc>
        <w:tc>
          <w:tcPr>
            <w:tcW w:w="1276" w:type="dxa"/>
            <w:vAlign w:val="center"/>
          </w:tcPr>
          <w:p w14:paraId="752E8419"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23/02/2021</w:t>
            </w:r>
          </w:p>
        </w:tc>
        <w:tc>
          <w:tcPr>
            <w:tcW w:w="1417" w:type="dxa"/>
            <w:vAlign w:val="center"/>
          </w:tcPr>
          <w:p w14:paraId="148EA13B"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500 000 000</w:t>
            </w:r>
          </w:p>
        </w:tc>
        <w:tc>
          <w:tcPr>
            <w:tcW w:w="1418" w:type="dxa"/>
            <w:vAlign w:val="center"/>
          </w:tcPr>
          <w:p w14:paraId="3ECC0882"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13/03/2021</w:t>
            </w:r>
          </w:p>
        </w:tc>
        <w:tc>
          <w:tcPr>
            <w:tcW w:w="2126" w:type="dxa"/>
            <w:vAlign w:val="center"/>
          </w:tcPr>
          <w:p w14:paraId="346F4648"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2BE816F1" w14:textId="77777777" w:rsidR="00D57677" w:rsidRDefault="00D57677" w:rsidP="00D57677">
            <w:r w:rsidRPr="00736822">
              <w:rPr>
                <w:rFonts w:ascii="Times New Roman" w:hAnsi="Times New Roman"/>
                <w:color w:val="000000" w:themeColor="text1"/>
              </w:rPr>
              <w:t>Marché clôturé</w:t>
            </w:r>
          </w:p>
        </w:tc>
      </w:tr>
      <w:tr w:rsidR="00D57677" w:rsidRPr="00425DF2" w14:paraId="4F0C7C7D" w14:textId="77777777" w:rsidTr="00D57677">
        <w:trPr>
          <w:trHeight w:val="20"/>
        </w:trPr>
        <w:tc>
          <w:tcPr>
            <w:tcW w:w="567" w:type="dxa"/>
            <w:vAlign w:val="center"/>
          </w:tcPr>
          <w:p w14:paraId="7ABC3DDF"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24</w:t>
            </w:r>
          </w:p>
        </w:tc>
        <w:tc>
          <w:tcPr>
            <w:tcW w:w="4962" w:type="dxa"/>
          </w:tcPr>
          <w:p w14:paraId="229E7AF8"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OBR/07/S/2020-2021 : Recrutement des consultants pour formation</w:t>
            </w:r>
          </w:p>
        </w:tc>
        <w:tc>
          <w:tcPr>
            <w:tcW w:w="1276" w:type="dxa"/>
            <w:vAlign w:val="center"/>
          </w:tcPr>
          <w:p w14:paraId="34E03650"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10//03/2021</w:t>
            </w:r>
          </w:p>
        </w:tc>
        <w:tc>
          <w:tcPr>
            <w:tcW w:w="1417" w:type="dxa"/>
            <w:vAlign w:val="center"/>
          </w:tcPr>
          <w:p w14:paraId="18907A13"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30 000 000</w:t>
            </w:r>
          </w:p>
        </w:tc>
        <w:tc>
          <w:tcPr>
            <w:tcW w:w="1418" w:type="dxa"/>
            <w:vAlign w:val="center"/>
          </w:tcPr>
          <w:p w14:paraId="79A7EAAA"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31/3/2021</w:t>
            </w:r>
          </w:p>
        </w:tc>
        <w:tc>
          <w:tcPr>
            <w:tcW w:w="2126" w:type="dxa"/>
            <w:vAlign w:val="center"/>
          </w:tcPr>
          <w:p w14:paraId="39E26BB4"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22/02/2021</w:t>
            </w:r>
          </w:p>
        </w:tc>
        <w:tc>
          <w:tcPr>
            <w:tcW w:w="3260" w:type="dxa"/>
            <w:vAlign w:val="center"/>
          </w:tcPr>
          <w:p w14:paraId="3E4A9A41" w14:textId="77777777" w:rsidR="00D57677" w:rsidRDefault="00D57677" w:rsidP="00D57677">
            <w:r w:rsidRPr="00736822">
              <w:rPr>
                <w:rFonts w:ascii="Times New Roman" w:hAnsi="Times New Roman"/>
                <w:color w:val="000000" w:themeColor="text1"/>
              </w:rPr>
              <w:t>Marché clôturé</w:t>
            </w:r>
          </w:p>
        </w:tc>
      </w:tr>
      <w:tr w:rsidR="00D57677" w:rsidRPr="00425DF2" w14:paraId="57246369" w14:textId="77777777" w:rsidTr="00D57677">
        <w:trPr>
          <w:trHeight w:val="20"/>
        </w:trPr>
        <w:tc>
          <w:tcPr>
            <w:tcW w:w="567" w:type="dxa"/>
            <w:vAlign w:val="center"/>
          </w:tcPr>
          <w:p w14:paraId="2D10AF30" w14:textId="77777777" w:rsidR="00D57677" w:rsidRPr="00425DF2" w:rsidRDefault="00D57677" w:rsidP="00D57677">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25</w:t>
            </w:r>
          </w:p>
        </w:tc>
        <w:tc>
          <w:tcPr>
            <w:tcW w:w="4962" w:type="dxa"/>
          </w:tcPr>
          <w:p w14:paraId="741D8DDD"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Assurance des locaux</w:t>
            </w:r>
          </w:p>
          <w:p w14:paraId="2CD857CA"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N° : OBR/02/S/2020-2021</w:t>
            </w:r>
          </w:p>
        </w:tc>
        <w:tc>
          <w:tcPr>
            <w:tcW w:w="1276" w:type="dxa"/>
            <w:vAlign w:val="center"/>
          </w:tcPr>
          <w:p w14:paraId="02ACA7A5"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11/9/2020</w:t>
            </w:r>
          </w:p>
        </w:tc>
        <w:tc>
          <w:tcPr>
            <w:tcW w:w="1417" w:type="dxa"/>
            <w:vAlign w:val="center"/>
          </w:tcPr>
          <w:p w14:paraId="34A80E74"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20 000 000</w:t>
            </w:r>
          </w:p>
        </w:tc>
        <w:tc>
          <w:tcPr>
            <w:tcW w:w="1418" w:type="dxa"/>
            <w:vAlign w:val="center"/>
          </w:tcPr>
          <w:p w14:paraId="2E3F43BF"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9/10/2020</w:t>
            </w:r>
          </w:p>
        </w:tc>
        <w:tc>
          <w:tcPr>
            <w:tcW w:w="2126" w:type="dxa"/>
            <w:vAlign w:val="center"/>
          </w:tcPr>
          <w:p w14:paraId="4C16CB6E"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21871B05" w14:textId="77777777" w:rsidR="00D57677" w:rsidRDefault="00D57677" w:rsidP="00D57677">
            <w:r w:rsidRPr="00736822">
              <w:rPr>
                <w:rFonts w:ascii="Times New Roman" w:hAnsi="Times New Roman"/>
                <w:color w:val="000000" w:themeColor="text1"/>
              </w:rPr>
              <w:t>Marché clôturé</w:t>
            </w:r>
          </w:p>
        </w:tc>
      </w:tr>
      <w:tr w:rsidR="00D57677" w:rsidRPr="00425DF2" w14:paraId="70274580" w14:textId="77777777" w:rsidTr="00D57677">
        <w:trPr>
          <w:trHeight w:val="20"/>
        </w:trPr>
        <w:tc>
          <w:tcPr>
            <w:tcW w:w="567" w:type="dxa"/>
            <w:vAlign w:val="center"/>
          </w:tcPr>
          <w:p w14:paraId="2A068FC2" w14:textId="77777777" w:rsidR="00D57677" w:rsidRPr="00425DF2" w:rsidRDefault="00D57677" w:rsidP="00D57677">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26</w:t>
            </w:r>
          </w:p>
        </w:tc>
        <w:tc>
          <w:tcPr>
            <w:tcW w:w="4962" w:type="dxa"/>
          </w:tcPr>
          <w:p w14:paraId="58C5CC6F"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Acquisition de licence NASSUS</w:t>
            </w:r>
          </w:p>
          <w:p w14:paraId="374098B0" w14:textId="77777777" w:rsidR="00D57677" w:rsidRPr="00425DF2" w:rsidRDefault="00D57677"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N° : DNCMP/16/S/2020-2021</w:t>
            </w:r>
          </w:p>
        </w:tc>
        <w:tc>
          <w:tcPr>
            <w:tcW w:w="1276" w:type="dxa"/>
            <w:vAlign w:val="center"/>
          </w:tcPr>
          <w:p w14:paraId="442E7406"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7/10/2020</w:t>
            </w:r>
          </w:p>
        </w:tc>
        <w:tc>
          <w:tcPr>
            <w:tcW w:w="1417" w:type="dxa"/>
            <w:vAlign w:val="center"/>
          </w:tcPr>
          <w:p w14:paraId="4525ED16"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40 000 000</w:t>
            </w:r>
          </w:p>
        </w:tc>
        <w:tc>
          <w:tcPr>
            <w:tcW w:w="1418" w:type="dxa"/>
            <w:vAlign w:val="center"/>
          </w:tcPr>
          <w:p w14:paraId="5B0535D7"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27/10/2020</w:t>
            </w:r>
          </w:p>
        </w:tc>
        <w:tc>
          <w:tcPr>
            <w:tcW w:w="2126" w:type="dxa"/>
            <w:vAlign w:val="center"/>
          </w:tcPr>
          <w:p w14:paraId="71EF5291"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053F803D" w14:textId="77777777" w:rsidR="00D57677" w:rsidRDefault="00D57677" w:rsidP="00D57677">
            <w:r w:rsidRPr="00736822">
              <w:rPr>
                <w:rFonts w:ascii="Times New Roman" w:hAnsi="Times New Roman"/>
                <w:color w:val="000000" w:themeColor="text1"/>
              </w:rPr>
              <w:t>Marché clôturé</w:t>
            </w:r>
          </w:p>
        </w:tc>
      </w:tr>
      <w:tr w:rsidR="00425DF2" w:rsidRPr="00425DF2" w14:paraId="3433D235" w14:textId="77777777" w:rsidTr="00D57677">
        <w:trPr>
          <w:trHeight w:val="20"/>
        </w:trPr>
        <w:tc>
          <w:tcPr>
            <w:tcW w:w="567" w:type="dxa"/>
            <w:vAlign w:val="center"/>
          </w:tcPr>
          <w:p w14:paraId="2DA2392F" w14:textId="77777777" w:rsidR="0055059E" w:rsidRPr="00425DF2" w:rsidRDefault="0055059E" w:rsidP="00003CE3">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27</w:t>
            </w:r>
          </w:p>
        </w:tc>
        <w:tc>
          <w:tcPr>
            <w:tcW w:w="4962" w:type="dxa"/>
          </w:tcPr>
          <w:p w14:paraId="43789950" w14:textId="77777777" w:rsidR="0055059E" w:rsidRPr="00425DF2" w:rsidRDefault="0055059E" w:rsidP="00E14D2B">
            <w:pPr>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Le recrutement d’un consultant pour une mission d’accompagnement pour la mise à jour du cadre procédural et qualitatif de la direction des technologies de l’information de l’OBR n° : DNCMP/18/S/2020-2021</w:t>
            </w:r>
          </w:p>
        </w:tc>
        <w:tc>
          <w:tcPr>
            <w:tcW w:w="1276" w:type="dxa"/>
            <w:vAlign w:val="center"/>
          </w:tcPr>
          <w:p w14:paraId="049E78B8"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12/10/2020</w:t>
            </w:r>
          </w:p>
          <w:p w14:paraId="4E89D879"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01/3/2021</w:t>
            </w:r>
          </w:p>
        </w:tc>
        <w:tc>
          <w:tcPr>
            <w:tcW w:w="1417" w:type="dxa"/>
            <w:vAlign w:val="center"/>
          </w:tcPr>
          <w:p w14:paraId="19428B8D"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49 000 000</w:t>
            </w:r>
          </w:p>
        </w:tc>
        <w:tc>
          <w:tcPr>
            <w:tcW w:w="1418" w:type="dxa"/>
            <w:vAlign w:val="center"/>
          </w:tcPr>
          <w:p w14:paraId="28F061C9"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03/11/2020</w:t>
            </w:r>
          </w:p>
          <w:p w14:paraId="28E43363"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25/3/2021</w:t>
            </w:r>
          </w:p>
        </w:tc>
        <w:tc>
          <w:tcPr>
            <w:tcW w:w="2126" w:type="dxa"/>
            <w:vAlign w:val="center"/>
          </w:tcPr>
          <w:p w14:paraId="55942EDC" w14:textId="77777777" w:rsidR="0055059E" w:rsidRPr="00425DF2" w:rsidRDefault="0055059E" w:rsidP="003A1F28">
            <w:pPr>
              <w:jc w:val="right"/>
              <w:rPr>
                <w:rFonts w:ascii="Times New Roman" w:hAnsi="Times New Roman" w:cs="Times New Roman"/>
                <w:color w:val="000000" w:themeColor="text1"/>
              </w:rPr>
            </w:pPr>
          </w:p>
        </w:tc>
        <w:tc>
          <w:tcPr>
            <w:tcW w:w="3260" w:type="dxa"/>
            <w:vAlign w:val="center"/>
          </w:tcPr>
          <w:p w14:paraId="30D69C38" w14:textId="77777777" w:rsidR="0055059E" w:rsidRPr="00425DF2" w:rsidRDefault="00D57677" w:rsidP="00D57677">
            <w:pPr>
              <w:rPr>
                <w:rFonts w:ascii="Times New Roman" w:hAnsi="Times New Roman" w:cs="Times New Roman"/>
                <w:bCs/>
                <w:color w:val="000000" w:themeColor="text1"/>
              </w:rPr>
            </w:pPr>
            <w:r w:rsidRPr="00BA5FCC">
              <w:rPr>
                <w:rFonts w:ascii="Times New Roman" w:hAnsi="Times New Roman"/>
                <w:color w:val="000000" w:themeColor="text1"/>
              </w:rPr>
              <w:t>Marché</w:t>
            </w:r>
            <w:r>
              <w:rPr>
                <w:rFonts w:ascii="Times New Roman" w:hAnsi="Times New Roman"/>
                <w:color w:val="000000" w:themeColor="text1"/>
              </w:rPr>
              <w:t xml:space="preserve"> annulé</w:t>
            </w:r>
          </w:p>
        </w:tc>
      </w:tr>
      <w:tr w:rsidR="00D57677" w:rsidRPr="00425DF2" w14:paraId="3783548D" w14:textId="77777777" w:rsidTr="00D57677">
        <w:trPr>
          <w:trHeight w:val="20"/>
        </w:trPr>
        <w:tc>
          <w:tcPr>
            <w:tcW w:w="567" w:type="dxa"/>
            <w:vAlign w:val="center"/>
          </w:tcPr>
          <w:p w14:paraId="43140821" w14:textId="77777777" w:rsidR="00D57677" w:rsidRPr="00425DF2" w:rsidRDefault="00D57677" w:rsidP="00D57677">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28</w:t>
            </w:r>
          </w:p>
        </w:tc>
        <w:tc>
          <w:tcPr>
            <w:tcW w:w="4962" w:type="dxa"/>
          </w:tcPr>
          <w:p w14:paraId="7288C1C3" w14:textId="77777777" w:rsidR="00D57677" w:rsidRPr="00425DF2" w:rsidRDefault="00D57677" w:rsidP="00D57677">
            <w:pPr>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Fourniture des imprimés pour la sensibilisation n° : OBR/07/F/2020-2021</w:t>
            </w:r>
          </w:p>
        </w:tc>
        <w:tc>
          <w:tcPr>
            <w:tcW w:w="1276" w:type="dxa"/>
            <w:vAlign w:val="center"/>
          </w:tcPr>
          <w:p w14:paraId="037E45A3"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23/11/2020</w:t>
            </w:r>
          </w:p>
        </w:tc>
        <w:tc>
          <w:tcPr>
            <w:tcW w:w="1417" w:type="dxa"/>
            <w:vAlign w:val="center"/>
          </w:tcPr>
          <w:p w14:paraId="1E4231FE"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1418" w:type="dxa"/>
            <w:vAlign w:val="center"/>
          </w:tcPr>
          <w:p w14:paraId="6C84A474"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21/12/2020</w:t>
            </w:r>
          </w:p>
        </w:tc>
        <w:tc>
          <w:tcPr>
            <w:tcW w:w="2126" w:type="dxa"/>
            <w:vAlign w:val="center"/>
          </w:tcPr>
          <w:p w14:paraId="37A5E569"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725EBCF1" w14:textId="77777777" w:rsidR="00D57677" w:rsidRDefault="00D57677" w:rsidP="00D57677">
            <w:r w:rsidRPr="009F3425">
              <w:rPr>
                <w:rFonts w:ascii="Times New Roman" w:hAnsi="Times New Roman"/>
                <w:color w:val="000000" w:themeColor="text1"/>
              </w:rPr>
              <w:t>Marché clôturé</w:t>
            </w:r>
          </w:p>
        </w:tc>
      </w:tr>
      <w:tr w:rsidR="00D57677" w:rsidRPr="00425DF2" w14:paraId="01238561" w14:textId="77777777" w:rsidTr="00D57677">
        <w:trPr>
          <w:trHeight w:val="20"/>
        </w:trPr>
        <w:tc>
          <w:tcPr>
            <w:tcW w:w="567" w:type="dxa"/>
            <w:vAlign w:val="center"/>
          </w:tcPr>
          <w:p w14:paraId="444F6762" w14:textId="77777777" w:rsidR="00D57677" w:rsidRPr="00425DF2" w:rsidRDefault="00D57677" w:rsidP="00D57677">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lastRenderedPageBreak/>
              <w:t>29</w:t>
            </w:r>
          </w:p>
        </w:tc>
        <w:tc>
          <w:tcPr>
            <w:tcW w:w="4962" w:type="dxa"/>
          </w:tcPr>
          <w:p w14:paraId="353E035A" w14:textId="77777777" w:rsidR="00D57677" w:rsidRPr="00425DF2" w:rsidRDefault="00D57677" w:rsidP="00D57677">
            <w:pPr>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 xml:space="preserve">Recrutement d’un cabinet chargé d’élaborer la stratégie des ressources humaines, la politique salariale ainsi que la politique de rétention et de fidélisation des employés de l’OBR </w:t>
            </w:r>
          </w:p>
          <w:p w14:paraId="27136AFD" w14:textId="77777777" w:rsidR="00D57677" w:rsidRPr="00425DF2" w:rsidRDefault="00D57677" w:rsidP="00D57677">
            <w:pPr>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(DNCMP/52/S/2020-2021)</w:t>
            </w:r>
          </w:p>
        </w:tc>
        <w:tc>
          <w:tcPr>
            <w:tcW w:w="1276" w:type="dxa"/>
            <w:vAlign w:val="center"/>
          </w:tcPr>
          <w:p w14:paraId="2EFC36D7"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08/3/2021</w:t>
            </w:r>
          </w:p>
        </w:tc>
        <w:tc>
          <w:tcPr>
            <w:tcW w:w="1417" w:type="dxa"/>
            <w:vAlign w:val="center"/>
          </w:tcPr>
          <w:p w14:paraId="1CD0A229"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60 000 000</w:t>
            </w:r>
          </w:p>
        </w:tc>
        <w:tc>
          <w:tcPr>
            <w:tcW w:w="1418" w:type="dxa"/>
            <w:vAlign w:val="center"/>
          </w:tcPr>
          <w:p w14:paraId="0AE9C063"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30/3/2023</w:t>
            </w:r>
          </w:p>
        </w:tc>
        <w:tc>
          <w:tcPr>
            <w:tcW w:w="2126" w:type="dxa"/>
            <w:vAlign w:val="center"/>
          </w:tcPr>
          <w:p w14:paraId="44864000"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6D521604" w14:textId="77777777" w:rsidR="00D57677" w:rsidRDefault="00D57677" w:rsidP="00D57677">
            <w:r w:rsidRPr="009F3425">
              <w:rPr>
                <w:rFonts w:ascii="Times New Roman" w:hAnsi="Times New Roman"/>
                <w:color w:val="000000" w:themeColor="text1"/>
              </w:rPr>
              <w:t>Marché clôturé</w:t>
            </w:r>
          </w:p>
        </w:tc>
      </w:tr>
      <w:tr w:rsidR="00425DF2" w:rsidRPr="00425DF2" w14:paraId="166D8806" w14:textId="77777777" w:rsidTr="00D57677">
        <w:trPr>
          <w:trHeight w:val="20"/>
        </w:trPr>
        <w:tc>
          <w:tcPr>
            <w:tcW w:w="567" w:type="dxa"/>
            <w:vAlign w:val="center"/>
          </w:tcPr>
          <w:p w14:paraId="4AC07955" w14:textId="77777777" w:rsidR="0055059E" w:rsidRPr="00425DF2" w:rsidRDefault="0055059E" w:rsidP="00003CE3">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30</w:t>
            </w:r>
          </w:p>
        </w:tc>
        <w:tc>
          <w:tcPr>
            <w:tcW w:w="4962" w:type="dxa"/>
          </w:tcPr>
          <w:p w14:paraId="54FB9A54" w14:textId="77777777" w:rsidR="0055059E" w:rsidRPr="00425DF2" w:rsidRDefault="0055059E" w:rsidP="00E14D2B">
            <w:pPr>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Renforcement du groupe solaire du site MUGINA (OBR/9/F/2020-2021)</w:t>
            </w:r>
          </w:p>
        </w:tc>
        <w:tc>
          <w:tcPr>
            <w:tcW w:w="1276" w:type="dxa"/>
            <w:vAlign w:val="center"/>
          </w:tcPr>
          <w:p w14:paraId="535C75C3"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09/3/2021</w:t>
            </w:r>
          </w:p>
        </w:tc>
        <w:tc>
          <w:tcPr>
            <w:tcW w:w="1417" w:type="dxa"/>
            <w:vAlign w:val="center"/>
          </w:tcPr>
          <w:p w14:paraId="1D1E8D3D"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40 000 000</w:t>
            </w:r>
          </w:p>
        </w:tc>
        <w:tc>
          <w:tcPr>
            <w:tcW w:w="1418" w:type="dxa"/>
            <w:vAlign w:val="center"/>
          </w:tcPr>
          <w:p w14:paraId="381D1701"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29/3/2021</w:t>
            </w:r>
          </w:p>
        </w:tc>
        <w:tc>
          <w:tcPr>
            <w:tcW w:w="2126" w:type="dxa"/>
            <w:vAlign w:val="center"/>
          </w:tcPr>
          <w:p w14:paraId="4F0863E5"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Relancé</w:t>
            </w:r>
          </w:p>
        </w:tc>
        <w:tc>
          <w:tcPr>
            <w:tcW w:w="3260" w:type="dxa"/>
            <w:vAlign w:val="center"/>
          </w:tcPr>
          <w:p w14:paraId="0FED1C90" w14:textId="77777777" w:rsidR="0055059E" w:rsidRPr="00425DF2" w:rsidRDefault="0055059E" w:rsidP="00D57677">
            <w:pPr>
              <w:rPr>
                <w:rFonts w:ascii="Times New Roman" w:hAnsi="Times New Roman" w:cs="Times New Roman"/>
                <w:bCs/>
                <w:color w:val="000000" w:themeColor="text1"/>
              </w:rPr>
            </w:pPr>
            <w:r w:rsidRPr="00425DF2">
              <w:rPr>
                <w:rFonts w:ascii="Times New Roman" w:hAnsi="Times New Roman" w:cs="Times New Roman"/>
                <w:bCs/>
                <w:color w:val="000000" w:themeColor="text1"/>
              </w:rPr>
              <w:t>Le marché a été relancé</w:t>
            </w:r>
          </w:p>
        </w:tc>
      </w:tr>
      <w:tr w:rsidR="00D57677" w:rsidRPr="00425DF2" w14:paraId="3EA9AA3C" w14:textId="77777777" w:rsidTr="00D57677">
        <w:trPr>
          <w:trHeight w:val="20"/>
        </w:trPr>
        <w:tc>
          <w:tcPr>
            <w:tcW w:w="567" w:type="dxa"/>
            <w:vAlign w:val="center"/>
          </w:tcPr>
          <w:p w14:paraId="0307FB24" w14:textId="77777777" w:rsidR="00D57677" w:rsidRPr="00425DF2" w:rsidRDefault="00D57677" w:rsidP="00D57677">
            <w:pPr>
              <w:jc w:val="center"/>
              <w:rPr>
                <w:rFonts w:ascii="Times New Roman" w:hAnsi="Times New Roman" w:cs="Times New Roman"/>
                <w:b/>
                <w:bCs/>
                <w:color w:val="000000" w:themeColor="text1"/>
              </w:rPr>
            </w:pPr>
            <w:r w:rsidRPr="00425DF2">
              <w:rPr>
                <w:rFonts w:ascii="Times New Roman" w:hAnsi="Times New Roman" w:cs="Times New Roman"/>
                <w:b/>
                <w:bCs/>
                <w:color w:val="000000" w:themeColor="text1"/>
              </w:rPr>
              <w:t>31</w:t>
            </w:r>
          </w:p>
        </w:tc>
        <w:tc>
          <w:tcPr>
            <w:tcW w:w="4962" w:type="dxa"/>
          </w:tcPr>
          <w:p w14:paraId="643A46F4" w14:textId="77777777" w:rsidR="00D57677" w:rsidRPr="00425DF2" w:rsidRDefault="00D57677" w:rsidP="00D57677">
            <w:pPr>
              <w:jc w:val="both"/>
              <w:rPr>
                <w:rFonts w:ascii="Times New Roman" w:eastAsia="Times New Roman" w:hAnsi="Times New Roman" w:cs="Times New Roman"/>
                <w:color w:val="000000" w:themeColor="text1"/>
              </w:rPr>
            </w:pPr>
            <w:r w:rsidRPr="00425DF2">
              <w:rPr>
                <w:rFonts w:ascii="Times New Roman" w:eastAsia="Times New Roman" w:hAnsi="Times New Roman" w:cs="Times New Roman"/>
                <w:color w:val="000000" w:themeColor="text1"/>
              </w:rPr>
              <w:t>Fourniture de la bande passante et la maintenance des sites de l’OBR à BURURI et à NYANZA-LAC (OBR/10/F/2020-2021)</w:t>
            </w:r>
          </w:p>
        </w:tc>
        <w:tc>
          <w:tcPr>
            <w:tcW w:w="1276" w:type="dxa"/>
            <w:vAlign w:val="center"/>
          </w:tcPr>
          <w:p w14:paraId="2AC0E54C"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16/3/2021</w:t>
            </w:r>
          </w:p>
        </w:tc>
        <w:tc>
          <w:tcPr>
            <w:tcW w:w="1417" w:type="dxa"/>
            <w:vAlign w:val="center"/>
          </w:tcPr>
          <w:p w14:paraId="4529593E" w14:textId="77777777" w:rsidR="00D57677" w:rsidRPr="00425DF2" w:rsidRDefault="00D57677" w:rsidP="00D57677">
            <w:pPr>
              <w:jc w:val="right"/>
              <w:rPr>
                <w:rFonts w:ascii="Times New Roman" w:hAnsi="Times New Roman" w:cs="Times New Roman"/>
                <w:color w:val="000000" w:themeColor="text1"/>
              </w:rPr>
            </w:pPr>
          </w:p>
        </w:tc>
        <w:tc>
          <w:tcPr>
            <w:tcW w:w="1418" w:type="dxa"/>
            <w:vAlign w:val="center"/>
          </w:tcPr>
          <w:p w14:paraId="5E51880C"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05/4/2021</w:t>
            </w:r>
          </w:p>
        </w:tc>
        <w:tc>
          <w:tcPr>
            <w:tcW w:w="2126" w:type="dxa"/>
            <w:vAlign w:val="center"/>
          </w:tcPr>
          <w:p w14:paraId="78DD1D1B" w14:textId="77777777" w:rsidR="00D57677" w:rsidRPr="00425DF2" w:rsidRDefault="00D57677" w:rsidP="00D57677">
            <w:pPr>
              <w:jc w:val="right"/>
              <w:rPr>
                <w:rFonts w:ascii="Times New Roman" w:hAnsi="Times New Roman" w:cs="Times New Roman"/>
                <w:color w:val="000000" w:themeColor="text1"/>
              </w:rPr>
            </w:pPr>
          </w:p>
        </w:tc>
        <w:tc>
          <w:tcPr>
            <w:tcW w:w="3260" w:type="dxa"/>
            <w:vAlign w:val="center"/>
          </w:tcPr>
          <w:p w14:paraId="55B29276" w14:textId="77777777" w:rsidR="00D57677" w:rsidRDefault="00D57677" w:rsidP="00D57677">
            <w:r w:rsidRPr="00902E80">
              <w:rPr>
                <w:rFonts w:ascii="Times New Roman" w:hAnsi="Times New Roman"/>
                <w:color w:val="000000" w:themeColor="text1"/>
              </w:rPr>
              <w:t>Marché clôturé</w:t>
            </w:r>
          </w:p>
        </w:tc>
      </w:tr>
      <w:tr w:rsidR="00D57677" w:rsidRPr="00425DF2" w14:paraId="48E59BB7" w14:textId="77777777" w:rsidTr="00D57677">
        <w:trPr>
          <w:trHeight w:val="20"/>
        </w:trPr>
        <w:tc>
          <w:tcPr>
            <w:tcW w:w="567" w:type="dxa"/>
            <w:vAlign w:val="center"/>
          </w:tcPr>
          <w:p w14:paraId="0DF492D2" w14:textId="77777777" w:rsidR="00D57677" w:rsidRPr="00425DF2" w:rsidRDefault="00D57677" w:rsidP="00D57677">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32</w:t>
            </w:r>
          </w:p>
        </w:tc>
        <w:tc>
          <w:tcPr>
            <w:tcW w:w="4962" w:type="dxa"/>
          </w:tcPr>
          <w:p w14:paraId="7AB13FA7" w14:textId="77777777" w:rsidR="00D57677" w:rsidRPr="00425DF2" w:rsidRDefault="00D57677" w:rsidP="00D57677">
            <w:pPr>
              <w:rPr>
                <w:rFonts w:ascii="Times New Roman" w:hAnsi="Times New Roman" w:cs="Times New Roman"/>
                <w:color w:val="000000" w:themeColor="text1"/>
              </w:rPr>
            </w:pPr>
            <w:r w:rsidRPr="00425DF2">
              <w:rPr>
                <w:rFonts w:ascii="Times New Roman" w:hAnsi="Times New Roman" w:cs="Times New Roman"/>
                <w:color w:val="000000" w:themeColor="text1"/>
              </w:rPr>
              <w:t>Marché N° DNCMP/85/F/2020-2021 relatif à la fourniture des imprimés CDA&amp;CTI</w:t>
            </w:r>
          </w:p>
        </w:tc>
        <w:tc>
          <w:tcPr>
            <w:tcW w:w="1276" w:type="dxa"/>
            <w:vAlign w:val="center"/>
          </w:tcPr>
          <w:p w14:paraId="7CE3E0CD"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25/09/2020</w:t>
            </w:r>
          </w:p>
        </w:tc>
        <w:tc>
          <w:tcPr>
            <w:tcW w:w="1417" w:type="dxa"/>
            <w:vAlign w:val="center"/>
          </w:tcPr>
          <w:p w14:paraId="4D34117B"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155 000 000</w:t>
            </w:r>
          </w:p>
        </w:tc>
        <w:tc>
          <w:tcPr>
            <w:tcW w:w="1418" w:type="dxa"/>
            <w:vAlign w:val="center"/>
          </w:tcPr>
          <w:p w14:paraId="618F8302"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19/10/2020</w:t>
            </w:r>
          </w:p>
        </w:tc>
        <w:tc>
          <w:tcPr>
            <w:tcW w:w="2126" w:type="dxa"/>
            <w:vAlign w:val="center"/>
          </w:tcPr>
          <w:p w14:paraId="59A1D012" w14:textId="77777777" w:rsidR="00D57677" w:rsidRPr="00425DF2" w:rsidRDefault="00D57677" w:rsidP="00D57677">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26/10/2020</w:t>
            </w:r>
          </w:p>
        </w:tc>
        <w:tc>
          <w:tcPr>
            <w:tcW w:w="3260" w:type="dxa"/>
            <w:vAlign w:val="center"/>
          </w:tcPr>
          <w:p w14:paraId="2FB83568" w14:textId="77777777" w:rsidR="00D57677" w:rsidRDefault="00D57677" w:rsidP="00D57677">
            <w:r w:rsidRPr="00902E80">
              <w:rPr>
                <w:rFonts w:ascii="Times New Roman" w:hAnsi="Times New Roman"/>
                <w:color w:val="000000" w:themeColor="text1"/>
              </w:rPr>
              <w:t>Marché clôturé</w:t>
            </w:r>
          </w:p>
        </w:tc>
      </w:tr>
      <w:tr w:rsidR="00425DF2" w:rsidRPr="00425DF2" w14:paraId="2E8D8ED4" w14:textId="77777777" w:rsidTr="00D57677">
        <w:trPr>
          <w:trHeight w:val="20"/>
        </w:trPr>
        <w:tc>
          <w:tcPr>
            <w:tcW w:w="567" w:type="dxa"/>
            <w:vAlign w:val="center"/>
          </w:tcPr>
          <w:p w14:paraId="2B939984"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33</w:t>
            </w:r>
          </w:p>
        </w:tc>
        <w:tc>
          <w:tcPr>
            <w:tcW w:w="4962" w:type="dxa"/>
          </w:tcPr>
          <w:p w14:paraId="58753538" w14:textId="77777777" w:rsidR="0055059E" w:rsidRPr="00425DF2" w:rsidRDefault="0055059E"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Marché N° DNCMP/171/F/2020-2021 relancé relatif à la fourniture de cinq (05) camionnettes</w:t>
            </w:r>
          </w:p>
        </w:tc>
        <w:tc>
          <w:tcPr>
            <w:tcW w:w="1276" w:type="dxa"/>
            <w:vAlign w:val="center"/>
          </w:tcPr>
          <w:p w14:paraId="23877E23"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27/01/2021</w:t>
            </w:r>
          </w:p>
        </w:tc>
        <w:tc>
          <w:tcPr>
            <w:tcW w:w="1417" w:type="dxa"/>
            <w:vAlign w:val="center"/>
          </w:tcPr>
          <w:p w14:paraId="1FFEC18F"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500 000 000</w:t>
            </w:r>
          </w:p>
        </w:tc>
        <w:tc>
          <w:tcPr>
            <w:tcW w:w="1418" w:type="dxa"/>
            <w:vAlign w:val="center"/>
          </w:tcPr>
          <w:p w14:paraId="0B54514F"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02/02/2021</w:t>
            </w:r>
          </w:p>
        </w:tc>
        <w:tc>
          <w:tcPr>
            <w:tcW w:w="2126" w:type="dxa"/>
            <w:vAlign w:val="center"/>
          </w:tcPr>
          <w:p w14:paraId="3CC00CAE"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03/02/2021</w:t>
            </w:r>
          </w:p>
        </w:tc>
        <w:tc>
          <w:tcPr>
            <w:tcW w:w="3260" w:type="dxa"/>
            <w:vAlign w:val="center"/>
          </w:tcPr>
          <w:p w14:paraId="2EB345E8" w14:textId="77777777" w:rsidR="0055059E" w:rsidRPr="00425DF2" w:rsidRDefault="001A314B" w:rsidP="009E3CB0">
            <w:pPr>
              <w:rPr>
                <w:rFonts w:ascii="Times New Roman" w:hAnsi="Times New Roman" w:cs="Times New Roman"/>
                <w:color w:val="000000" w:themeColor="text1"/>
              </w:rPr>
            </w:pPr>
            <w:r w:rsidRPr="00425DF2">
              <w:rPr>
                <w:rFonts w:ascii="Times New Roman" w:hAnsi="Times New Roman" w:cs="Times New Roman"/>
                <w:color w:val="000000" w:themeColor="text1"/>
              </w:rPr>
              <w:t>En cours</w:t>
            </w:r>
            <w:proofErr w:type="gramStart"/>
            <w:r w:rsidR="007F140C">
              <w:rPr>
                <w:rFonts w:ascii="Times New Roman" w:hAnsi="Times New Roman" w:cs="Times New Roman"/>
                <w:color w:val="000000" w:themeColor="text1"/>
              </w:rPr>
              <w:t> :</w:t>
            </w:r>
            <w:r w:rsidR="00D57677">
              <w:rPr>
                <w:rFonts w:ascii="Times New Roman" w:hAnsi="Times New Roman" w:cs="Times New Roman"/>
                <w:color w:val="000000" w:themeColor="text1"/>
              </w:rPr>
              <w:t>La</w:t>
            </w:r>
            <w:proofErr w:type="gramEnd"/>
            <w:r w:rsidR="00D57677">
              <w:rPr>
                <w:rFonts w:ascii="Times New Roman" w:hAnsi="Times New Roman" w:cs="Times New Roman"/>
                <w:color w:val="000000" w:themeColor="text1"/>
              </w:rPr>
              <w:t xml:space="preserve"> commission de </w:t>
            </w:r>
            <w:r w:rsidR="003753AC">
              <w:rPr>
                <w:rFonts w:ascii="Times New Roman" w:hAnsi="Times New Roman" w:cs="Times New Roman"/>
                <w:color w:val="000000" w:themeColor="text1"/>
              </w:rPr>
              <w:t>réception</w:t>
            </w:r>
            <w:r w:rsidR="00D57677">
              <w:rPr>
                <w:rFonts w:ascii="Times New Roman" w:hAnsi="Times New Roman" w:cs="Times New Roman"/>
                <w:color w:val="000000" w:themeColor="text1"/>
              </w:rPr>
              <w:t xml:space="preserve"> est mise place</w:t>
            </w:r>
          </w:p>
        </w:tc>
      </w:tr>
      <w:tr w:rsidR="00425DF2" w:rsidRPr="00425DF2" w14:paraId="5F482C0E" w14:textId="77777777" w:rsidTr="00D57677">
        <w:trPr>
          <w:trHeight w:val="20"/>
        </w:trPr>
        <w:tc>
          <w:tcPr>
            <w:tcW w:w="567" w:type="dxa"/>
            <w:vAlign w:val="center"/>
          </w:tcPr>
          <w:p w14:paraId="07AD21AD" w14:textId="77777777" w:rsidR="0055059E" w:rsidRPr="00425DF2" w:rsidRDefault="0055059E" w:rsidP="00003CE3">
            <w:pPr>
              <w:jc w:val="center"/>
              <w:rPr>
                <w:rFonts w:ascii="Times New Roman" w:hAnsi="Times New Roman" w:cs="Times New Roman"/>
                <w:color w:val="000000" w:themeColor="text1"/>
              </w:rPr>
            </w:pPr>
            <w:r w:rsidRPr="00425DF2">
              <w:rPr>
                <w:rFonts w:ascii="Times New Roman" w:hAnsi="Times New Roman" w:cs="Times New Roman"/>
                <w:color w:val="000000" w:themeColor="text1"/>
              </w:rPr>
              <w:t>34</w:t>
            </w:r>
          </w:p>
        </w:tc>
        <w:tc>
          <w:tcPr>
            <w:tcW w:w="4962" w:type="dxa"/>
          </w:tcPr>
          <w:p w14:paraId="17F1A857" w14:textId="77777777" w:rsidR="0055059E" w:rsidRPr="00425DF2" w:rsidRDefault="0055059E" w:rsidP="00E14D2B">
            <w:pPr>
              <w:rPr>
                <w:rFonts w:ascii="Times New Roman" w:hAnsi="Times New Roman" w:cs="Times New Roman"/>
                <w:color w:val="000000" w:themeColor="text1"/>
              </w:rPr>
            </w:pPr>
            <w:r w:rsidRPr="00425DF2">
              <w:rPr>
                <w:rFonts w:ascii="Times New Roman" w:hAnsi="Times New Roman" w:cs="Times New Roman"/>
                <w:color w:val="000000" w:themeColor="text1"/>
              </w:rPr>
              <w:t xml:space="preserve">Marché par entente directe N°DNCMP/282/F/2020-2021 relatif au remplacement de la ligne </w:t>
            </w:r>
            <w:proofErr w:type="spellStart"/>
            <w:r w:rsidRPr="00425DF2">
              <w:rPr>
                <w:rFonts w:ascii="Times New Roman" w:hAnsi="Times New Roman" w:cs="Times New Roman"/>
                <w:color w:val="000000" w:themeColor="text1"/>
              </w:rPr>
              <w:t>aéro</w:t>
            </w:r>
            <w:proofErr w:type="spellEnd"/>
            <w:r w:rsidRPr="00425DF2">
              <w:rPr>
                <w:rFonts w:ascii="Times New Roman" w:hAnsi="Times New Roman" w:cs="Times New Roman"/>
                <w:color w:val="000000" w:themeColor="text1"/>
              </w:rPr>
              <w:t>-souterraine par une ligne aérienne au site KOBERO</w:t>
            </w:r>
          </w:p>
        </w:tc>
        <w:tc>
          <w:tcPr>
            <w:tcW w:w="1276" w:type="dxa"/>
            <w:vAlign w:val="center"/>
          </w:tcPr>
          <w:p w14:paraId="2CD3D7D1"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1417" w:type="dxa"/>
            <w:vAlign w:val="center"/>
          </w:tcPr>
          <w:p w14:paraId="560B27F8"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55 000 000</w:t>
            </w:r>
          </w:p>
        </w:tc>
        <w:tc>
          <w:tcPr>
            <w:tcW w:w="1418" w:type="dxa"/>
            <w:vAlign w:val="center"/>
          </w:tcPr>
          <w:p w14:paraId="05093408"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2126" w:type="dxa"/>
            <w:vAlign w:val="center"/>
          </w:tcPr>
          <w:p w14:paraId="4D1DCFB4" w14:textId="77777777" w:rsidR="0055059E" w:rsidRPr="00425DF2" w:rsidRDefault="0055059E" w:rsidP="003A1F28">
            <w:pPr>
              <w:jc w:val="right"/>
              <w:rPr>
                <w:rFonts w:ascii="Times New Roman" w:hAnsi="Times New Roman" w:cs="Times New Roman"/>
                <w:color w:val="000000" w:themeColor="text1"/>
              </w:rPr>
            </w:pPr>
            <w:r w:rsidRPr="00425DF2">
              <w:rPr>
                <w:rFonts w:ascii="Times New Roman" w:hAnsi="Times New Roman" w:cs="Times New Roman"/>
                <w:color w:val="000000" w:themeColor="text1"/>
              </w:rPr>
              <w:t>-</w:t>
            </w:r>
          </w:p>
        </w:tc>
        <w:tc>
          <w:tcPr>
            <w:tcW w:w="3260" w:type="dxa"/>
            <w:vAlign w:val="center"/>
          </w:tcPr>
          <w:p w14:paraId="0BB5FA18" w14:textId="77777777" w:rsidR="0055059E" w:rsidRPr="00425DF2" w:rsidRDefault="00D57677" w:rsidP="003753AC">
            <w:pPr>
              <w:rPr>
                <w:rFonts w:ascii="Times New Roman" w:hAnsi="Times New Roman" w:cs="Times New Roman"/>
                <w:color w:val="000000" w:themeColor="text1"/>
              </w:rPr>
            </w:pPr>
            <w:r w:rsidRPr="00BA5FCC">
              <w:rPr>
                <w:rFonts w:ascii="Times New Roman" w:hAnsi="Times New Roman"/>
                <w:color w:val="000000" w:themeColor="text1"/>
              </w:rPr>
              <w:t>Marché</w:t>
            </w:r>
            <w:r>
              <w:rPr>
                <w:rFonts w:ascii="Times New Roman" w:hAnsi="Times New Roman"/>
                <w:color w:val="000000" w:themeColor="text1"/>
              </w:rPr>
              <w:t xml:space="preserve"> annulé</w:t>
            </w:r>
          </w:p>
        </w:tc>
      </w:tr>
    </w:tbl>
    <w:p w14:paraId="6ECEFDE8" w14:textId="77777777" w:rsidR="0055059E" w:rsidRPr="00425DF2" w:rsidRDefault="0055059E" w:rsidP="003A1F28">
      <w:pPr>
        <w:spacing w:line="240" w:lineRule="auto"/>
        <w:contextualSpacing/>
        <w:jc w:val="center"/>
        <w:rPr>
          <w:rFonts w:ascii="Times New Roman" w:hAnsi="Times New Roman" w:cs="Times New Roman"/>
          <w:color w:val="000000" w:themeColor="text1"/>
          <w:sz w:val="20"/>
          <w:szCs w:val="20"/>
        </w:rPr>
      </w:pPr>
      <w:r w:rsidRPr="00425DF2">
        <w:rPr>
          <w:rFonts w:ascii="Times New Roman" w:hAnsi="Times New Roman" w:cs="Times New Roman"/>
          <w:b/>
          <w:i/>
          <w:color w:val="000000" w:themeColor="text1"/>
          <w:sz w:val="20"/>
          <w:szCs w:val="20"/>
        </w:rPr>
        <w:t>Source : Données de l’OBR, DAA</w:t>
      </w:r>
      <w:r w:rsidRPr="00425DF2">
        <w:rPr>
          <w:rFonts w:ascii="Times New Roman" w:hAnsi="Times New Roman" w:cs="Times New Roman"/>
          <w:color w:val="000000" w:themeColor="text1"/>
          <w:sz w:val="20"/>
          <w:szCs w:val="20"/>
        </w:rPr>
        <w:tab/>
      </w:r>
    </w:p>
    <w:p w14:paraId="15EFB1E8" w14:textId="77777777" w:rsidR="0055059E" w:rsidRPr="00425DF2" w:rsidRDefault="0055059E" w:rsidP="0055059E">
      <w:pPr>
        <w:tabs>
          <w:tab w:val="left" w:pos="3930"/>
        </w:tabs>
        <w:rPr>
          <w:rFonts w:ascii="Times New Roman" w:hAnsi="Times New Roman" w:cs="Times New Roman"/>
          <w:color w:val="000000" w:themeColor="text1"/>
          <w:sz w:val="20"/>
          <w:szCs w:val="20"/>
        </w:rPr>
        <w:sectPr w:rsidR="0055059E" w:rsidRPr="00425DF2" w:rsidSect="00962F3B">
          <w:pgSz w:w="16838" w:h="11906" w:orient="landscape"/>
          <w:pgMar w:top="1417" w:right="1417" w:bottom="1133" w:left="1417" w:header="708" w:footer="708" w:gutter="0"/>
          <w:cols w:space="708"/>
          <w:docGrid w:linePitch="360"/>
        </w:sectPr>
      </w:pPr>
      <w:r w:rsidRPr="00425DF2">
        <w:rPr>
          <w:rFonts w:ascii="Times New Roman" w:hAnsi="Times New Roman" w:cs="Times New Roman"/>
          <w:color w:val="000000" w:themeColor="text1"/>
          <w:sz w:val="20"/>
          <w:szCs w:val="20"/>
        </w:rPr>
        <w:tab/>
      </w:r>
    </w:p>
    <w:p w14:paraId="2788D83D" w14:textId="77777777" w:rsidR="0096735A" w:rsidRPr="00425DF2" w:rsidRDefault="0096735A" w:rsidP="0096735A">
      <w:pPr>
        <w:pStyle w:val="Heading1"/>
        <w:spacing w:before="120" w:after="120"/>
        <w:jc w:val="both"/>
        <w:rPr>
          <w:color w:val="000000" w:themeColor="text1"/>
        </w:rPr>
      </w:pPr>
      <w:bookmarkStart w:id="1493" w:name="_Toc79420101"/>
      <w:bookmarkStart w:id="1494" w:name="_Toc79420703"/>
      <w:bookmarkStart w:id="1495" w:name="_Toc79420768"/>
      <w:bookmarkStart w:id="1496" w:name="_Toc79679836"/>
      <w:bookmarkStart w:id="1497" w:name="_Toc80353223"/>
      <w:bookmarkStart w:id="1498" w:name="_Toc80353572"/>
      <w:bookmarkStart w:id="1499" w:name="_Toc83912932"/>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425DF2">
        <w:rPr>
          <w:color w:val="000000" w:themeColor="text1"/>
        </w:rPr>
        <w:lastRenderedPageBreak/>
        <w:t>I</w:t>
      </w:r>
      <w:bookmarkStart w:id="1500" w:name="_Toc487469698"/>
      <w:bookmarkStart w:id="1501" w:name="_Toc487469967"/>
      <w:bookmarkStart w:id="1502" w:name="_Toc487470013"/>
      <w:bookmarkStart w:id="1503" w:name="_Toc495423511"/>
      <w:bookmarkStart w:id="1504" w:name="_Toc495423577"/>
      <w:bookmarkStart w:id="1505" w:name="_Toc495423618"/>
      <w:bookmarkStart w:id="1506" w:name="_Toc495585211"/>
      <w:bookmarkStart w:id="1507" w:name="_Toc495585975"/>
      <w:bookmarkStart w:id="1508" w:name="_Toc495586210"/>
      <w:bookmarkStart w:id="1509" w:name="_Toc496283205"/>
      <w:bookmarkStart w:id="1510" w:name="_Toc496706429"/>
      <w:bookmarkStart w:id="1511" w:name="_Toc496706548"/>
      <w:bookmarkStart w:id="1512" w:name="_Toc503363716"/>
      <w:bookmarkStart w:id="1513" w:name="_Toc503363761"/>
      <w:bookmarkStart w:id="1514" w:name="_Toc507429332"/>
      <w:bookmarkStart w:id="1515" w:name="_Toc507429448"/>
      <w:bookmarkStart w:id="1516" w:name="_Toc507429798"/>
      <w:bookmarkStart w:id="1517" w:name="_Toc507429854"/>
      <w:bookmarkStart w:id="1518" w:name="_Toc513554909"/>
      <w:bookmarkStart w:id="1519" w:name="_Toc513555351"/>
      <w:bookmarkStart w:id="1520" w:name="_Toc15387357"/>
      <w:bookmarkStart w:id="1521" w:name="_Toc15544567"/>
      <w:bookmarkStart w:id="1522" w:name="_Toc16487985"/>
      <w:bookmarkStart w:id="1523" w:name="_Toc16492438"/>
      <w:bookmarkStart w:id="1524" w:name="_Toc16499450"/>
      <w:bookmarkStart w:id="1525" w:name="_Toc16507590"/>
      <w:bookmarkStart w:id="1526" w:name="_Toc16510849"/>
      <w:bookmarkStart w:id="1527" w:name="_Toc16511892"/>
      <w:bookmarkStart w:id="1528" w:name="_Toc16836842"/>
      <w:bookmarkStart w:id="1529" w:name="_Toc16836917"/>
      <w:bookmarkStart w:id="1530" w:name="_Toc17208058"/>
      <w:r w:rsidR="00DC0AD6">
        <w:rPr>
          <w:color w:val="000000" w:themeColor="text1"/>
        </w:rPr>
        <w:t>V</w:t>
      </w:r>
      <w:r w:rsidRPr="00425DF2">
        <w:rPr>
          <w:color w:val="000000" w:themeColor="text1"/>
        </w:rPr>
        <w:t>. LUTTE CONTRE LA FRAUDE, LA CONTREBANDE ET LA CORRUPTION</w:t>
      </w:r>
      <w:bookmarkStart w:id="1531" w:name="_Hlk15459010"/>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47DC7686"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highlight w:val="yellow"/>
        </w:rPr>
      </w:pPr>
      <w:r w:rsidRPr="00425DF2">
        <w:rPr>
          <w:rFonts w:ascii="Times New Roman" w:eastAsia="Cambria" w:hAnsi="Times New Roman" w:cs="Times New Roman"/>
          <w:color w:val="000000" w:themeColor="text1"/>
          <w:sz w:val="24"/>
          <w:szCs w:val="24"/>
        </w:rPr>
        <w:t xml:space="preserve">La fraude, la contrebande et la corruption </w:t>
      </w:r>
      <w:r w:rsidR="004E4C74" w:rsidRPr="00425DF2">
        <w:rPr>
          <w:rFonts w:ascii="Times New Roman" w:eastAsia="Cambria" w:hAnsi="Times New Roman" w:cs="Times New Roman"/>
          <w:color w:val="000000" w:themeColor="text1"/>
          <w:sz w:val="24"/>
          <w:szCs w:val="24"/>
        </w:rPr>
        <w:t>freinent</w:t>
      </w:r>
      <w:r w:rsidRPr="00425DF2">
        <w:rPr>
          <w:rFonts w:ascii="Times New Roman" w:eastAsia="Cambria" w:hAnsi="Times New Roman" w:cs="Times New Roman"/>
          <w:color w:val="000000" w:themeColor="text1"/>
          <w:sz w:val="24"/>
          <w:szCs w:val="24"/>
        </w:rPr>
        <w:t xml:space="preserve"> la maximisation de la collecte des recettes par OBR. </w:t>
      </w:r>
      <w:r w:rsidR="00CB2C3F" w:rsidRPr="00425DF2">
        <w:rPr>
          <w:rFonts w:ascii="Times New Roman" w:eastAsia="Cambria" w:hAnsi="Times New Roman" w:cs="Times New Roman"/>
          <w:color w:val="000000" w:themeColor="text1"/>
          <w:sz w:val="24"/>
          <w:szCs w:val="24"/>
        </w:rPr>
        <w:t>C’est pour cette raison que d</w:t>
      </w:r>
      <w:r w:rsidR="00770563" w:rsidRPr="00425DF2">
        <w:rPr>
          <w:rFonts w:ascii="Times New Roman" w:eastAsia="Cambria" w:hAnsi="Times New Roman" w:cs="Times New Roman"/>
          <w:color w:val="000000" w:themeColor="text1"/>
          <w:sz w:val="24"/>
          <w:szCs w:val="24"/>
        </w:rPr>
        <w:t xml:space="preserve">es activités de lutte contre ces fléaux sont organisées et réalisées quotidiennement. </w:t>
      </w:r>
    </w:p>
    <w:p w14:paraId="6FBBCEC4"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rPr>
      </w:pPr>
      <w:bookmarkStart w:id="1532" w:name="_Hlk46910446"/>
      <w:r w:rsidRPr="00425DF2">
        <w:rPr>
          <w:rFonts w:ascii="Times New Roman" w:hAnsi="Times New Roman" w:cs="Times New Roman"/>
          <w:color w:val="000000" w:themeColor="text1"/>
          <w:sz w:val="24"/>
          <w:szCs w:val="24"/>
        </w:rPr>
        <w:t>Les enquêtes sur les différentes taxes internes et droits de douane ont été opérées</w:t>
      </w:r>
      <w:r w:rsidR="00770563" w:rsidRPr="00425DF2">
        <w:rPr>
          <w:rFonts w:ascii="Times New Roman" w:hAnsi="Times New Roman" w:cs="Times New Roman"/>
          <w:color w:val="000000" w:themeColor="text1"/>
          <w:sz w:val="24"/>
          <w:szCs w:val="24"/>
        </w:rPr>
        <w:t>.</w:t>
      </w:r>
      <w:r w:rsidRPr="00425DF2">
        <w:rPr>
          <w:rFonts w:ascii="Times New Roman" w:hAnsi="Times New Roman" w:cs="Times New Roman"/>
          <w:color w:val="000000" w:themeColor="text1"/>
          <w:sz w:val="24"/>
          <w:szCs w:val="24"/>
        </w:rPr>
        <w:t xml:space="preserve"> Cent cinquante et un (151) dossiers d’enquêtes ont été clôturés</w:t>
      </w:r>
      <w:r w:rsidRPr="00425DF2">
        <w:rPr>
          <w:rFonts w:ascii="Times New Roman" w:eastAsia="Calibri" w:hAnsi="Times New Roman" w:cs="Times New Roman"/>
          <w:color w:val="000000" w:themeColor="text1"/>
          <w:sz w:val="24"/>
          <w:szCs w:val="24"/>
          <w:lang w:eastAsia="fr-FR"/>
        </w:rPr>
        <w:t xml:space="preserve"> dont soixante-treize (73) dossiers d’enquêtes fiscales et soixante-dix-huit (78) dossiers d’enquêtes douanières.</w:t>
      </w:r>
      <w:r w:rsidRPr="00425DF2">
        <w:rPr>
          <w:rFonts w:ascii="Times New Roman" w:hAnsi="Times New Roman" w:cs="Times New Roman"/>
          <w:color w:val="000000" w:themeColor="text1"/>
          <w:sz w:val="24"/>
          <w:szCs w:val="24"/>
        </w:rPr>
        <w:t xml:space="preserve"> Le montant établi à travers les dossiers clôturés par des redressements s’élève à </w:t>
      </w:r>
      <w:r w:rsidRPr="00425DF2">
        <w:rPr>
          <w:rFonts w:ascii="Times New Roman" w:eastAsia="Times New Roman" w:hAnsi="Times New Roman" w:cs="Times New Roman"/>
          <w:color w:val="000000" w:themeColor="text1"/>
          <w:sz w:val="24"/>
          <w:szCs w:val="24"/>
          <w:lang w:eastAsia="fr-FR"/>
        </w:rPr>
        <w:t xml:space="preserve">7 818 935 204 </w:t>
      </w:r>
      <w:r w:rsidRPr="00425DF2">
        <w:rPr>
          <w:rFonts w:ascii="Times New Roman" w:hAnsi="Times New Roman" w:cs="Times New Roman"/>
          <w:color w:val="000000" w:themeColor="text1"/>
          <w:sz w:val="24"/>
          <w:szCs w:val="24"/>
        </w:rPr>
        <w:t xml:space="preserve">dont </w:t>
      </w:r>
      <w:r w:rsidRPr="00425DF2">
        <w:rPr>
          <w:rFonts w:ascii="Times New Roman" w:eastAsia="Times New Roman" w:hAnsi="Times New Roman" w:cs="Times New Roman"/>
          <w:color w:val="000000" w:themeColor="text1"/>
          <w:sz w:val="24"/>
          <w:szCs w:val="24"/>
          <w:lang w:eastAsia="fr-FR"/>
        </w:rPr>
        <w:t xml:space="preserve">6 252 634 506 </w:t>
      </w:r>
      <w:r w:rsidRPr="00425DF2">
        <w:rPr>
          <w:rFonts w:ascii="Times New Roman" w:hAnsi="Times New Roman" w:cs="Times New Roman"/>
          <w:color w:val="000000" w:themeColor="text1"/>
          <w:sz w:val="24"/>
          <w:szCs w:val="24"/>
        </w:rPr>
        <w:t xml:space="preserve">BIF établis par enquêtes fiscales et </w:t>
      </w:r>
      <w:r w:rsidRPr="00425DF2">
        <w:rPr>
          <w:rFonts w:ascii="Times New Roman" w:eastAsia="Times New Roman" w:hAnsi="Times New Roman" w:cs="Times New Roman"/>
          <w:color w:val="000000" w:themeColor="text1"/>
          <w:sz w:val="24"/>
          <w:szCs w:val="24"/>
          <w:lang w:eastAsia="fr-FR"/>
        </w:rPr>
        <w:t xml:space="preserve">1 566 300 698 BIF </w:t>
      </w:r>
      <w:r w:rsidRPr="00425DF2">
        <w:rPr>
          <w:rFonts w:ascii="Times New Roman" w:hAnsi="Times New Roman" w:cs="Times New Roman"/>
          <w:color w:val="000000" w:themeColor="text1"/>
          <w:sz w:val="24"/>
          <w:szCs w:val="24"/>
        </w:rPr>
        <w:t xml:space="preserve">par les enquêtes douanières. </w:t>
      </w:r>
    </w:p>
    <w:p w14:paraId="12F8181D"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De plus, </w:t>
      </w:r>
      <w:bookmarkStart w:id="1533" w:name="_Hlk79412916"/>
      <w:r w:rsidRPr="00425DF2">
        <w:rPr>
          <w:rFonts w:ascii="Times New Roman" w:hAnsi="Times New Roman" w:cs="Times New Roman"/>
          <w:color w:val="000000" w:themeColor="text1"/>
          <w:sz w:val="24"/>
          <w:szCs w:val="24"/>
        </w:rPr>
        <w:t xml:space="preserve">les équipes et unités mobiles réparties sur tout le territoire national ont établi et clôturé </w:t>
      </w:r>
      <w:r w:rsidRPr="00425DF2">
        <w:rPr>
          <w:rFonts w:ascii="Times New Roman" w:eastAsia="Times New Roman" w:hAnsi="Times New Roman" w:cs="Times New Roman"/>
          <w:color w:val="000000" w:themeColor="text1"/>
          <w:sz w:val="24"/>
          <w:szCs w:val="24"/>
          <w:lang w:eastAsia="fr-FR"/>
        </w:rPr>
        <w:t>1</w:t>
      </w:r>
      <w:r w:rsidR="00CB2C3F" w:rsidRPr="00425DF2">
        <w:rPr>
          <w:rFonts w:ascii="Times New Roman" w:eastAsia="Times New Roman" w:hAnsi="Times New Roman" w:cs="Times New Roman"/>
          <w:color w:val="000000" w:themeColor="text1"/>
          <w:sz w:val="24"/>
          <w:szCs w:val="24"/>
          <w:lang w:eastAsia="fr-FR"/>
        </w:rPr>
        <w:t xml:space="preserve"> </w:t>
      </w:r>
      <w:r w:rsidRPr="00425DF2">
        <w:rPr>
          <w:rFonts w:ascii="Times New Roman" w:eastAsia="Times New Roman" w:hAnsi="Times New Roman" w:cs="Times New Roman"/>
          <w:color w:val="000000" w:themeColor="text1"/>
          <w:sz w:val="24"/>
          <w:szCs w:val="24"/>
          <w:lang w:eastAsia="fr-FR"/>
        </w:rPr>
        <w:t xml:space="preserve">947 </w:t>
      </w:r>
      <w:r w:rsidRPr="00425DF2">
        <w:rPr>
          <w:rFonts w:ascii="Times New Roman" w:hAnsi="Times New Roman" w:cs="Times New Roman"/>
          <w:color w:val="000000" w:themeColor="text1"/>
          <w:sz w:val="24"/>
          <w:szCs w:val="24"/>
        </w:rPr>
        <w:t xml:space="preserve">procès-verbaux de saisie permettant le recouvrement d’un montant de </w:t>
      </w:r>
      <w:r w:rsidRPr="00425DF2">
        <w:rPr>
          <w:rFonts w:ascii="Times New Roman" w:eastAsia="Times New Roman" w:hAnsi="Times New Roman" w:cs="Times New Roman"/>
          <w:color w:val="000000" w:themeColor="text1"/>
          <w:sz w:val="24"/>
          <w:szCs w:val="24"/>
          <w:lang w:eastAsia="fr-FR"/>
        </w:rPr>
        <w:t xml:space="preserve">1 719 603 206 </w:t>
      </w:r>
      <w:r w:rsidRPr="00425DF2">
        <w:rPr>
          <w:rFonts w:ascii="Times New Roman" w:hAnsi="Times New Roman" w:cs="Times New Roman"/>
          <w:color w:val="000000" w:themeColor="text1"/>
          <w:sz w:val="24"/>
          <w:szCs w:val="24"/>
        </w:rPr>
        <w:t xml:space="preserve">BIF.  </w:t>
      </w:r>
      <w:bookmarkEnd w:id="1533"/>
    </w:p>
    <w:p w14:paraId="52C1BB05" w14:textId="77777777" w:rsidR="0096735A" w:rsidRPr="00425DF2" w:rsidRDefault="0096735A" w:rsidP="0096735A">
      <w:pPr>
        <w:spacing w:before="120" w:after="120" w:line="240" w:lineRule="auto"/>
        <w:jc w:val="both"/>
        <w:rPr>
          <w:rFonts w:ascii="Times New Roman" w:hAnsi="Times New Roman"/>
          <w:color w:val="000000" w:themeColor="text1"/>
          <w:sz w:val="24"/>
          <w:szCs w:val="24"/>
          <w:lang w:eastAsia="fr-FR"/>
        </w:rPr>
      </w:pPr>
      <w:r w:rsidRPr="00425DF2">
        <w:rPr>
          <w:rFonts w:ascii="Times New Roman" w:hAnsi="Times New Roman"/>
          <w:color w:val="000000" w:themeColor="text1"/>
          <w:sz w:val="24"/>
          <w:szCs w:val="24"/>
        </w:rPr>
        <w:t xml:space="preserve">S’agissant de </w:t>
      </w:r>
      <w:bookmarkStart w:id="1534" w:name="_Hlk78985745"/>
      <w:r w:rsidRPr="00425DF2">
        <w:rPr>
          <w:rFonts w:ascii="Times New Roman" w:hAnsi="Times New Roman"/>
          <w:color w:val="000000" w:themeColor="text1"/>
          <w:sz w:val="24"/>
          <w:szCs w:val="24"/>
        </w:rPr>
        <w:t>l’état des réalisations en matière de dénonciation des fraudes fiscales et douanières</w:t>
      </w:r>
      <w:bookmarkEnd w:id="1534"/>
      <w:r w:rsidRPr="00425DF2">
        <w:rPr>
          <w:rFonts w:ascii="Times New Roman" w:hAnsi="Times New Roman"/>
          <w:color w:val="000000" w:themeColor="text1"/>
          <w:sz w:val="24"/>
          <w:szCs w:val="24"/>
        </w:rPr>
        <w:t xml:space="preserve">, </w:t>
      </w:r>
      <w:bookmarkStart w:id="1535" w:name="_Hlk78985773"/>
      <w:r w:rsidRPr="00425DF2">
        <w:rPr>
          <w:rFonts w:ascii="Times New Roman" w:hAnsi="Times New Roman"/>
          <w:color w:val="000000" w:themeColor="text1"/>
          <w:sz w:val="24"/>
          <w:szCs w:val="24"/>
        </w:rPr>
        <w:t xml:space="preserve">24 cas de dénonciations (par téléphone ou par entretien direct au Bureau) ont été traités </w:t>
      </w:r>
      <w:bookmarkEnd w:id="1535"/>
      <w:r w:rsidRPr="00425DF2">
        <w:rPr>
          <w:rFonts w:ascii="Times New Roman" w:hAnsi="Times New Roman"/>
          <w:color w:val="000000" w:themeColor="text1"/>
          <w:sz w:val="24"/>
          <w:szCs w:val="24"/>
        </w:rPr>
        <w:t xml:space="preserve">et un montant de </w:t>
      </w:r>
      <w:r w:rsidRPr="00425DF2">
        <w:rPr>
          <w:rFonts w:ascii="Times New Roman" w:hAnsi="Times New Roman" w:cs="Times New Roman"/>
          <w:color w:val="000000" w:themeColor="text1"/>
          <w:sz w:val="24"/>
          <w:szCs w:val="24"/>
        </w:rPr>
        <w:t>1 035 237 675 BIF</w:t>
      </w:r>
      <w:r w:rsidRPr="00425DF2">
        <w:rPr>
          <w:rFonts w:ascii="Times New Roman" w:hAnsi="Times New Roman"/>
          <w:color w:val="000000" w:themeColor="text1"/>
          <w:sz w:val="24"/>
          <w:szCs w:val="24"/>
        </w:rPr>
        <w:t xml:space="preserve"> a été encaissé</w:t>
      </w:r>
      <w:r w:rsidRPr="00425DF2">
        <w:rPr>
          <w:rFonts w:ascii="Times New Roman" w:hAnsi="Times New Roman"/>
          <w:color w:val="000000" w:themeColor="text1"/>
          <w:sz w:val="24"/>
          <w:szCs w:val="24"/>
          <w:lang w:eastAsia="fr-FR"/>
        </w:rPr>
        <w:t>.</w:t>
      </w:r>
      <w:bookmarkEnd w:id="1532"/>
    </w:p>
    <w:p w14:paraId="6D308847" w14:textId="77777777" w:rsidR="0096735A" w:rsidRPr="00425DF2" w:rsidRDefault="0096735A" w:rsidP="0096735A">
      <w:pPr>
        <w:spacing w:before="120" w:after="120" w:line="240" w:lineRule="auto"/>
        <w:jc w:val="both"/>
        <w:rPr>
          <w:rFonts w:ascii="Times New Roman" w:hAnsi="Times New Roman"/>
          <w:color w:val="000000" w:themeColor="text1"/>
          <w:sz w:val="24"/>
          <w:szCs w:val="24"/>
          <w:highlight w:val="yellow"/>
          <w:lang w:eastAsia="fr-FR"/>
        </w:rPr>
      </w:pPr>
      <w:r w:rsidRPr="00425DF2">
        <w:rPr>
          <w:rFonts w:ascii="Times New Roman" w:hAnsi="Times New Roman" w:cs="Times New Roman"/>
          <w:color w:val="000000" w:themeColor="text1"/>
          <w:sz w:val="24"/>
          <w:szCs w:val="24"/>
        </w:rPr>
        <w:t>En collaboration avec ses partenaires, l’OBR n’a cessé de lutter contre les fraudeurs et les contrebandiers.</w:t>
      </w:r>
      <w:r w:rsidRPr="00425DF2">
        <w:rPr>
          <w:rFonts w:ascii="Times New Roman" w:hAnsi="Times New Roman" w:cs="Times New Roman"/>
          <w:noProof/>
          <w:color w:val="000000" w:themeColor="text1"/>
          <w:sz w:val="24"/>
          <w:szCs w:val="24"/>
        </w:rPr>
        <w:t xml:space="preserve"> </w:t>
      </w:r>
      <w:bookmarkStart w:id="1536" w:name="_Hlk78968741"/>
      <w:r w:rsidRPr="00425DF2">
        <w:rPr>
          <w:rFonts w:ascii="Times New Roman" w:eastAsia="Times New Roman" w:hAnsi="Times New Roman" w:cs="Times New Roman"/>
          <w:color w:val="000000" w:themeColor="text1"/>
          <w:sz w:val="24"/>
          <w:szCs w:val="24"/>
          <w:lang w:eastAsia="fr-FR"/>
        </w:rPr>
        <w:t xml:space="preserve">Ainsi,  </w:t>
      </w:r>
      <w:r w:rsidRPr="00425DF2">
        <w:rPr>
          <w:rFonts w:ascii="Times New Roman" w:hAnsi="Times New Roman" w:cs="Times New Roman"/>
          <w:i/>
          <w:color w:val="000000" w:themeColor="text1"/>
          <w:sz w:val="24"/>
          <w:szCs w:val="24"/>
        </w:rPr>
        <w:fldChar w:fldCharType="begin"/>
      </w:r>
      <w:r w:rsidRPr="00425DF2">
        <w:rPr>
          <w:rFonts w:ascii="Times New Roman" w:hAnsi="Times New Roman" w:cs="Times New Roman"/>
          <w:i/>
          <w:color w:val="000000" w:themeColor="text1"/>
          <w:sz w:val="24"/>
          <w:szCs w:val="24"/>
        </w:rPr>
        <w:instrText xml:space="preserve"> HYPERLINK "https://www.jica.go.jp/french/index.html" </w:instrText>
      </w:r>
      <w:r w:rsidRPr="00425DF2">
        <w:rPr>
          <w:rFonts w:ascii="Times New Roman" w:hAnsi="Times New Roman" w:cs="Times New Roman"/>
          <w:i/>
          <w:color w:val="000000" w:themeColor="text1"/>
          <w:sz w:val="24"/>
          <w:szCs w:val="24"/>
        </w:rPr>
        <w:fldChar w:fldCharType="separate"/>
      </w:r>
      <w:r w:rsidRPr="00425DF2">
        <w:rPr>
          <w:rFonts w:ascii="Times New Roman" w:hAnsi="Times New Roman" w:cs="Times New Roman"/>
          <w:color w:val="000000" w:themeColor="text1"/>
          <w:sz w:val="24"/>
          <w:szCs w:val="24"/>
          <w:shd w:val="clear" w:color="auto" w:fill="FFFFFF"/>
        </w:rPr>
        <w:t xml:space="preserve">l'Agence Japonaise de Coopération Internationale (JICA) a offert </w:t>
      </w:r>
      <w:r w:rsidRPr="00425DF2">
        <w:rPr>
          <w:rFonts w:ascii="Times New Roman" w:eastAsia="Times New Roman" w:hAnsi="Times New Roman" w:cs="Times New Roman"/>
          <w:color w:val="000000" w:themeColor="text1"/>
          <w:sz w:val="24"/>
          <w:szCs w:val="24"/>
          <w:lang w:eastAsia="fr-FR"/>
        </w:rPr>
        <w:t xml:space="preserve">à l’OBR un bateau spécial du nom de </w:t>
      </w:r>
      <w:proofErr w:type="spellStart"/>
      <w:r w:rsidRPr="00425DF2">
        <w:rPr>
          <w:rFonts w:ascii="Times New Roman" w:eastAsia="Times New Roman" w:hAnsi="Times New Roman" w:cs="Times New Roman"/>
          <w:color w:val="000000" w:themeColor="text1"/>
          <w:sz w:val="24"/>
          <w:szCs w:val="24"/>
          <w:lang w:eastAsia="fr-FR"/>
        </w:rPr>
        <w:t>Rukinzo</w:t>
      </w:r>
      <w:proofErr w:type="spellEnd"/>
      <w:r w:rsidRPr="00425DF2">
        <w:rPr>
          <w:rFonts w:ascii="Times New Roman" w:eastAsia="Times New Roman" w:hAnsi="Times New Roman" w:cs="Times New Roman"/>
          <w:color w:val="000000" w:themeColor="text1"/>
          <w:sz w:val="24"/>
          <w:szCs w:val="24"/>
          <w:lang w:eastAsia="fr-FR"/>
        </w:rPr>
        <w:t xml:space="preserve"> pour renforcer les activités de lutte contre la fraude et la contrebande sur le Lac Tanganyika,</w:t>
      </w:r>
    </w:p>
    <w:p w14:paraId="79E90759" w14:textId="77777777" w:rsidR="0096735A" w:rsidRPr="00425DF2" w:rsidRDefault="0096735A" w:rsidP="0096735A">
      <w:pPr>
        <w:shd w:val="clear" w:color="auto" w:fill="FFFFFF"/>
        <w:spacing w:before="120" w:after="120" w:line="240" w:lineRule="auto"/>
        <w:jc w:val="both"/>
        <w:rPr>
          <w:rFonts w:ascii="Times New Roman" w:eastAsia="Times New Roman" w:hAnsi="Times New Roman" w:cs="Times New Roman"/>
          <w:i/>
          <w:color w:val="000000" w:themeColor="text1"/>
          <w:sz w:val="24"/>
          <w:szCs w:val="24"/>
          <w:lang w:eastAsia="fr-FR"/>
        </w:rPr>
      </w:pPr>
      <w:r w:rsidRPr="00425DF2">
        <w:rPr>
          <w:rFonts w:ascii="Times New Roman" w:hAnsi="Times New Roman" w:cs="Times New Roman"/>
          <w:noProof/>
          <w:color w:val="000000" w:themeColor="text1"/>
          <w:sz w:val="24"/>
          <w:szCs w:val="24"/>
        </w:rPr>
        <w:drawing>
          <wp:anchor distT="0" distB="0" distL="114300" distR="114300" simplePos="0" relativeHeight="251700224" behindDoc="0" locked="0" layoutInCell="1" allowOverlap="1" wp14:anchorId="52374ACA" wp14:editId="2E3D062B">
            <wp:simplePos x="0" y="0"/>
            <wp:positionH relativeFrom="margin">
              <wp:posOffset>36830</wp:posOffset>
            </wp:positionH>
            <wp:positionV relativeFrom="paragraph">
              <wp:posOffset>287020</wp:posOffset>
            </wp:positionV>
            <wp:extent cx="3851910" cy="1771015"/>
            <wp:effectExtent l="0" t="0" r="0" b="63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191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DF2">
        <w:rPr>
          <w:rFonts w:ascii="Times New Roman" w:hAnsi="Times New Roman" w:cs="Times New Roman"/>
          <w:i/>
          <w:color w:val="000000" w:themeColor="text1"/>
          <w:sz w:val="24"/>
          <w:szCs w:val="24"/>
        </w:rPr>
        <w:fldChar w:fldCharType="end"/>
      </w:r>
      <w:bookmarkStart w:id="1537" w:name="_Hlk78956389"/>
      <w:bookmarkEnd w:id="1536"/>
    </w:p>
    <w:p w14:paraId="7BCBCF66" w14:textId="77777777" w:rsidR="0096735A" w:rsidRPr="00425DF2" w:rsidRDefault="0096735A" w:rsidP="0096735A">
      <w:pPr>
        <w:shd w:val="clear" w:color="auto" w:fill="FFFFFF"/>
        <w:spacing w:before="120" w:after="120" w:line="240" w:lineRule="auto"/>
        <w:contextualSpacing/>
        <w:jc w:val="both"/>
        <w:rPr>
          <w:rFonts w:ascii="Times New Roman" w:eastAsia="Cambria" w:hAnsi="Times New Roman" w:cs="Times New Roman"/>
          <w:color w:val="000000" w:themeColor="text1"/>
          <w:sz w:val="20"/>
          <w:szCs w:val="20"/>
          <w:lang w:eastAsia="fr-FR"/>
        </w:rPr>
      </w:pPr>
      <w:r w:rsidRPr="00425DF2">
        <w:rPr>
          <w:rFonts w:ascii="Times New Roman" w:hAnsi="Times New Roman" w:cs="Times New Roman"/>
          <w:b/>
          <w:i/>
          <w:noProof/>
          <w:color w:val="000000" w:themeColor="text1"/>
          <w:sz w:val="20"/>
          <w:szCs w:val="20"/>
        </w:rPr>
        <w:t>Rukinzo, bateau octroyé a l’OBR le 23 avril 2021</w:t>
      </w:r>
      <w:r w:rsidR="00D010D5" w:rsidRPr="00425DF2">
        <w:rPr>
          <w:rFonts w:ascii="Times New Roman" w:hAnsi="Times New Roman" w:cs="Times New Roman"/>
          <w:b/>
          <w:i/>
          <w:noProof/>
          <w:color w:val="000000" w:themeColor="text1"/>
          <w:sz w:val="20"/>
          <w:szCs w:val="20"/>
        </w:rPr>
        <w:t xml:space="preserve"> par JICA</w:t>
      </w:r>
    </w:p>
    <w:p w14:paraId="54E075D0" w14:textId="77777777" w:rsidR="0096735A" w:rsidRPr="00425DF2" w:rsidRDefault="0096735A" w:rsidP="0096735A">
      <w:pPr>
        <w:shd w:val="clear" w:color="auto" w:fill="FFFFFF"/>
        <w:spacing w:before="120" w:after="120" w:line="240" w:lineRule="auto"/>
        <w:contextualSpacing/>
        <w:jc w:val="both"/>
        <w:rPr>
          <w:rFonts w:ascii="Times New Roman" w:eastAsia="Cambria" w:hAnsi="Times New Roman" w:cs="Times New Roman"/>
          <w:color w:val="000000" w:themeColor="text1"/>
          <w:sz w:val="24"/>
          <w:szCs w:val="24"/>
          <w:lang w:eastAsia="fr-FR"/>
        </w:rPr>
      </w:pPr>
    </w:p>
    <w:p w14:paraId="42148CD8" w14:textId="77777777" w:rsidR="0096735A" w:rsidRPr="00425DF2" w:rsidRDefault="0096735A" w:rsidP="0096735A">
      <w:pPr>
        <w:shd w:val="clear" w:color="auto" w:fill="FFFFFF"/>
        <w:spacing w:before="120" w:after="120" w:line="240" w:lineRule="auto"/>
        <w:contextualSpacing/>
        <w:jc w:val="both"/>
        <w:rPr>
          <w:rFonts w:ascii="Times New Roman" w:eastAsia="Cambria" w:hAnsi="Times New Roman" w:cs="Times New Roman"/>
          <w:color w:val="000000" w:themeColor="text1"/>
          <w:sz w:val="24"/>
          <w:szCs w:val="24"/>
          <w:lang w:eastAsia="fr-FR"/>
        </w:rPr>
      </w:pPr>
      <w:r w:rsidRPr="00425DF2">
        <w:rPr>
          <w:rFonts w:ascii="Times New Roman" w:eastAsia="Cambria" w:hAnsi="Times New Roman" w:cs="Times New Roman"/>
          <w:color w:val="000000" w:themeColor="text1"/>
          <w:sz w:val="24"/>
          <w:szCs w:val="24"/>
        </w:rPr>
        <w:t>De plus, l</w:t>
      </w:r>
      <w:r w:rsidRPr="00425DF2">
        <w:rPr>
          <w:rFonts w:ascii="Times New Roman" w:hAnsi="Times New Roman" w:cs="Times New Roman"/>
          <w:color w:val="000000" w:themeColor="text1"/>
          <w:sz w:val="24"/>
          <w:szCs w:val="24"/>
        </w:rPr>
        <w:t>es services des enquêtes de l’OBR en collaboration avec l’administration</w:t>
      </w:r>
      <w:r w:rsidR="00770563"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les forces de défense et de sécurité ont continué à mener des activités de combattre la fraude et la contrebande</w:t>
      </w:r>
      <w:r w:rsidR="00770563" w:rsidRPr="00425DF2">
        <w:rPr>
          <w:rFonts w:ascii="Times New Roman" w:hAnsi="Times New Roman" w:cs="Times New Roman"/>
          <w:color w:val="000000" w:themeColor="text1"/>
          <w:sz w:val="24"/>
          <w:szCs w:val="24"/>
        </w:rPr>
        <w:t>.</w:t>
      </w:r>
    </w:p>
    <w:p w14:paraId="296C23F8"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shd w:val="clear" w:color="auto" w:fill="FFFFFF"/>
          <w:lang w:eastAsia="fr-FR"/>
        </w:rPr>
      </w:pPr>
    </w:p>
    <w:p w14:paraId="34ACB158" w14:textId="77777777" w:rsidR="0096735A" w:rsidRPr="00425DF2" w:rsidRDefault="00770563" w:rsidP="00AF0FCD">
      <w:pPr>
        <w:shd w:val="clear" w:color="auto" w:fill="FFFFFF"/>
        <w:spacing w:before="120" w:after="120" w:line="240" w:lineRule="auto"/>
        <w:contextualSpacing/>
        <w:jc w:val="both"/>
        <w:rPr>
          <w:rFonts w:ascii="Times New Roman" w:hAnsi="Times New Roman" w:cs="Times New Roman"/>
          <w:color w:val="000000" w:themeColor="text1"/>
          <w:sz w:val="24"/>
          <w:szCs w:val="24"/>
          <w:shd w:val="clear" w:color="auto" w:fill="FFFFFF"/>
        </w:rPr>
      </w:pPr>
      <w:r w:rsidRPr="00425DF2">
        <w:rPr>
          <w:rFonts w:ascii="Times New Roman" w:eastAsia="Times New Roman" w:hAnsi="Times New Roman" w:cs="Times New Roman"/>
          <w:color w:val="000000" w:themeColor="text1"/>
          <w:sz w:val="24"/>
          <w:szCs w:val="24"/>
          <w:shd w:val="clear" w:color="auto" w:fill="FFFFFF"/>
          <w:lang w:eastAsia="fr-FR"/>
        </w:rPr>
        <w:t>Ainsi, l</w:t>
      </w:r>
      <w:r w:rsidR="0096735A" w:rsidRPr="00425DF2">
        <w:rPr>
          <w:rFonts w:ascii="Times New Roman" w:eastAsia="Times New Roman" w:hAnsi="Times New Roman" w:cs="Times New Roman"/>
          <w:color w:val="000000" w:themeColor="text1"/>
          <w:sz w:val="24"/>
          <w:szCs w:val="24"/>
          <w:shd w:val="clear" w:color="auto" w:fill="FFFFFF"/>
          <w:lang w:eastAsia="fr-FR"/>
        </w:rPr>
        <w:t xml:space="preserve">’OBR en collaboration avec la Marine burundaise a appréhendé </w:t>
      </w:r>
      <w:r w:rsidR="00AF0FCD" w:rsidRPr="00425DF2">
        <w:rPr>
          <w:rFonts w:ascii="Times New Roman" w:eastAsia="Times New Roman" w:hAnsi="Times New Roman" w:cs="Times New Roman"/>
          <w:color w:val="000000" w:themeColor="text1"/>
          <w:sz w:val="24"/>
          <w:szCs w:val="24"/>
          <w:shd w:val="clear" w:color="auto" w:fill="FFFFFF"/>
          <w:lang w:eastAsia="fr-FR"/>
        </w:rPr>
        <w:t xml:space="preserve">tout au long du Lac Tanganyika </w:t>
      </w:r>
      <w:r w:rsidRPr="00425DF2">
        <w:rPr>
          <w:rFonts w:ascii="Times New Roman" w:eastAsia="Times New Roman" w:hAnsi="Times New Roman" w:cs="Times New Roman"/>
          <w:color w:val="000000" w:themeColor="text1"/>
          <w:sz w:val="24"/>
          <w:szCs w:val="24"/>
          <w:shd w:val="clear" w:color="auto" w:fill="FFFFFF"/>
          <w:lang w:eastAsia="fr-FR"/>
        </w:rPr>
        <w:t>divers marchandises fraudées dont</w:t>
      </w:r>
      <w:r w:rsidR="0096735A" w:rsidRPr="00425DF2">
        <w:rPr>
          <w:rFonts w:ascii="Times New Roman" w:eastAsia="Times New Roman" w:hAnsi="Times New Roman" w:cs="Times New Roman"/>
          <w:color w:val="000000" w:themeColor="text1"/>
          <w:sz w:val="24"/>
          <w:szCs w:val="24"/>
          <w:shd w:val="clear" w:color="auto" w:fill="FFFFFF"/>
          <w:lang w:eastAsia="fr-FR"/>
        </w:rPr>
        <w:t xml:space="preserve"> </w:t>
      </w:r>
      <w:r w:rsidR="00AF0FCD" w:rsidRPr="00425DF2">
        <w:rPr>
          <w:rFonts w:ascii="Times New Roman" w:eastAsia="Times New Roman" w:hAnsi="Times New Roman" w:cs="Times New Roman"/>
          <w:color w:val="000000" w:themeColor="text1"/>
          <w:sz w:val="24"/>
          <w:szCs w:val="24"/>
          <w:shd w:val="clear" w:color="auto" w:fill="FFFFFF"/>
          <w:lang w:eastAsia="fr-FR"/>
        </w:rPr>
        <w:t xml:space="preserve">notamment </w:t>
      </w:r>
      <w:r w:rsidR="0096735A" w:rsidRPr="00425DF2">
        <w:rPr>
          <w:rFonts w:ascii="Times New Roman" w:eastAsia="Times New Roman" w:hAnsi="Times New Roman" w:cs="Times New Roman"/>
          <w:color w:val="000000" w:themeColor="text1"/>
          <w:sz w:val="24"/>
          <w:szCs w:val="24"/>
          <w:shd w:val="clear" w:color="auto" w:fill="FFFFFF"/>
          <w:lang w:eastAsia="fr-FR"/>
        </w:rPr>
        <w:t>1</w:t>
      </w:r>
      <w:r w:rsidRPr="00425DF2">
        <w:rPr>
          <w:rFonts w:ascii="Times New Roman" w:eastAsia="Times New Roman" w:hAnsi="Times New Roman" w:cs="Times New Roman"/>
          <w:color w:val="000000" w:themeColor="text1"/>
          <w:sz w:val="24"/>
          <w:szCs w:val="24"/>
          <w:shd w:val="clear" w:color="auto" w:fill="FFFFFF"/>
          <w:lang w:eastAsia="fr-FR"/>
        </w:rPr>
        <w:t xml:space="preserve"> 7 90 </w:t>
      </w:r>
      <w:r w:rsidR="0096735A" w:rsidRPr="00425DF2">
        <w:rPr>
          <w:rFonts w:ascii="Times New Roman" w:eastAsia="Times New Roman" w:hAnsi="Times New Roman" w:cs="Times New Roman"/>
          <w:color w:val="000000" w:themeColor="text1"/>
          <w:sz w:val="24"/>
          <w:szCs w:val="24"/>
          <w:shd w:val="clear" w:color="auto" w:fill="FFFFFF"/>
          <w:lang w:eastAsia="fr-FR"/>
        </w:rPr>
        <w:t>pagnes</w:t>
      </w:r>
      <w:r w:rsidR="00AF0FCD" w:rsidRPr="00425DF2">
        <w:rPr>
          <w:rFonts w:ascii="Times New Roman" w:eastAsia="Times New Roman" w:hAnsi="Times New Roman" w:cs="Times New Roman"/>
          <w:color w:val="000000" w:themeColor="text1"/>
          <w:sz w:val="24"/>
          <w:szCs w:val="24"/>
          <w:shd w:val="clear" w:color="auto" w:fill="FFFFFF"/>
          <w:lang w:eastAsia="fr-FR"/>
        </w:rPr>
        <w:t xml:space="preserve">, vingt-cinq (25) cartons de vins et liqueurs variés </w:t>
      </w:r>
      <w:r w:rsidR="0096735A" w:rsidRPr="00425DF2">
        <w:rPr>
          <w:rFonts w:ascii="Times New Roman" w:eastAsia="Times New Roman" w:hAnsi="Times New Roman" w:cs="Times New Roman"/>
          <w:color w:val="000000" w:themeColor="text1"/>
          <w:sz w:val="24"/>
          <w:szCs w:val="24"/>
          <w:shd w:val="clear" w:color="auto" w:fill="FFFFFF"/>
          <w:lang w:eastAsia="fr-FR"/>
        </w:rPr>
        <w:t>et 17 sacs remplis des milliers de sachets en plastique</w:t>
      </w:r>
      <w:bookmarkEnd w:id="1537"/>
      <w:r w:rsidR="00AF0FCD" w:rsidRPr="00425DF2">
        <w:rPr>
          <w:rFonts w:ascii="Times New Roman" w:eastAsia="Times New Roman" w:hAnsi="Times New Roman" w:cs="Times New Roman"/>
          <w:color w:val="000000" w:themeColor="text1"/>
          <w:sz w:val="24"/>
          <w:szCs w:val="24"/>
          <w:shd w:val="clear" w:color="auto" w:fill="FFFFFF"/>
          <w:lang w:eastAsia="fr-FR"/>
        </w:rPr>
        <w:t>.</w:t>
      </w:r>
    </w:p>
    <w:p w14:paraId="601C450C" w14:textId="77777777" w:rsidR="0096735A" w:rsidRPr="00425DF2" w:rsidRDefault="0096735A" w:rsidP="005B29E9">
      <w:pPr>
        <w:spacing w:line="240" w:lineRule="auto"/>
        <w:contextualSpacing/>
        <w:jc w:val="center"/>
        <w:rPr>
          <w:rFonts w:ascii="Times New Roman" w:eastAsia="Times New Roman" w:hAnsi="Times New Roman" w:cs="Times New Roman"/>
          <w:b/>
          <w:bCs/>
          <w:color w:val="000000" w:themeColor="text1"/>
          <w:sz w:val="24"/>
          <w:szCs w:val="24"/>
          <w:lang w:eastAsia="fr-FR"/>
        </w:rPr>
      </w:pPr>
      <w:r w:rsidRPr="00425DF2">
        <w:rPr>
          <w:rFonts w:ascii="Times New Roman" w:eastAsia="Times New Roman" w:hAnsi="Times New Roman" w:cs="Times New Roman"/>
          <w:b/>
          <w:bCs/>
          <w:noProof/>
          <w:color w:val="000000" w:themeColor="text1"/>
          <w:sz w:val="24"/>
          <w:szCs w:val="24"/>
          <w:lang w:eastAsia="fr-FR"/>
        </w:rPr>
        <mc:AlternateContent>
          <mc:Choice Requires="wps">
            <w:drawing>
              <wp:anchor distT="0" distB="0" distL="114300" distR="114300" simplePos="0" relativeHeight="251698176" behindDoc="0" locked="0" layoutInCell="1" allowOverlap="1" wp14:anchorId="762270D7" wp14:editId="224FE46A">
                <wp:simplePos x="0" y="0"/>
                <wp:positionH relativeFrom="margin">
                  <wp:align>left</wp:align>
                </wp:positionH>
                <wp:positionV relativeFrom="paragraph">
                  <wp:posOffset>1464945</wp:posOffset>
                </wp:positionV>
                <wp:extent cx="2809875" cy="504825"/>
                <wp:effectExtent l="0" t="0" r="9525" b="9525"/>
                <wp:wrapNone/>
                <wp:docPr id="65" name="Rectangle 65"/>
                <wp:cNvGraphicFramePr/>
                <a:graphic xmlns:a="http://schemas.openxmlformats.org/drawingml/2006/main">
                  <a:graphicData uri="http://schemas.microsoft.com/office/word/2010/wordprocessingShape">
                    <wps:wsp>
                      <wps:cNvSpPr/>
                      <wps:spPr>
                        <a:xfrm>
                          <a:off x="0" y="0"/>
                          <a:ext cx="2809875" cy="504825"/>
                        </a:xfrm>
                        <a:prstGeom prst="rect">
                          <a:avLst/>
                        </a:prstGeom>
                        <a:solidFill>
                          <a:sysClr val="window" lastClr="FFFFFF"/>
                        </a:solidFill>
                        <a:ln w="12700" cap="flat" cmpd="sng" algn="ctr">
                          <a:noFill/>
                          <a:prstDash val="solid"/>
                          <a:miter lim="800000"/>
                        </a:ln>
                        <a:effectLst/>
                      </wps:spPr>
                      <wps:txbx>
                        <w:txbxContent>
                          <w:p w14:paraId="05EBFBBA" w14:textId="77777777" w:rsidR="00D15FD2" w:rsidRPr="006B1F07" w:rsidRDefault="00D15FD2" w:rsidP="0096735A">
                            <w:pPr>
                              <w:jc w:val="center"/>
                              <w:rPr>
                                <w:rStyle w:val="Emphasis"/>
                                <w:rFonts w:ascii="Arial" w:hAnsi="Arial" w:cs="Arial"/>
                                <w:b/>
                                <w:bCs/>
                                <w:color w:val="000000"/>
                                <w:sz w:val="16"/>
                                <w:szCs w:val="16"/>
                                <w:shd w:val="clear" w:color="auto" w:fill="FFFFFF"/>
                              </w:rPr>
                            </w:pPr>
                            <w:r w:rsidRPr="006B1F07">
                              <w:rPr>
                                <w:rStyle w:val="Emphasis"/>
                                <w:rFonts w:ascii="Arial" w:hAnsi="Arial" w:cs="Arial"/>
                                <w:color w:val="000000"/>
                                <w:sz w:val="16"/>
                                <w:szCs w:val="16"/>
                                <w:shd w:val="clear" w:color="auto" w:fill="FFFFFF"/>
                              </w:rPr>
                              <w:t>Groupe de fraudeurs interceptés avec des pagnes et sachets en contrebande</w:t>
                            </w:r>
                            <w:r>
                              <w:rPr>
                                <w:rStyle w:val="Emphasis"/>
                                <w:rFonts w:ascii="Arial" w:hAnsi="Arial" w:cs="Arial"/>
                                <w:color w:val="000000"/>
                                <w:sz w:val="16"/>
                                <w:szCs w:val="16"/>
                                <w:shd w:val="clear" w:color="auto" w:fill="FFFFFF"/>
                              </w:rPr>
                              <w:t xml:space="preserve"> à gakungwe en commune Kabezi, le 13/07/2020</w:t>
                            </w:r>
                          </w:p>
                          <w:p w14:paraId="4924B708" w14:textId="77777777" w:rsidR="00D15FD2" w:rsidRDefault="00D15FD2" w:rsidP="00967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270D7" id="Rectangle 65" o:spid="_x0000_s1030" style="position:absolute;left:0;text-align:left;margin-left:0;margin-top:115.35pt;width:221.25pt;height:39.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" fillcolor="window" stroked="f" strokeweight="1pt">
                <v:textbox>
                  <w:txbxContent>
                    <w:p w14:paraId="05EBFBBA" w14:textId="77777777" w:rsidR="00D15FD2" w:rsidRPr="006B1F07" w:rsidRDefault="00D15FD2" w:rsidP="0096735A">
                      <w:pPr>
                        <w:jc w:val="center"/>
                        <w:rPr>
                          <w:rStyle w:val="Emphasis"/>
                          <w:rFonts w:ascii="Arial" w:hAnsi="Arial" w:cs="Arial"/>
                          <w:b/>
                          <w:bCs/>
                          <w:color w:val="000000"/>
                          <w:sz w:val="16"/>
                          <w:szCs w:val="16"/>
                          <w:shd w:val="clear" w:color="auto" w:fill="FFFFFF"/>
                        </w:rPr>
                      </w:pPr>
                      <w:r w:rsidRPr="006B1F07">
                        <w:rPr>
                          <w:rStyle w:val="Emphasis"/>
                          <w:rFonts w:ascii="Arial" w:hAnsi="Arial" w:cs="Arial"/>
                          <w:color w:val="000000"/>
                          <w:sz w:val="16"/>
                          <w:szCs w:val="16"/>
                          <w:shd w:val="clear" w:color="auto" w:fill="FFFFFF"/>
                        </w:rPr>
                        <w:t>Groupe de fraudeurs interceptés avec des pagnes et sachets en contrebande</w:t>
                      </w:r>
                      <w:r>
                        <w:rPr>
                          <w:rStyle w:val="Emphasis"/>
                          <w:rFonts w:ascii="Arial" w:hAnsi="Arial" w:cs="Arial"/>
                          <w:color w:val="000000"/>
                          <w:sz w:val="16"/>
                          <w:szCs w:val="16"/>
                          <w:shd w:val="clear" w:color="auto" w:fill="FFFFFF"/>
                        </w:rPr>
                        <w:t xml:space="preserve"> à gakungwe en commune Kabezi, le 13/07/2020</w:t>
                      </w:r>
                    </w:p>
                    <w:p w14:paraId="4924B708" w14:textId="77777777" w:rsidR="00D15FD2" w:rsidRDefault="00D15FD2" w:rsidP="0096735A">
                      <w:pPr>
                        <w:jc w:val="center"/>
                      </w:pPr>
                    </w:p>
                  </w:txbxContent>
                </v:textbox>
                <w10:wrap anchorx="margin"/>
              </v:rect>
            </w:pict>
          </mc:Fallback>
        </mc:AlternateContent>
      </w:r>
      <w:r w:rsidRPr="00425DF2">
        <w:rPr>
          <w:rFonts w:ascii="Times New Roman" w:eastAsia="Times New Roman" w:hAnsi="Times New Roman" w:cs="Times New Roman"/>
          <w:b/>
          <w:bCs/>
          <w:noProof/>
          <w:color w:val="000000" w:themeColor="text1"/>
          <w:sz w:val="24"/>
          <w:szCs w:val="24"/>
          <w:lang w:eastAsia="fr-FR"/>
        </w:rPr>
        <mc:AlternateContent>
          <mc:Choice Requires="wps">
            <w:drawing>
              <wp:anchor distT="0" distB="0" distL="114300" distR="114300" simplePos="0" relativeHeight="251699200" behindDoc="0" locked="0" layoutInCell="1" allowOverlap="1" wp14:anchorId="6DFA772B" wp14:editId="3CBAA375">
                <wp:simplePos x="0" y="0"/>
                <wp:positionH relativeFrom="column">
                  <wp:posOffset>2834005</wp:posOffset>
                </wp:positionH>
                <wp:positionV relativeFrom="paragraph">
                  <wp:posOffset>1494790</wp:posOffset>
                </wp:positionV>
                <wp:extent cx="2847975" cy="323850"/>
                <wp:effectExtent l="0" t="0" r="9525" b="0"/>
                <wp:wrapNone/>
                <wp:docPr id="68" name="Rectangle 68"/>
                <wp:cNvGraphicFramePr/>
                <a:graphic xmlns:a="http://schemas.openxmlformats.org/drawingml/2006/main">
                  <a:graphicData uri="http://schemas.microsoft.com/office/word/2010/wordprocessingShape">
                    <wps:wsp>
                      <wps:cNvSpPr/>
                      <wps:spPr>
                        <a:xfrm>
                          <a:off x="0" y="0"/>
                          <a:ext cx="2847975" cy="323850"/>
                        </a:xfrm>
                        <a:prstGeom prst="rect">
                          <a:avLst/>
                        </a:prstGeom>
                        <a:solidFill>
                          <a:sysClr val="window" lastClr="FFFFFF"/>
                        </a:solidFill>
                        <a:ln w="12700" cap="flat" cmpd="sng" algn="ctr">
                          <a:noFill/>
                          <a:prstDash val="solid"/>
                          <a:miter lim="800000"/>
                        </a:ln>
                        <a:effectLst/>
                      </wps:spPr>
                      <wps:txbx>
                        <w:txbxContent>
                          <w:p w14:paraId="1778F65F" w14:textId="77777777" w:rsidR="00D15FD2" w:rsidRPr="006B1F07" w:rsidRDefault="00D15FD2" w:rsidP="0096735A">
                            <w:pPr>
                              <w:pStyle w:val="NormalWeb"/>
                              <w:shd w:val="clear" w:color="auto" w:fill="FFFFFF"/>
                              <w:spacing w:before="150" w:beforeAutospacing="0" w:after="150" w:afterAutospacing="0"/>
                              <w:jc w:val="center"/>
                              <w:rPr>
                                <w:rStyle w:val="Strong"/>
                                <w:rFonts w:ascii="Arial" w:hAnsi="Arial" w:cs="Arial"/>
                                <w:i/>
                                <w:color w:val="000000"/>
                                <w:sz w:val="16"/>
                                <w:szCs w:val="16"/>
                                <w:shd w:val="clear" w:color="auto" w:fill="FFFFFF"/>
                              </w:rPr>
                            </w:pPr>
                            <w:r w:rsidRPr="006B1F07">
                              <w:rPr>
                                <w:rStyle w:val="Strong"/>
                                <w:rFonts w:ascii="Arial" w:hAnsi="Arial" w:cs="Arial"/>
                                <w:i/>
                                <w:color w:val="000000"/>
                                <w:sz w:val="16"/>
                                <w:szCs w:val="16"/>
                                <w:shd w:val="clear" w:color="auto" w:fill="FFFFFF"/>
                              </w:rPr>
                              <w:t>Vue des marchandises saisies</w:t>
                            </w:r>
                            <w:r>
                              <w:rPr>
                                <w:rStyle w:val="Strong"/>
                                <w:rFonts w:ascii="Arial" w:hAnsi="Arial" w:cs="Arial"/>
                                <w:i/>
                                <w:color w:val="000000"/>
                                <w:sz w:val="16"/>
                                <w:szCs w:val="16"/>
                                <w:shd w:val="clear" w:color="auto" w:fill="FFFFFF"/>
                              </w:rPr>
                              <w:t>, le 27/07/2020</w:t>
                            </w:r>
                          </w:p>
                          <w:p w14:paraId="16905808" w14:textId="77777777" w:rsidR="00D15FD2" w:rsidRDefault="00D15FD2" w:rsidP="00967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772B" id="Rectangle 68" o:spid="_x0000_s1031" style="position:absolute;left:0;text-align:left;margin-left:223.15pt;margin-top:117.7pt;width:224.2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" fillcolor="window" stroked="f" strokeweight="1pt">
                <v:textbox>
                  <w:txbxContent>
                    <w:p w14:paraId="1778F65F" w14:textId="77777777" w:rsidR="00D15FD2" w:rsidRPr="006B1F07" w:rsidRDefault="00D15FD2" w:rsidP="0096735A">
                      <w:pPr>
                        <w:pStyle w:val="NormalWeb"/>
                        <w:shd w:val="clear" w:color="auto" w:fill="FFFFFF"/>
                        <w:spacing w:before="150" w:beforeAutospacing="0" w:after="150" w:afterAutospacing="0"/>
                        <w:jc w:val="center"/>
                        <w:rPr>
                          <w:rStyle w:val="Strong"/>
                          <w:rFonts w:ascii="Arial" w:hAnsi="Arial" w:cs="Arial"/>
                          <w:i/>
                          <w:color w:val="000000"/>
                          <w:sz w:val="16"/>
                          <w:szCs w:val="16"/>
                          <w:shd w:val="clear" w:color="auto" w:fill="FFFFFF"/>
                        </w:rPr>
                      </w:pPr>
                      <w:r w:rsidRPr="006B1F07">
                        <w:rPr>
                          <w:rStyle w:val="Strong"/>
                          <w:rFonts w:ascii="Arial" w:hAnsi="Arial" w:cs="Arial"/>
                          <w:i/>
                          <w:color w:val="000000"/>
                          <w:sz w:val="16"/>
                          <w:szCs w:val="16"/>
                          <w:shd w:val="clear" w:color="auto" w:fill="FFFFFF"/>
                        </w:rPr>
                        <w:t>Vue des marchandises saisies</w:t>
                      </w:r>
                      <w:r>
                        <w:rPr>
                          <w:rStyle w:val="Strong"/>
                          <w:rFonts w:ascii="Arial" w:hAnsi="Arial" w:cs="Arial"/>
                          <w:i/>
                          <w:color w:val="000000"/>
                          <w:sz w:val="16"/>
                          <w:szCs w:val="16"/>
                          <w:shd w:val="clear" w:color="auto" w:fill="FFFFFF"/>
                        </w:rPr>
                        <w:t>, le 27/07/2020</w:t>
                      </w:r>
                    </w:p>
                    <w:p w14:paraId="16905808" w14:textId="77777777" w:rsidR="00D15FD2" w:rsidRDefault="00D15FD2" w:rsidP="0096735A">
                      <w:pPr>
                        <w:jc w:val="center"/>
                      </w:pPr>
                    </w:p>
                  </w:txbxContent>
                </v:textbox>
              </v:rect>
            </w:pict>
          </mc:Fallback>
        </mc:AlternateContent>
      </w:r>
      <w:r w:rsidRPr="00425DF2">
        <w:rPr>
          <w:rFonts w:ascii="Times New Roman" w:eastAsia="Times New Roman" w:hAnsi="Times New Roman" w:cs="Times New Roman"/>
          <w:b/>
          <w:bCs/>
          <w:noProof/>
          <w:color w:val="000000" w:themeColor="text1"/>
          <w:sz w:val="24"/>
          <w:szCs w:val="24"/>
          <w:lang w:eastAsia="fr-FR"/>
        </w:rPr>
        <w:drawing>
          <wp:inline distT="0" distB="0" distL="0" distR="0" wp14:anchorId="5F1D9CA3" wp14:editId="0E0F10F4">
            <wp:extent cx="2819400" cy="1590675"/>
            <wp:effectExtent l="0" t="0" r="0" b="9525"/>
            <wp:docPr id="3" name="Image 3" descr="C:\Users\desire.ntirabampa\Desktop\fraud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ire.ntirabampa\Desktop\fraudeur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096" cy="1607429"/>
                    </a:xfrm>
                    <a:prstGeom prst="rect">
                      <a:avLst/>
                    </a:prstGeom>
                    <a:noFill/>
                    <a:ln>
                      <a:noFill/>
                    </a:ln>
                  </pic:spPr>
                </pic:pic>
              </a:graphicData>
            </a:graphic>
          </wp:inline>
        </w:drawing>
      </w:r>
      <w:r w:rsidRPr="00425DF2">
        <w:rPr>
          <w:rFonts w:ascii="Times New Roman" w:hAnsi="Times New Roman" w:cs="Times New Roman"/>
          <w:noProof/>
          <w:color w:val="000000" w:themeColor="text1"/>
          <w:sz w:val="24"/>
          <w:szCs w:val="24"/>
          <w:lang w:eastAsia="fr-FR"/>
        </w:rPr>
        <w:drawing>
          <wp:inline distT="0" distB="0" distL="0" distR="0" wp14:anchorId="730A1E27" wp14:editId="6633C33D">
            <wp:extent cx="2838450" cy="1609090"/>
            <wp:effectExtent l="0" t="0" r="0" b="0"/>
            <wp:docPr id="69" name="Image 10" descr="C:\Users\desire.ntirabampa\Desktop\Kibenga_copy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ire.ntirabampa\Desktop\Kibenga_copy_cop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379" cy="1628891"/>
                    </a:xfrm>
                    <a:prstGeom prst="rect">
                      <a:avLst/>
                    </a:prstGeom>
                    <a:noFill/>
                    <a:ln>
                      <a:noFill/>
                    </a:ln>
                  </pic:spPr>
                </pic:pic>
              </a:graphicData>
            </a:graphic>
          </wp:inline>
        </w:drawing>
      </w:r>
    </w:p>
    <w:p w14:paraId="3791D386" w14:textId="77777777" w:rsidR="0096735A" w:rsidRPr="00425DF2" w:rsidRDefault="00AF0FCD" w:rsidP="0096735A">
      <w:pPr>
        <w:shd w:val="clear" w:color="auto" w:fill="FFFFFF"/>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lastRenderedPageBreak/>
        <w:t>Grâce à la bonne collaboration entre l’OBR et l’administration, l</w:t>
      </w:r>
      <w:r w:rsidR="0096735A" w:rsidRPr="00425DF2">
        <w:rPr>
          <w:rFonts w:ascii="Times New Roman" w:hAnsi="Times New Roman" w:cs="Times New Roman"/>
          <w:color w:val="000000" w:themeColor="text1"/>
          <w:sz w:val="24"/>
          <w:szCs w:val="24"/>
        </w:rPr>
        <w:t>e Gouverneur de la province MAKAMBA a remis à l’OBR des marchandises frauduleuses saisies au cours des différentes opérations menées par les forces de l’ordre et de sécurité. Ces marchandises sont composées par des pagnes, du sucre, des téléphones, des engrais chimiques, des jus et autres articles sans oublier les motos qui transportaient ces marchandises ou qui ont des faux documents.</w:t>
      </w:r>
    </w:p>
    <w:p w14:paraId="706C8050" w14:textId="77777777" w:rsidR="0096735A" w:rsidRPr="00425DF2" w:rsidRDefault="0096735A" w:rsidP="0096735A">
      <w:pPr>
        <w:shd w:val="clear" w:color="auto" w:fill="FFFFFF"/>
        <w:spacing w:before="150" w:after="150" w:line="240" w:lineRule="auto"/>
        <w:contextualSpacing/>
        <w:jc w:val="both"/>
        <w:rPr>
          <w:rFonts w:ascii="Times New Roman" w:eastAsia="Times New Roman" w:hAnsi="Times New Roman" w:cs="Times New Roman"/>
          <w:b/>
          <w:bCs/>
          <w:color w:val="000000" w:themeColor="text1"/>
          <w:sz w:val="24"/>
          <w:szCs w:val="24"/>
          <w:lang w:eastAsia="fr-FR"/>
        </w:rPr>
      </w:pPr>
    </w:p>
    <w:p w14:paraId="0D836597" w14:textId="77777777" w:rsidR="0096735A" w:rsidRPr="00425DF2" w:rsidRDefault="0096735A" w:rsidP="005B29E9">
      <w:pPr>
        <w:jc w:val="center"/>
        <w:rPr>
          <w:rFonts w:ascii="Times New Roman" w:hAnsi="Times New Roman" w:cs="Times New Roman"/>
          <w:color w:val="000000" w:themeColor="text1"/>
          <w:sz w:val="24"/>
          <w:szCs w:val="24"/>
        </w:rPr>
      </w:pPr>
      <w:r w:rsidRPr="00425DF2">
        <w:rPr>
          <w:rFonts w:ascii="Times New Roman" w:hAnsi="Times New Roman" w:cs="Times New Roman"/>
          <w:noProof/>
          <w:color w:val="000000" w:themeColor="text1"/>
          <w:sz w:val="24"/>
          <w:szCs w:val="24"/>
        </w:rPr>
        <w:drawing>
          <wp:inline distT="0" distB="0" distL="0" distR="0" wp14:anchorId="6AD5EBC6" wp14:editId="2BC30B5C">
            <wp:extent cx="5724525" cy="31242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04DD1452" w14:textId="77777777" w:rsidR="0096735A" w:rsidRPr="00425DF2" w:rsidRDefault="0096735A" w:rsidP="0096735A">
      <w:pPr>
        <w:shd w:val="clear" w:color="auto" w:fill="FFFFFF"/>
        <w:spacing w:before="120" w:after="120" w:line="240" w:lineRule="auto"/>
        <w:contextualSpacing/>
        <w:jc w:val="both"/>
        <w:rPr>
          <w:rStyle w:val="Emphasis"/>
          <w:rFonts w:ascii="Times New Roman" w:hAnsi="Times New Roman" w:cs="Times New Roman"/>
          <w:i w:val="0"/>
          <w:color w:val="000000" w:themeColor="text1"/>
          <w:sz w:val="24"/>
          <w:szCs w:val="24"/>
        </w:rPr>
      </w:pPr>
      <w:r w:rsidRPr="00425DF2">
        <w:rPr>
          <w:rFonts w:ascii="Times New Roman" w:hAnsi="Times New Roman" w:cs="Times New Roman"/>
          <w:color w:val="000000" w:themeColor="text1"/>
          <w:sz w:val="24"/>
          <w:szCs w:val="24"/>
          <w:shd w:val="clear" w:color="auto" w:fill="FFFFFF"/>
        </w:rPr>
        <w:t>Il sied à signaler que les fraudeurs appréhendés sont taxés d’amendes ou leurs marchandises fraudées sont vendues aux enchères après vérification de leur implication.</w:t>
      </w:r>
      <w:r w:rsidRPr="00425DF2">
        <w:rPr>
          <w:rStyle w:val="Emphasis"/>
          <w:rFonts w:ascii="Times New Roman" w:hAnsi="Times New Roman" w:cs="Times New Roman"/>
          <w:i w:val="0"/>
          <w:color w:val="000000" w:themeColor="text1"/>
          <w:sz w:val="24"/>
          <w:szCs w:val="24"/>
        </w:rPr>
        <w:t xml:space="preserve"> Les recettes issues de ces ventes sont versées au Trésor Public.</w:t>
      </w:r>
    </w:p>
    <w:p w14:paraId="306145B0" w14:textId="77777777" w:rsidR="00C17265" w:rsidRPr="00425DF2" w:rsidRDefault="00C17265"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1EBB37BF" w14:textId="77777777" w:rsidR="00C17265" w:rsidRPr="00425DF2" w:rsidRDefault="0096735A" w:rsidP="003E328F">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color w:val="000000" w:themeColor="text1"/>
          <w:sz w:val="24"/>
          <w:szCs w:val="24"/>
          <w:shd w:val="clear" w:color="auto" w:fill="FFFFFF"/>
        </w:rPr>
        <w:t xml:space="preserve">Pour décourager les fraudeurs et les contrebandiers qui restent insensibles aux sanctions classiques de paiement de droits de douane dus et des amandes, </w:t>
      </w:r>
      <w:r w:rsidRPr="00425DF2">
        <w:rPr>
          <w:rFonts w:ascii="Times New Roman" w:eastAsia="Times New Roman" w:hAnsi="Times New Roman" w:cs="Times New Roman"/>
          <w:color w:val="000000" w:themeColor="text1"/>
          <w:sz w:val="24"/>
          <w:szCs w:val="24"/>
          <w:lang w:eastAsia="fr-FR"/>
        </w:rPr>
        <w:t>une sanction d’une servitude pénale pouvant aller à 3 ans a été mise en place</w:t>
      </w:r>
      <w:r w:rsidR="00C17265" w:rsidRPr="00425DF2">
        <w:rPr>
          <w:rFonts w:ascii="Times New Roman" w:eastAsia="Times New Roman" w:hAnsi="Times New Roman" w:cs="Times New Roman"/>
          <w:color w:val="000000" w:themeColor="text1"/>
          <w:sz w:val="24"/>
          <w:szCs w:val="24"/>
          <w:lang w:eastAsia="fr-FR"/>
        </w:rPr>
        <w:t>.</w:t>
      </w:r>
      <w:r w:rsidRPr="00425DF2">
        <w:rPr>
          <w:rFonts w:ascii="Times New Roman" w:eastAsia="Times New Roman" w:hAnsi="Times New Roman" w:cs="Times New Roman"/>
          <w:color w:val="000000" w:themeColor="text1"/>
          <w:sz w:val="24"/>
          <w:szCs w:val="24"/>
          <w:lang w:eastAsia="fr-FR"/>
        </w:rPr>
        <w:t xml:space="preserve"> </w:t>
      </w:r>
      <w:bookmarkStart w:id="1538" w:name="_Hlk15459031"/>
      <w:bookmarkEnd w:id="1531"/>
    </w:p>
    <w:p w14:paraId="0F5666D1" w14:textId="77777777" w:rsidR="00C17265" w:rsidRPr="00425DF2" w:rsidRDefault="00C17265" w:rsidP="003E328F">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00B31DE5" w14:textId="77777777" w:rsidR="0096735A" w:rsidRPr="00425DF2" w:rsidRDefault="0096735A" w:rsidP="0096735A">
      <w:pPr>
        <w:spacing w:before="120" w:after="120" w:line="240" w:lineRule="auto"/>
        <w:jc w:val="both"/>
        <w:rPr>
          <w:rFonts w:ascii="Times New Roman" w:eastAsia="Cambria" w:hAnsi="Times New Roman" w:cs="Times New Roman"/>
          <w:bCs/>
          <w:color w:val="000000" w:themeColor="text1"/>
          <w:sz w:val="24"/>
          <w:szCs w:val="24"/>
        </w:rPr>
      </w:pPr>
      <w:r w:rsidRPr="00425DF2">
        <w:rPr>
          <w:rFonts w:ascii="Times New Roman" w:eastAsia="Cambria" w:hAnsi="Times New Roman" w:cs="Times New Roman"/>
          <w:bCs/>
          <w:color w:val="000000" w:themeColor="text1"/>
          <w:sz w:val="24"/>
          <w:szCs w:val="24"/>
        </w:rPr>
        <w:t>Dans le cadre de la vérification du respect des procédures et de la lutte contre la corruption, il a été produit et réalisé 65 rapports. Au niveau de l’Audit Interne, 36 rapports ont été produits dont 24 rapports d’audits programmés et 12 rapports de contrôle</w:t>
      </w:r>
      <w:r w:rsidR="00C17265" w:rsidRPr="00425DF2">
        <w:rPr>
          <w:rFonts w:ascii="Times New Roman" w:eastAsia="Cambria" w:hAnsi="Times New Roman" w:cs="Times New Roman"/>
          <w:bCs/>
          <w:color w:val="000000" w:themeColor="text1"/>
          <w:sz w:val="24"/>
          <w:szCs w:val="24"/>
        </w:rPr>
        <w:t>s</w:t>
      </w:r>
      <w:r w:rsidRPr="00425DF2">
        <w:rPr>
          <w:rFonts w:ascii="Times New Roman" w:eastAsia="Cambria" w:hAnsi="Times New Roman" w:cs="Times New Roman"/>
          <w:bCs/>
          <w:color w:val="000000" w:themeColor="text1"/>
          <w:sz w:val="24"/>
          <w:szCs w:val="24"/>
        </w:rPr>
        <w:t xml:space="preserve"> inopiné</w:t>
      </w:r>
      <w:r w:rsidR="00C17265" w:rsidRPr="00425DF2">
        <w:rPr>
          <w:rFonts w:ascii="Times New Roman" w:eastAsia="Cambria" w:hAnsi="Times New Roman" w:cs="Times New Roman"/>
          <w:bCs/>
          <w:color w:val="000000" w:themeColor="text1"/>
          <w:sz w:val="24"/>
          <w:szCs w:val="24"/>
        </w:rPr>
        <w:t>s</w:t>
      </w:r>
      <w:r w:rsidRPr="00425DF2">
        <w:rPr>
          <w:rFonts w:ascii="Times New Roman" w:eastAsia="Cambria" w:hAnsi="Times New Roman" w:cs="Times New Roman"/>
          <w:bCs/>
          <w:color w:val="000000" w:themeColor="text1"/>
          <w:sz w:val="24"/>
          <w:szCs w:val="24"/>
        </w:rPr>
        <w:t>. Du côté du service en charge des affaires internes, il a été produit 29 rapports dont 18 rapports d’investigation et 11 rapports de contrôle inopiné. De plus, le même service a produit un (1) rapport d’analyse statistique des informations en rapport avec les dossiers disciplinaires.</w:t>
      </w:r>
    </w:p>
    <w:p w14:paraId="728E95FB" w14:textId="77777777" w:rsidR="0096735A" w:rsidRPr="00425DF2" w:rsidRDefault="0096735A" w:rsidP="0096735A">
      <w:pPr>
        <w:pStyle w:val="Heading1"/>
        <w:spacing w:before="120" w:after="120"/>
        <w:jc w:val="both"/>
        <w:rPr>
          <w:color w:val="000000" w:themeColor="text1"/>
        </w:rPr>
      </w:pPr>
      <w:bookmarkStart w:id="1539" w:name="_Toc47019415"/>
      <w:bookmarkStart w:id="1540" w:name="_Toc47019848"/>
      <w:bookmarkStart w:id="1541" w:name="_Toc47020056"/>
      <w:bookmarkStart w:id="1542" w:name="_Toc47429517"/>
      <w:bookmarkStart w:id="1543" w:name="_Toc47432198"/>
      <w:bookmarkStart w:id="1544" w:name="_Toc47432420"/>
      <w:bookmarkStart w:id="1545" w:name="_Toc48025286"/>
      <w:bookmarkStart w:id="1546" w:name="_Toc48298843"/>
      <w:bookmarkStart w:id="1547" w:name="_Toc48306180"/>
      <w:bookmarkStart w:id="1548" w:name="_Toc48307587"/>
      <w:bookmarkStart w:id="1549" w:name="_Toc48312604"/>
      <w:bookmarkStart w:id="1550" w:name="_Toc50457054"/>
      <w:bookmarkStart w:id="1551" w:name="_Toc50457310"/>
      <w:bookmarkStart w:id="1552" w:name="_Toc50625059"/>
      <w:bookmarkStart w:id="1553" w:name="_Toc50625119"/>
      <w:bookmarkStart w:id="1554" w:name="_Toc54688236"/>
      <w:bookmarkStart w:id="1555" w:name="_Toc54688404"/>
      <w:bookmarkStart w:id="1556" w:name="_Toc54855193"/>
      <w:bookmarkStart w:id="1557" w:name="_Toc79420103"/>
      <w:bookmarkStart w:id="1558" w:name="_Toc79420705"/>
      <w:bookmarkStart w:id="1559" w:name="_Toc79420770"/>
      <w:bookmarkStart w:id="1560" w:name="_Toc79679838"/>
      <w:bookmarkStart w:id="1561" w:name="_Toc80353225"/>
      <w:bookmarkStart w:id="1562" w:name="_Toc80353574"/>
      <w:bookmarkStart w:id="1563" w:name="_Toc83912933"/>
      <w:bookmarkStart w:id="1564" w:name="_Hlk15459079"/>
      <w:bookmarkEnd w:id="1538"/>
      <w:r w:rsidRPr="00425DF2">
        <w:rPr>
          <w:color w:val="000000" w:themeColor="text1"/>
        </w:rPr>
        <w:t>V. RENFORCEMENT DE CAPACITE INSTITUTIONNELLE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631CBC70" w14:textId="77777777" w:rsidR="0096735A" w:rsidRPr="00425DF2" w:rsidRDefault="0096735A" w:rsidP="0096735A">
      <w:pPr>
        <w:spacing w:before="120" w:after="120" w:line="240" w:lineRule="auto"/>
        <w:jc w:val="both"/>
        <w:rPr>
          <w:rFonts w:ascii="Times New Roman" w:hAnsi="Times New Roman" w:cs="Times New Roman"/>
          <w:color w:val="000000" w:themeColor="text1"/>
          <w:spacing w:val="6"/>
          <w:sz w:val="24"/>
          <w:szCs w:val="24"/>
        </w:rPr>
      </w:pPr>
      <w:r w:rsidRPr="00425DF2">
        <w:rPr>
          <w:rFonts w:ascii="Times New Roman" w:eastAsia="Times New Roman" w:hAnsi="Times New Roman" w:cs="Times New Roman"/>
          <w:color w:val="000000" w:themeColor="text1"/>
          <w:sz w:val="24"/>
          <w:szCs w:val="24"/>
          <w:lang w:eastAsia="fr-FR"/>
        </w:rPr>
        <w:t xml:space="preserve">Afin de remplir efficacement sa mission, toute administration fiscale </w:t>
      </w:r>
      <w:r w:rsidR="002D5BFD" w:rsidRPr="00425DF2">
        <w:rPr>
          <w:rFonts w:ascii="Times New Roman" w:eastAsia="Times New Roman" w:hAnsi="Times New Roman" w:cs="Times New Roman"/>
          <w:color w:val="000000" w:themeColor="text1"/>
          <w:sz w:val="24"/>
          <w:szCs w:val="24"/>
          <w:lang w:eastAsia="fr-FR"/>
        </w:rPr>
        <w:t xml:space="preserve">(institution) </w:t>
      </w:r>
      <w:r w:rsidRPr="00425DF2">
        <w:rPr>
          <w:rFonts w:ascii="Times New Roman" w:eastAsia="Times New Roman" w:hAnsi="Times New Roman" w:cs="Times New Roman"/>
          <w:color w:val="000000" w:themeColor="text1"/>
          <w:sz w:val="24"/>
          <w:szCs w:val="24"/>
          <w:lang w:eastAsia="fr-FR"/>
        </w:rPr>
        <w:t>a besoin d</w:t>
      </w:r>
      <w:r w:rsidR="002D5BFD" w:rsidRPr="00425DF2">
        <w:rPr>
          <w:rFonts w:ascii="Times New Roman" w:eastAsia="Times New Roman" w:hAnsi="Times New Roman" w:cs="Times New Roman"/>
          <w:color w:val="000000" w:themeColor="text1"/>
          <w:sz w:val="24"/>
          <w:szCs w:val="24"/>
          <w:lang w:eastAsia="fr-FR"/>
        </w:rPr>
        <w:t xml:space="preserve">’être </w:t>
      </w:r>
      <w:r w:rsidRPr="00425DF2">
        <w:rPr>
          <w:rFonts w:ascii="Times New Roman" w:eastAsia="Times New Roman" w:hAnsi="Times New Roman" w:cs="Times New Roman"/>
          <w:color w:val="000000" w:themeColor="text1"/>
          <w:sz w:val="24"/>
          <w:szCs w:val="24"/>
          <w:lang w:eastAsia="fr-FR"/>
        </w:rPr>
        <w:t>renforc</w:t>
      </w:r>
      <w:r w:rsidR="002D5BFD" w:rsidRPr="00425DF2">
        <w:rPr>
          <w:rFonts w:ascii="Times New Roman" w:eastAsia="Times New Roman" w:hAnsi="Times New Roman" w:cs="Times New Roman"/>
          <w:color w:val="000000" w:themeColor="text1"/>
          <w:sz w:val="24"/>
          <w:szCs w:val="24"/>
          <w:lang w:eastAsia="fr-FR"/>
        </w:rPr>
        <w:t>ée en</w:t>
      </w:r>
      <w:r w:rsidRPr="00425DF2">
        <w:rPr>
          <w:rFonts w:ascii="Times New Roman" w:eastAsia="Times New Roman" w:hAnsi="Times New Roman" w:cs="Times New Roman"/>
          <w:color w:val="000000" w:themeColor="text1"/>
          <w:sz w:val="24"/>
          <w:szCs w:val="24"/>
          <w:lang w:eastAsia="fr-FR"/>
        </w:rPr>
        <w:t xml:space="preserve"> infrastructures modernes (informatiques, bureaux de travail, etc.) en vue d’améliorer les conditions de travail de ses employés et faciliter l’accès à ses services</w:t>
      </w:r>
      <w:r w:rsidR="002D5BFD" w:rsidRPr="00425DF2">
        <w:rPr>
          <w:rFonts w:ascii="Times New Roman" w:eastAsia="Times New Roman" w:hAnsi="Times New Roman" w:cs="Times New Roman"/>
          <w:color w:val="000000" w:themeColor="text1"/>
          <w:sz w:val="24"/>
          <w:szCs w:val="24"/>
          <w:lang w:eastAsia="fr-FR"/>
        </w:rPr>
        <w:t>.</w:t>
      </w:r>
      <w:r w:rsidRPr="00425DF2">
        <w:rPr>
          <w:rFonts w:ascii="Times New Roman" w:eastAsia="Times New Roman" w:hAnsi="Times New Roman" w:cs="Times New Roman"/>
          <w:color w:val="000000" w:themeColor="text1"/>
          <w:sz w:val="24"/>
          <w:szCs w:val="24"/>
          <w:lang w:eastAsia="fr-FR"/>
        </w:rPr>
        <w:t xml:space="preserve"> </w:t>
      </w:r>
    </w:p>
    <w:p w14:paraId="6075FC9D" w14:textId="77777777" w:rsidR="0096735A" w:rsidRPr="00425DF2" w:rsidRDefault="0096735A" w:rsidP="0096735A">
      <w:pPr>
        <w:spacing w:before="120" w:after="120" w:line="240" w:lineRule="auto"/>
        <w:contextualSpacing/>
        <w:jc w:val="both"/>
        <w:rPr>
          <w:rFonts w:ascii="Times New Roman" w:eastAsia="Times New Roman" w:hAnsi="Times New Roman" w:cs="Times New Roman"/>
          <w:i/>
          <w:color w:val="000000" w:themeColor="text1"/>
          <w:sz w:val="18"/>
          <w:szCs w:val="18"/>
          <w:lang w:eastAsia="fr-FR"/>
        </w:rPr>
      </w:pPr>
      <w:bookmarkStart w:id="1565" w:name="_Hlk46910574"/>
      <w:r w:rsidRPr="00425DF2">
        <w:rPr>
          <w:rFonts w:ascii="Times New Roman" w:eastAsia="Times New Roman" w:hAnsi="Times New Roman" w:cs="Times New Roman"/>
          <w:color w:val="000000" w:themeColor="text1"/>
          <w:sz w:val="24"/>
          <w:szCs w:val="24"/>
          <w:lang w:eastAsia="fr-FR"/>
        </w:rPr>
        <w:t>Ainsi, l’OBR a poursuivi la mise en œuvre du projet de construction de son siège</w:t>
      </w:r>
      <w:r w:rsidRPr="00425DF2">
        <w:rPr>
          <w:rFonts w:ascii="Times New Roman" w:hAnsi="Times New Roman"/>
          <w:color w:val="000000" w:themeColor="text1"/>
          <w:sz w:val="24"/>
          <w:szCs w:val="24"/>
        </w:rPr>
        <w:t>.  En date du 17 décembre 2020, le Président de la République du Burundi a déposé une première pierre</w:t>
      </w:r>
      <w:r w:rsidRPr="00425DF2">
        <w:rPr>
          <w:rFonts w:ascii="Times New Roman" w:eastAsia="Times New Roman" w:hAnsi="Times New Roman" w:cs="Times New Roman"/>
          <w:b/>
          <w:bCs/>
          <w:i/>
          <w:color w:val="000000" w:themeColor="text1"/>
          <w:sz w:val="18"/>
          <w:szCs w:val="18"/>
          <w:lang w:eastAsia="fr-FR"/>
        </w:rPr>
        <w:t xml:space="preserve"> </w:t>
      </w:r>
      <w:r w:rsidRPr="00425DF2">
        <w:rPr>
          <w:rFonts w:ascii="Times New Roman" w:eastAsia="Times New Roman" w:hAnsi="Times New Roman" w:cs="Times New Roman"/>
          <w:bCs/>
          <w:color w:val="000000" w:themeColor="text1"/>
          <w:sz w:val="24"/>
          <w:szCs w:val="24"/>
          <w:lang w:eastAsia="fr-FR"/>
        </w:rPr>
        <w:t xml:space="preserve">marquant le début officiel des travaux de construction de cet immeuble de </w:t>
      </w:r>
      <w:r w:rsidRPr="00425DF2">
        <w:rPr>
          <w:rFonts w:ascii="Times New Roman" w:hAnsi="Times New Roman" w:cs="Times New Roman"/>
          <w:color w:val="000000" w:themeColor="text1"/>
          <w:sz w:val="24"/>
          <w:szCs w:val="24"/>
        </w:rPr>
        <w:t>12 niveaux</w:t>
      </w:r>
      <w:r w:rsidRPr="00425DF2">
        <w:rPr>
          <w:rFonts w:ascii="Times New Roman" w:eastAsia="Times New Roman" w:hAnsi="Times New Roman" w:cs="Times New Roman"/>
          <w:bCs/>
          <w:color w:val="000000" w:themeColor="text1"/>
          <w:sz w:val="24"/>
          <w:szCs w:val="24"/>
          <w:lang w:eastAsia="fr-FR"/>
        </w:rPr>
        <w:t xml:space="preserve">. </w:t>
      </w:r>
      <w:r w:rsidRPr="00425DF2">
        <w:rPr>
          <w:rFonts w:ascii="Times New Roman" w:hAnsi="Times New Roman" w:cs="Times New Roman"/>
          <w:color w:val="000000" w:themeColor="text1"/>
          <w:sz w:val="24"/>
          <w:szCs w:val="24"/>
        </w:rPr>
        <w:t xml:space="preserve">Ce bâtiment a un coût </w:t>
      </w:r>
      <w:r w:rsidRPr="00425DF2">
        <w:rPr>
          <w:rFonts w:ascii="Times New Roman" w:eastAsia="Times New Roman" w:hAnsi="Times New Roman" w:cs="Times New Roman"/>
          <w:color w:val="000000" w:themeColor="text1"/>
          <w:sz w:val="24"/>
          <w:szCs w:val="24"/>
          <w:lang w:eastAsia="fr-FR"/>
        </w:rPr>
        <w:t>de 68 milliards de Francs Burundi qui proviendra du budget général du Gouvernement</w:t>
      </w:r>
      <w:r w:rsidRPr="00425DF2">
        <w:rPr>
          <w:rFonts w:ascii="Times New Roman" w:hAnsi="Times New Roman"/>
          <w:color w:val="000000" w:themeColor="text1"/>
          <w:sz w:val="24"/>
          <w:szCs w:val="24"/>
        </w:rPr>
        <w:t xml:space="preserve">. Mais cette charge </w:t>
      </w:r>
      <w:r w:rsidR="004F40C4" w:rsidRPr="00425DF2">
        <w:rPr>
          <w:rFonts w:ascii="Times New Roman" w:hAnsi="Times New Roman"/>
          <w:color w:val="000000" w:themeColor="text1"/>
          <w:sz w:val="24"/>
          <w:szCs w:val="24"/>
        </w:rPr>
        <w:t>s’étendra sur</w:t>
      </w:r>
      <w:r w:rsidRPr="00425DF2">
        <w:rPr>
          <w:rFonts w:ascii="Times New Roman" w:hAnsi="Times New Roman"/>
          <w:color w:val="000000" w:themeColor="text1"/>
          <w:sz w:val="24"/>
          <w:szCs w:val="24"/>
        </w:rPr>
        <w:t xml:space="preserve"> 4 ans. </w:t>
      </w:r>
    </w:p>
    <w:p w14:paraId="2968EA67" w14:textId="77777777" w:rsidR="0096735A" w:rsidRPr="00425DF2" w:rsidRDefault="0096735A" w:rsidP="005B29E9">
      <w:pPr>
        <w:spacing w:before="120" w:after="120" w:line="240" w:lineRule="auto"/>
        <w:contextualSpacing/>
        <w:jc w:val="center"/>
        <w:rPr>
          <w:rFonts w:ascii="Times New Roman" w:hAnsi="Times New Roman"/>
          <w:color w:val="000000" w:themeColor="text1"/>
          <w:sz w:val="24"/>
          <w:szCs w:val="24"/>
        </w:rPr>
      </w:pPr>
      <w:r w:rsidRPr="00425DF2">
        <w:rPr>
          <w:rFonts w:ascii="Calibri" w:eastAsia="Calibri" w:hAnsi="Calibri" w:cs="Times New Roman"/>
          <w:noProof/>
          <w:color w:val="000000" w:themeColor="text1"/>
        </w:rPr>
        <w:lastRenderedPageBreak/>
        <w:drawing>
          <wp:inline distT="0" distB="0" distL="0" distR="0" wp14:anchorId="749788C8" wp14:editId="746761FB">
            <wp:extent cx="2477135" cy="1580235"/>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7135" cy="1580235"/>
                    </a:xfrm>
                    <a:prstGeom prst="rect">
                      <a:avLst/>
                    </a:prstGeom>
                    <a:noFill/>
                    <a:ln>
                      <a:noFill/>
                    </a:ln>
                  </pic:spPr>
                </pic:pic>
              </a:graphicData>
            </a:graphic>
          </wp:inline>
        </w:drawing>
      </w:r>
      <w:r w:rsidRPr="00425DF2">
        <w:rPr>
          <w:rFonts w:ascii="Calibri" w:eastAsia="Calibri" w:hAnsi="Calibri" w:cs="Times New Roman"/>
          <w:noProof/>
          <w:color w:val="000000" w:themeColor="text1"/>
        </w:rPr>
        <w:drawing>
          <wp:inline distT="0" distB="0" distL="0" distR="0" wp14:anchorId="3D26C7CE" wp14:editId="13CBF9CA">
            <wp:extent cx="3133725" cy="16285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086" cy="1636554"/>
                    </a:xfrm>
                    <a:prstGeom prst="rect">
                      <a:avLst/>
                    </a:prstGeom>
                    <a:noFill/>
                    <a:ln>
                      <a:noFill/>
                    </a:ln>
                  </pic:spPr>
                </pic:pic>
              </a:graphicData>
            </a:graphic>
          </wp:inline>
        </w:drawing>
      </w:r>
    </w:p>
    <w:p w14:paraId="38F54351" w14:textId="77777777" w:rsidR="0096735A" w:rsidRPr="00425DF2" w:rsidRDefault="0096735A" w:rsidP="0096735A">
      <w:pPr>
        <w:spacing w:before="120" w:after="120" w:line="240" w:lineRule="auto"/>
        <w:contextualSpacing/>
        <w:jc w:val="center"/>
        <w:rPr>
          <w:rFonts w:ascii="Times New Roman" w:hAnsi="Times New Roman" w:cs="Times New Roman"/>
          <w:i/>
          <w:color w:val="000000" w:themeColor="text1"/>
          <w:sz w:val="18"/>
          <w:szCs w:val="18"/>
        </w:rPr>
      </w:pPr>
      <w:r w:rsidRPr="00425DF2">
        <w:rPr>
          <w:rFonts w:ascii="Times New Roman" w:eastAsia="Times New Roman" w:hAnsi="Times New Roman" w:cs="Times New Roman"/>
          <w:b/>
          <w:bCs/>
          <w:i/>
          <w:color w:val="000000" w:themeColor="text1"/>
          <w:sz w:val="18"/>
          <w:szCs w:val="18"/>
          <w:lang w:eastAsia="fr-FR"/>
        </w:rPr>
        <w:t>Le Président de la République coupe le ruban             La pose de la 1</w:t>
      </w:r>
      <w:r w:rsidRPr="00425DF2">
        <w:rPr>
          <w:rFonts w:ascii="Times New Roman" w:eastAsia="Times New Roman" w:hAnsi="Times New Roman" w:cs="Times New Roman"/>
          <w:b/>
          <w:bCs/>
          <w:i/>
          <w:color w:val="000000" w:themeColor="text1"/>
          <w:sz w:val="18"/>
          <w:szCs w:val="18"/>
          <w:vertAlign w:val="superscript"/>
          <w:lang w:eastAsia="fr-FR"/>
        </w:rPr>
        <w:t>ère</w:t>
      </w:r>
      <w:r w:rsidRPr="00425DF2">
        <w:rPr>
          <w:rFonts w:ascii="Times New Roman" w:eastAsia="Times New Roman" w:hAnsi="Times New Roman" w:cs="Times New Roman"/>
          <w:b/>
          <w:bCs/>
          <w:i/>
          <w:color w:val="000000" w:themeColor="text1"/>
          <w:sz w:val="18"/>
          <w:szCs w:val="18"/>
          <w:lang w:eastAsia="fr-FR"/>
        </w:rPr>
        <w:t xml:space="preserve"> pierre du siège de l’OBR immortalisée</w:t>
      </w:r>
    </w:p>
    <w:p w14:paraId="3424425C" w14:textId="77777777" w:rsidR="0096735A" w:rsidRPr="00425DF2" w:rsidRDefault="0096735A" w:rsidP="004F40C4">
      <w:pPr>
        <w:spacing w:before="150" w:after="150" w:line="240" w:lineRule="auto"/>
        <w:contextualSpacing/>
        <w:rPr>
          <w:rFonts w:ascii="Times New Roman" w:eastAsia="Times New Roman" w:hAnsi="Times New Roman" w:cs="Times New Roman"/>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 xml:space="preserve">              Marquant le début officiel des travaux</w:t>
      </w:r>
    </w:p>
    <w:p w14:paraId="6E128548" w14:textId="77777777" w:rsidR="004F40C4" w:rsidRPr="00425DF2" w:rsidRDefault="0096735A" w:rsidP="0096735A">
      <w:pPr>
        <w:spacing w:before="120" w:after="120" w:line="240" w:lineRule="auto"/>
        <w:jc w:val="both"/>
        <w:rPr>
          <w:rFonts w:ascii="Times New Roman" w:hAnsi="Times New Roman" w:cs="Times New Roman"/>
          <w:color w:val="000000" w:themeColor="text1"/>
          <w:sz w:val="24"/>
          <w:szCs w:val="24"/>
          <w:lang w:eastAsia="fr-FR"/>
        </w:rPr>
      </w:pPr>
      <w:bookmarkStart w:id="1566" w:name="_Hlk79476595"/>
      <w:r w:rsidRPr="00425DF2">
        <w:rPr>
          <w:rFonts w:ascii="Times New Roman" w:hAnsi="Times New Roman" w:cs="Times New Roman"/>
          <w:color w:val="000000" w:themeColor="text1"/>
          <w:sz w:val="24"/>
          <w:szCs w:val="24"/>
          <w:lang w:eastAsia="fr-FR"/>
        </w:rPr>
        <w:t xml:space="preserve">A fin juin 2021, les travaux de construction de cet immeuble </w:t>
      </w:r>
      <w:r w:rsidR="004F40C4" w:rsidRPr="00425DF2">
        <w:rPr>
          <w:rFonts w:ascii="Times New Roman" w:hAnsi="Times New Roman" w:cs="Times New Roman"/>
          <w:color w:val="000000" w:themeColor="text1"/>
          <w:sz w:val="24"/>
          <w:szCs w:val="24"/>
          <w:lang w:eastAsia="fr-FR"/>
        </w:rPr>
        <w:t>est à</w:t>
      </w:r>
      <w:r w:rsidRPr="00425DF2">
        <w:rPr>
          <w:rFonts w:ascii="Times New Roman" w:hAnsi="Times New Roman" w:cs="Times New Roman"/>
          <w:color w:val="000000" w:themeColor="text1"/>
          <w:sz w:val="24"/>
          <w:szCs w:val="24"/>
          <w:lang w:eastAsia="fr-FR"/>
        </w:rPr>
        <w:t xml:space="preserve"> 15%</w:t>
      </w:r>
      <w:r w:rsidR="004F40C4" w:rsidRPr="00425DF2">
        <w:rPr>
          <w:rFonts w:ascii="Times New Roman" w:hAnsi="Times New Roman" w:cs="Times New Roman"/>
          <w:color w:val="000000" w:themeColor="text1"/>
          <w:sz w:val="24"/>
          <w:szCs w:val="24"/>
          <w:lang w:eastAsia="fr-FR"/>
        </w:rPr>
        <w:t xml:space="preserve">. </w:t>
      </w:r>
      <w:r w:rsidRPr="00425DF2">
        <w:rPr>
          <w:rFonts w:ascii="Times New Roman" w:hAnsi="Times New Roman" w:cs="Times New Roman"/>
          <w:color w:val="000000" w:themeColor="text1"/>
          <w:sz w:val="24"/>
          <w:szCs w:val="24"/>
          <w:lang w:eastAsia="fr-FR"/>
        </w:rPr>
        <w:t> </w:t>
      </w:r>
      <w:bookmarkEnd w:id="1566"/>
    </w:p>
    <w:p w14:paraId="57900E65" w14:textId="77777777" w:rsidR="00CF2A16" w:rsidRPr="00425DF2" w:rsidRDefault="0096735A" w:rsidP="0096735A">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lang w:eastAsia="fr-FR"/>
        </w:rPr>
        <w:t xml:space="preserve">De plus, l’OBR a continué les activités de recherche des terrains, de bornages et d’acquisition des titres pour les terrains déjà attribués à l’OBR. Ainsi, </w:t>
      </w:r>
      <w:r w:rsidR="004F40C4" w:rsidRPr="00425DF2">
        <w:rPr>
          <w:rFonts w:ascii="Times New Roman" w:hAnsi="Times New Roman" w:cs="Times New Roman"/>
          <w:color w:val="000000" w:themeColor="text1"/>
          <w:sz w:val="24"/>
          <w:szCs w:val="24"/>
          <w:lang w:eastAsia="fr-FR"/>
        </w:rPr>
        <w:t xml:space="preserve">sur </w:t>
      </w:r>
      <w:r w:rsidR="004D73B4" w:rsidRPr="00425DF2">
        <w:rPr>
          <w:rFonts w:ascii="Times New Roman" w:eastAsia="Times New Roman" w:hAnsi="Times New Roman" w:cs="Times New Roman"/>
          <w:color w:val="000000" w:themeColor="text1"/>
          <w:sz w:val="24"/>
          <w:szCs w:val="24"/>
          <w:lang w:eastAsia="fr-FR"/>
        </w:rPr>
        <w:t>36 terrains</w:t>
      </w:r>
      <w:r w:rsidRPr="00425DF2">
        <w:rPr>
          <w:rFonts w:ascii="Times New Roman" w:eastAsia="Times New Roman" w:hAnsi="Times New Roman" w:cs="Times New Roman"/>
          <w:color w:val="000000" w:themeColor="text1"/>
          <w:sz w:val="24"/>
          <w:szCs w:val="24"/>
          <w:lang w:eastAsia="fr-FR"/>
        </w:rPr>
        <w:t xml:space="preserve"> dont dispose l’OBR</w:t>
      </w:r>
      <w:r w:rsidR="004D73B4" w:rsidRPr="00425DF2">
        <w:rPr>
          <w:rFonts w:ascii="Times New Roman" w:eastAsia="Times New Roman" w:hAnsi="Times New Roman" w:cs="Times New Roman"/>
          <w:color w:val="000000" w:themeColor="text1"/>
          <w:sz w:val="24"/>
          <w:szCs w:val="24"/>
          <w:lang w:eastAsia="fr-FR"/>
        </w:rPr>
        <w:t>, 16</w:t>
      </w:r>
      <w:r w:rsidRPr="00425DF2">
        <w:rPr>
          <w:rFonts w:ascii="Times New Roman" w:eastAsia="Times New Roman" w:hAnsi="Times New Roman" w:cs="Times New Roman"/>
          <w:color w:val="000000" w:themeColor="text1"/>
          <w:sz w:val="24"/>
          <w:szCs w:val="24"/>
          <w:lang w:eastAsia="fr-FR"/>
        </w:rPr>
        <w:t xml:space="preserve"> disposent des titres tandis que </w:t>
      </w:r>
      <w:r w:rsidR="00F10AAA" w:rsidRPr="00425DF2">
        <w:rPr>
          <w:rFonts w:ascii="Times New Roman" w:eastAsia="Times New Roman" w:hAnsi="Times New Roman" w:cs="Times New Roman"/>
          <w:color w:val="000000" w:themeColor="text1"/>
          <w:sz w:val="24"/>
          <w:szCs w:val="24"/>
          <w:lang w:eastAsia="fr-FR"/>
        </w:rPr>
        <w:t xml:space="preserve">20 </w:t>
      </w:r>
      <w:r w:rsidRPr="00425DF2">
        <w:rPr>
          <w:rFonts w:ascii="Times New Roman" w:hAnsi="Times New Roman" w:cs="Times New Roman"/>
          <w:color w:val="000000" w:themeColor="text1"/>
          <w:sz w:val="24"/>
          <w:szCs w:val="24"/>
        </w:rPr>
        <w:t>sont actuellement bornés</w:t>
      </w:r>
      <w:r w:rsidR="004D73B4" w:rsidRPr="00425DF2">
        <w:rPr>
          <w:rFonts w:ascii="Times New Roman" w:hAnsi="Times New Roman" w:cs="Times New Roman"/>
          <w:color w:val="000000" w:themeColor="text1"/>
          <w:sz w:val="24"/>
          <w:szCs w:val="24"/>
        </w:rPr>
        <w:t>.</w:t>
      </w:r>
    </w:p>
    <w:p w14:paraId="4C85209E" w14:textId="77777777" w:rsidR="00A0171C" w:rsidRPr="00425DF2" w:rsidRDefault="0096735A" w:rsidP="004F40C4">
      <w:pPr>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color w:val="000000" w:themeColor="text1"/>
          <w:spacing w:val="2"/>
          <w:sz w:val="24"/>
          <w:szCs w:val="24"/>
        </w:rPr>
        <w:t xml:space="preserve">Dans </w:t>
      </w:r>
      <w:r w:rsidRPr="00425DF2">
        <w:rPr>
          <w:rFonts w:ascii="Times New Roman" w:hAnsi="Times New Roman" w:cs="Times New Roman"/>
          <w:color w:val="000000" w:themeColor="text1"/>
          <w:sz w:val="24"/>
          <w:szCs w:val="24"/>
        </w:rPr>
        <w:t xml:space="preserve">le but </w:t>
      </w:r>
      <w:r w:rsidRPr="00425DF2">
        <w:rPr>
          <w:rFonts w:ascii="Times New Roman" w:hAnsi="Times New Roman" w:cs="Times New Roman"/>
          <w:color w:val="000000" w:themeColor="text1"/>
          <w:spacing w:val="2"/>
          <w:sz w:val="24"/>
          <w:szCs w:val="24"/>
        </w:rPr>
        <w:t xml:space="preserve">d’offrir </w:t>
      </w:r>
      <w:r w:rsidRPr="00425DF2">
        <w:rPr>
          <w:rFonts w:ascii="Times New Roman" w:hAnsi="Times New Roman" w:cs="Times New Roman"/>
          <w:color w:val="000000" w:themeColor="text1"/>
          <w:sz w:val="24"/>
          <w:szCs w:val="24"/>
        </w:rPr>
        <w:t xml:space="preserve">un </w:t>
      </w:r>
      <w:r w:rsidRPr="00425DF2">
        <w:rPr>
          <w:rFonts w:ascii="Times New Roman" w:hAnsi="Times New Roman" w:cs="Times New Roman"/>
          <w:color w:val="000000" w:themeColor="text1"/>
          <w:spacing w:val="2"/>
          <w:sz w:val="24"/>
          <w:szCs w:val="24"/>
        </w:rPr>
        <w:t xml:space="preserve">service </w:t>
      </w:r>
      <w:r w:rsidRPr="00425DF2">
        <w:rPr>
          <w:rFonts w:ascii="Times New Roman" w:hAnsi="Times New Roman" w:cs="Times New Roman"/>
          <w:color w:val="000000" w:themeColor="text1"/>
          <w:sz w:val="24"/>
          <w:szCs w:val="24"/>
        </w:rPr>
        <w:t xml:space="preserve">de </w:t>
      </w:r>
      <w:r w:rsidRPr="00425DF2">
        <w:rPr>
          <w:rFonts w:ascii="Times New Roman" w:hAnsi="Times New Roman" w:cs="Times New Roman"/>
          <w:color w:val="000000" w:themeColor="text1"/>
          <w:spacing w:val="2"/>
          <w:sz w:val="24"/>
          <w:szCs w:val="24"/>
        </w:rPr>
        <w:t xml:space="preserve">proximité </w:t>
      </w:r>
      <w:r w:rsidRPr="00425DF2">
        <w:rPr>
          <w:rFonts w:ascii="Times New Roman" w:hAnsi="Times New Roman" w:cs="Times New Roman"/>
          <w:color w:val="000000" w:themeColor="text1"/>
          <w:sz w:val="24"/>
          <w:szCs w:val="24"/>
        </w:rPr>
        <w:t xml:space="preserve">aux </w:t>
      </w:r>
      <w:r w:rsidRPr="00425DF2">
        <w:rPr>
          <w:rFonts w:ascii="Times New Roman" w:hAnsi="Times New Roman" w:cs="Times New Roman"/>
          <w:color w:val="000000" w:themeColor="text1"/>
          <w:spacing w:val="2"/>
          <w:sz w:val="24"/>
          <w:szCs w:val="24"/>
        </w:rPr>
        <w:t xml:space="preserve">contribuables, </w:t>
      </w:r>
      <w:r w:rsidRPr="00425DF2">
        <w:rPr>
          <w:rFonts w:ascii="Times New Roman" w:hAnsi="Times New Roman" w:cs="Times New Roman"/>
          <w:color w:val="000000" w:themeColor="text1"/>
          <w:spacing w:val="3"/>
          <w:sz w:val="24"/>
          <w:szCs w:val="24"/>
        </w:rPr>
        <w:t xml:space="preserve">l’OBR a </w:t>
      </w:r>
      <w:r w:rsidR="004F40C4" w:rsidRPr="00425DF2">
        <w:rPr>
          <w:rFonts w:ascii="Times New Roman" w:hAnsi="Times New Roman" w:cs="Times New Roman"/>
          <w:color w:val="000000" w:themeColor="text1"/>
          <w:spacing w:val="3"/>
          <w:sz w:val="24"/>
          <w:szCs w:val="24"/>
        </w:rPr>
        <w:t>construit</w:t>
      </w:r>
      <w:r w:rsidRPr="00425DF2">
        <w:rPr>
          <w:rFonts w:ascii="Times New Roman" w:hAnsi="Times New Roman" w:cs="Times New Roman"/>
          <w:color w:val="000000" w:themeColor="text1"/>
          <w:spacing w:val="3"/>
          <w:sz w:val="24"/>
          <w:szCs w:val="24"/>
        </w:rPr>
        <w:t xml:space="preserve"> </w:t>
      </w:r>
      <w:bookmarkStart w:id="1567" w:name="_Hlk78984256"/>
      <w:r w:rsidRPr="00425DF2">
        <w:rPr>
          <w:rFonts w:ascii="Times New Roman" w:hAnsi="Times New Roman" w:cs="Times New Roman"/>
          <w:color w:val="000000" w:themeColor="text1"/>
          <w:sz w:val="24"/>
          <w:szCs w:val="24"/>
        </w:rPr>
        <w:t xml:space="preserve">de nouveaux bureaux et postes frontaliers à travers le </w:t>
      </w:r>
      <w:bookmarkEnd w:id="1567"/>
      <w:r w:rsidRPr="00425DF2">
        <w:rPr>
          <w:rFonts w:ascii="Times New Roman" w:hAnsi="Times New Roman" w:cs="Times New Roman"/>
          <w:color w:val="000000" w:themeColor="text1"/>
          <w:sz w:val="24"/>
          <w:szCs w:val="24"/>
        </w:rPr>
        <w:t xml:space="preserve">pays.  Ainsi, la construction des bureaux provinciaux de Ngozi et Muyinga ainsi que le poste frontalier de </w:t>
      </w:r>
      <w:proofErr w:type="spellStart"/>
      <w:r w:rsidRPr="00425DF2">
        <w:rPr>
          <w:rFonts w:ascii="Times New Roman" w:hAnsi="Times New Roman" w:cs="Times New Roman"/>
          <w:color w:val="000000" w:themeColor="text1"/>
          <w:sz w:val="24"/>
          <w:szCs w:val="24"/>
        </w:rPr>
        <w:t>Rumadari</w:t>
      </w:r>
      <w:proofErr w:type="spellEnd"/>
      <w:r w:rsidRPr="00425DF2">
        <w:rPr>
          <w:rFonts w:ascii="Times New Roman" w:hAnsi="Times New Roman" w:cs="Times New Roman"/>
          <w:color w:val="000000" w:themeColor="text1"/>
          <w:sz w:val="24"/>
          <w:szCs w:val="24"/>
        </w:rPr>
        <w:t xml:space="preserve"> sont terminés et fonctionnels.</w:t>
      </w:r>
      <w:r w:rsidRPr="00425DF2">
        <w:rPr>
          <w:rFonts w:ascii="Times New Roman" w:eastAsia="Times New Roman" w:hAnsi="Times New Roman" w:cs="Times New Roman"/>
          <w:color w:val="000000" w:themeColor="text1"/>
          <w:sz w:val="24"/>
          <w:szCs w:val="24"/>
          <w:lang w:eastAsia="fr-FR"/>
        </w:rPr>
        <w:t xml:space="preserve"> </w:t>
      </w:r>
    </w:p>
    <w:p w14:paraId="2A4124C4" w14:textId="77777777" w:rsidR="00C44D3C" w:rsidRPr="00425DF2" w:rsidRDefault="00A0171C" w:rsidP="005B29E9">
      <w:pPr>
        <w:jc w:val="center"/>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noProof/>
          <w:color w:val="000000" w:themeColor="text1"/>
          <w:sz w:val="24"/>
          <w:szCs w:val="24"/>
          <w:lang w:eastAsia="fr-FR"/>
        </w:rPr>
        <w:drawing>
          <wp:inline distT="0" distB="0" distL="0" distR="0" wp14:anchorId="133A6698" wp14:editId="427E8F23">
            <wp:extent cx="2799856" cy="2146300"/>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748" cy="2153883"/>
                    </a:xfrm>
                    <a:prstGeom prst="rect">
                      <a:avLst/>
                    </a:prstGeom>
                    <a:noFill/>
                  </pic:spPr>
                </pic:pic>
              </a:graphicData>
            </a:graphic>
          </wp:inline>
        </w:drawing>
      </w:r>
      <w:r w:rsidR="00C44D3C" w:rsidRPr="00425DF2">
        <w:rPr>
          <w:noProof/>
          <w:color w:val="000000" w:themeColor="text1"/>
        </w:rPr>
        <w:drawing>
          <wp:inline distT="0" distB="0" distL="0" distR="0" wp14:anchorId="0C461B38" wp14:editId="788EDD3A">
            <wp:extent cx="295275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0308" cy="2167709"/>
                    </a:xfrm>
                    <a:prstGeom prst="rect">
                      <a:avLst/>
                    </a:prstGeom>
                    <a:noFill/>
                    <a:ln>
                      <a:noFill/>
                    </a:ln>
                  </pic:spPr>
                </pic:pic>
              </a:graphicData>
            </a:graphic>
          </wp:inline>
        </w:drawing>
      </w:r>
      <w:r w:rsidRPr="00425DF2">
        <w:rPr>
          <w:rFonts w:ascii="Times New Roman" w:eastAsia="Times New Roman" w:hAnsi="Times New Roman" w:cs="Times New Roman"/>
          <w:b/>
          <w:i/>
          <w:color w:val="000000" w:themeColor="text1"/>
          <w:sz w:val="18"/>
          <w:szCs w:val="18"/>
          <w:lang w:eastAsia="fr-FR"/>
        </w:rPr>
        <w:t>Bureaux du Poste frontalier de Rumandari</w:t>
      </w:r>
      <w:r w:rsidR="00C44D3C" w:rsidRPr="00425DF2">
        <w:rPr>
          <w:rFonts w:ascii="Times New Roman" w:eastAsia="Times New Roman" w:hAnsi="Times New Roman" w:cs="Times New Roman"/>
          <w:b/>
          <w:i/>
          <w:color w:val="000000" w:themeColor="text1"/>
          <w:sz w:val="18"/>
          <w:szCs w:val="18"/>
          <w:lang w:eastAsia="fr-FR"/>
        </w:rPr>
        <w:t xml:space="preserve">                                         </w:t>
      </w:r>
      <w:r w:rsidR="00C44D3C" w:rsidRPr="00425DF2">
        <w:rPr>
          <w:rFonts w:ascii="Times New Roman" w:eastAsia="Times New Roman" w:hAnsi="Times New Roman" w:cs="Times New Roman"/>
          <w:b/>
          <w:i/>
          <w:color w:val="000000" w:themeColor="text1"/>
          <w:sz w:val="20"/>
          <w:szCs w:val="20"/>
          <w:lang w:eastAsia="fr-FR"/>
        </w:rPr>
        <w:t xml:space="preserve">         Bureau de Muyinga</w:t>
      </w:r>
    </w:p>
    <w:p w14:paraId="202C451A" w14:textId="77777777" w:rsidR="00861D55" w:rsidRPr="00425DF2" w:rsidRDefault="004F40C4" w:rsidP="00861D55">
      <w:pPr>
        <w:spacing w:line="240" w:lineRule="auto"/>
        <w:contextualSpacing/>
        <w:rPr>
          <w:rFonts w:ascii="Times New Roman" w:eastAsia="Times New Roman" w:hAnsi="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Du point de vue de l’informatisation</w:t>
      </w:r>
      <w:r w:rsidR="0096735A" w:rsidRPr="00425DF2">
        <w:rPr>
          <w:rFonts w:ascii="Times New Roman" w:eastAsia="Times New Roman" w:hAnsi="Times New Roman"/>
          <w:color w:val="000000" w:themeColor="text1"/>
          <w:sz w:val="24"/>
          <w:szCs w:val="24"/>
          <w:lang w:eastAsia="fr-FR"/>
        </w:rPr>
        <w:t xml:space="preserve">, sur </w:t>
      </w:r>
      <w:r w:rsidR="00123BAD" w:rsidRPr="00425DF2">
        <w:rPr>
          <w:rFonts w:ascii="Times New Roman" w:eastAsia="Times New Roman" w:hAnsi="Times New Roman"/>
          <w:color w:val="000000" w:themeColor="text1"/>
          <w:sz w:val="24"/>
          <w:szCs w:val="24"/>
          <w:lang w:eastAsia="fr-FR"/>
        </w:rPr>
        <w:t>cinquante (50) bureaux de</w:t>
      </w:r>
      <w:r w:rsidR="0096735A" w:rsidRPr="00425DF2">
        <w:rPr>
          <w:rFonts w:ascii="Times New Roman" w:eastAsia="Times New Roman" w:hAnsi="Times New Roman"/>
          <w:color w:val="000000" w:themeColor="text1"/>
          <w:sz w:val="24"/>
          <w:szCs w:val="24"/>
          <w:lang w:eastAsia="fr-FR"/>
        </w:rPr>
        <w:t xml:space="preserve"> l'OBR, </w:t>
      </w:r>
      <w:r w:rsidR="00123BAD" w:rsidRPr="00425DF2">
        <w:rPr>
          <w:rFonts w:ascii="Times New Roman" w:eastAsia="Times New Roman" w:hAnsi="Times New Roman"/>
          <w:color w:val="000000" w:themeColor="text1"/>
          <w:sz w:val="24"/>
          <w:szCs w:val="24"/>
          <w:lang w:eastAsia="fr-FR"/>
        </w:rPr>
        <w:t>quarante-cinq (45</w:t>
      </w:r>
      <w:r w:rsidR="0096735A" w:rsidRPr="00425DF2">
        <w:rPr>
          <w:rFonts w:ascii="Times New Roman" w:eastAsia="Times New Roman" w:hAnsi="Times New Roman"/>
          <w:color w:val="000000" w:themeColor="text1"/>
          <w:sz w:val="24"/>
          <w:szCs w:val="24"/>
          <w:lang w:eastAsia="fr-FR"/>
        </w:rPr>
        <w:t xml:space="preserve">) sont informatisés, soit </w:t>
      </w:r>
      <w:r w:rsidR="00123BAD" w:rsidRPr="00425DF2">
        <w:rPr>
          <w:rFonts w:ascii="Times New Roman" w:eastAsia="Times New Roman" w:hAnsi="Times New Roman"/>
          <w:color w:val="000000" w:themeColor="text1"/>
          <w:sz w:val="24"/>
          <w:szCs w:val="24"/>
          <w:lang w:eastAsia="fr-FR"/>
        </w:rPr>
        <w:t xml:space="preserve">90 </w:t>
      </w:r>
      <w:r w:rsidR="0096735A" w:rsidRPr="00425DF2">
        <w:rPr>
          <w:rFonts w:ascii="Times New Roman" w:eastAsia="Times New Roman" w:hAnsi="Times New Roman"/>
          <w:color w:val="000000" w:themeColor="text1"/>
          <w:sz w:val="24"/>
          <w:szCs w:val="24"/>
          <w:lang w:eastAsia="fr-FR"/>
        </w:rPr>
        <w:t>%. Les bureaux restant</w:t>
      </w:r>
      <w:r w:rsidR="00861D55" w:rsidRPr="00425DF2">
        <w:rPr>
          <w:rFonts w:ascii="Times New Roman" w:eastAsia="Times New Roman" w:hAnsi="Times New Roman"/>
          <w:color w:val="000000" w:themeColor="text1"/>
          <w:sz w:val="24"/>
          <w:szCs w:val="24"/>
          <w:lang w:eastAsia="fr-FR"/>
        </w:rPr>
        <w:t>s</w:t>
      </w:r>
      <w:r w:rsidR="0096735A" w:rsidRPr="00425DF2">
        <w:rPr>
          <w:rFonts w:ascii="Times New Roman" w:eastAsia="Times New Roman" w:hAnsi="Times New Roman"/>
          <w:color w:val="000000" w:themeColor="text1"/>
          <w:sz w:val="24"/>
          <w:szCs w:val="24"/>
          <w:lang w:eastAsia="fr-FR"/>
        </w:rPr>
        <w:t xml:space="preserve"> à informatiser sont notamment Kabonga, Kinyinya</w:t>
      </w:r>
      <w:r w:rsidR="00861D55" w:rsidRPr="00425DF2">
        <w:rPr>
          <w:rFonts w:ascii="Times New Roman" w:eastAsia="Times New Roman" w:hAnsi="Times New Roman"/>
          <w:color w:val="000000" w:themeColor="text1"/>
          <w:sz w:val="24"/>
          <w:szCs w:val="24"/>
          <w:lang w:eastAsia="fr-FR"/>
        </w:rPr>
        <w:t xml:space="preserve">, </w:t>
      </w:r>
      <w:r w:rsidR="0096735A" w:rsidRPr="00425DF2">
        <w:rPr>
          <w:rFonts w:ascii="Times New Roman" w:eastAsia="Times New Roman" w:hAnsi="Times New Roman"/>
          <w:color w:val="000000" w:themeColor="text1"/>
          <w:sz w:val="24"/>
          <w:szCs w:val="24"/>
          <w:lang w:eastAsia="fr-FR"/>
        </w:rPr>
        <w:t>Bukeye</w:t>
      </w:r>
      <w:r w:rsidR="00123BAD" w:rsidRPr="00425DF2">
        <w:rPr>
          <w:rFonts w:ascii="Times New Roman" w:eastAsia="Times New Roman" w:hAnsi="Times New Roman"/>
          <w:color w:val="000000" w:themeColor="text1"/>
          <w:sz w:val="24"/>
          <w:szCs w:val="24"/>
          <w:lang w:eastAsia="fr-FR"/>
        </w:rPr>
        <w:t>, Gahumo et Rumandari</w:t>
      </w:r>
      <w:r w:rsidR="004D73B4" w:rsidRPr="00425DF2">
        <w:rPr>
          <w:rFonts w:ascii="Times New Roman" w:eastAsia="Times New Roman" w:hAnsi="Times New Roman"/>
          <w:color w:val="000000" w:themeColor="text1"/>
          <w:sz w:val="24"/>
          <w:szCs w:val="24"/>
          <w:lang w:eastAsia="fr-FR"/>
        </w:rPr>
        <w:t>.</w:t>
      </w:r>
      <w:r w:rsidR="0096735A" w:rsidRPr="00425DF2">
        <w:rPr>
          <w:rFonts w:ascii="Times New Roman" w:eastAsia="Times New Roman" w:hAnsi="Times New Roman"/>
          <w:color w:val="000000" w:themeColor="text1"/>
          <w:sz w:val="24"/>
          <w:szCs w:val="24"/>
          <w:lang w:eastAsia="fr-FR"/>
        </w:rPr>
        <w:t xml:space="preserve"> </w:t>
      </w:r>
    </w:p>
    <w:p w14:paraId="5D63BE60" w14:textId="77777777" w:rsidR="00D65C33" w:rsidRPr="00425DF2" w:rsidRDefault="00D65C33" w:rsidP="00861D55">
      <w:pPr>
        <w:spacing w:line="240" w:lineRule="auto"/>
        <w:contextualSpacing/>
        <w:rPr>
          <w:rFonts w:ascii="Times New Roman" w:eastAsia="Times New Roman" w:hAnsi="Times New Roman" w:cs="Times New Roman"/>
          <w:i/>
          <w:color w:val="000000" w:themeColor="text1"/>
          <w:sz w:val="18"/>
          <w:szCs w:val="18"/>
          <w:lang w:eastAsia="fr-FR"/>
        </w:rPr>
      </w:pPr>
    </w:p>
    <w:p w14:paraId="568B5119" w14:textId="77777777" w:rsidR="0096735A" w:rsidRPr="00425DF2" w:rsidRDefault="0096735A" w:rsidP="0096735A">
      <w:pPr>
        <w:pStyle w:val="Heading1"/>
        <w:spacing w:before="120" w:after="120"/>
        <w:jc w:val="both"/>
        <w:rPr>
          <w:color w:val="000000" w:themeColor="text1"/>
        </w:rPr>
      </w:pPr>
      <w:bookmarkStart w:id="1568" w:name="_Toc476664777"/>
      <w:bookmarkStart w:id="1569" w:name="_Toc476666622"/>
      <w:bookmarkStart w:id="1570" w:name="_Toc487469699"/>
      <w:bookmarkStart w:id="1571" w:name="_Toc487469968"/>
      <w:bookmarkStart w:id="1572" w:name="_Toc487470014"/>
      <w:bookmarkStart w:id="1573" w:name="_Toc495423513"/>
      <w:bookmarkStart w:id="1574" w:name="_Toc495423579"/>
      <w:bookmarkStart w:id="1575" w:name="_Toc495423620"/>
      <w:bookmarkStart w:id="1576" w:name="_Toc495585212"/>
      <w:bookmarkStart w:id="1577" w:name="_Toc495585976"/>
      <w:bookmarkStart w:id="1578" w:name="_Toc495586211"/>
      <w:bookmarkStart w:id="1579" w:name="_Toc496283206"/>
      <w:bookmarkStart w:id="1580" w:name="_Toc496706431"/>
      <w:bookmarkStart w:id="1581" w:name="_Toc496706550"/>
      <w:bookmarkStart w:id="1582" w:name="_Toc503363718"/>
      <w:bookmarkStart w:id="1583" w:name="_Toc503363763"/>
      <w:bookmarkStart w:id="1584" w:name="_Toc507429334"/>
      <w:bookmarkStart w:id="1585" w:name="_Toc507429450"/>
      <w:bookmarkStart w:id="1586" w:name="_Toc507429800"/>
      <w:bookmarkStart w:id="1587" w:name="_Toc507429856"/>
      <w:bookmarkStart w:id="1588" w:name="_Toc513554911"/>
      <w:bookmarkStart w:id="1589" w:name="_Toc513555353"/>
      <w:bookmarkStart w:id="1590" w:name="_Toc15387359"/>
      <w:bookmarkStart w:id="1591" w:name="_Toc15544569"/>
      <w:bookmarkStart w:id="1592" w:name="_Toc16487987"/>
      <w:bookmarkStart w:id="1593" w:name="_Toc16492440"/>
      <w:bookmarkStart w:id="1594" w:name="_Toc16499452"/>
      <w:bookmarkStart w:id="1595" w:name="_Toc16507592"/>
      <w:bookmarkStart w:id="1596" w:name="_Toc16510851"/>
      <w:bookmarkStart w:id="1597" w:name="_Toc16511894"/>
      <w:bookmarkStart w:id="1598" w:name="_Toc16836844"/>
      <w:bookmarkStart w:id="1599" w:name="_Toc16836919"/>
      <w:bookmarkStart w:id="1600" w:name="_Toc17208060"/>
      <w:bookmarkStart w:id="1601" w:name="_Toc47017792"/>
      <w:bookmarkStart w:id="1602" w:name="_Toc47019416"/>
      <w:bookmarkStart w:id="1603" w:name="_Toc47019849"/>
      <w:bookmarkStart w:id="1604" w:name="_Toc47020057"/>
      <w:bookmarkStart w:id="1605" w:name="_Toc47429518"/>
      <w:bookmarkStart w:id="1606" w:name="_Toc47432199"/>
      <w:bookmarkStart w:id="1607" w:name="_Toc47432421"/>
      <w:bookmarkStart w:id="1608" w:name="_Toc48025287"/>
      <w:bookmarkStart w:id="1609" w:name="_Toc48298844"/>
      <w:bookmarkStart w:id="1610" w:name="_Toc48306181"/>
      <w:bookmarkStart w:id="1611" w:name="_Toc48307588"/>
      <w:bookmarkStart w:id="1612" w:name="_Toc48312605"/>
      <w:bookmarkStart w:id="1613" w:name="_Toc50457055"/>
      <w:bookmarkStart w:id="1614" w:name="_Toc50457311"/>
      <w:bookmarkStart w:id="1615" w:name="_Toc50625060"/>
      <w:bookmarkStart w:id="1616" w:name="_Toc50625120"/>
      <w:bookmarkStart w:id="1617" w:name="_Toc54688237"/>
      <w:bookmarkStart w:id="1618" w:name="_Toc54688405"/>
      <w:bookmarkStart w:id="1619" w:name="_Toc54855194"/>
      <w:bookmarkStart w:id="1620" w:name="_Toc79420104"/>
      <w:bookmarkStart w:id="1621" w:name="_Toc79420706"/>
      <w:bookmarkStart w:id="1622" w:name="_Toc79420771"/>
      <w:bookmarkStart w:id="1623" w:name="_Toc79679839"/>
      <w:bookmarkStart w:id="1624" w:name="_Toc80353226"/>
      <w:bookmarkStart w:id="1625" w:name="_Toc80353575"/>
      <w:bookmarkStart w:id="1626" w:name="_Toc83912934"/>
      <w:bookmarkStart w:id="1627" w:name="_Hlk15459094"/>
      <w:bookmarkEnd w:id="1564"/>
      <w:bookmarkEnd w:id="1565"/>
      <w:r w:rsidRPr="00425DF2">
        <w:rPr>
          <w:color w:val="000000" w:themeColor="text1"/>
        </w:rPr>
        <w:t>V</w:t>
      </w:r>
      <w:r w:rsidR="00DC0AD6">
        <w:rPr>
          <w:color w:val="000000" w:themeColor="text1"/>
        </w:rPr>
        <w:t>I</w:t>
      </w:r>
      <w:r w:rsidRPr="00425DF2">
        <w:rPr>
          <w:color w:val="000000" w:themeColor="text1"/>
        </w:rPr>
        <w:t>. EDUCATION ET SENSIBILISATION DES CONTRIBUABLES</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00835FBA" w:rsidRPr="00425DF2">
        <w:rPr>
          <w:color w:val="000000" w:themeColor="text1"/>
        </w:rPr>
        <w:t>.</w:t>
      </w:r>
      <w:bookmarkEnd w:id="1624"/>
      <w:bookmarkEnd w:id="1625"/>
      <w:bookmarkEnd w:id="1626"/>
    </w:p>
    <w:p w14:paraId="39B31F53"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bCs/>
          <w:color w:val="000000" w:themeColor="text1"/>
          <w:sz w:val="24"/>
          <w:szCs w:val="24"/>
        </w:rPr>
        <w:t>Les contribuables ont besoin d’être régulièrement informés et sensibilisés pour booster leur niveau du civisme fiscal mais aussi renforcer leur niveau de connaissance en matière fiscal. Au cours de l’exercice 2020</w:t>
      </w:r>
      <w:r w:rsidR="00835FBA" w:rsidRPr="00425DF2">
        <w:rPr>
          <w:rFonts w:ascii="Times New Roman" w:hAnsi="Times New Roman" w:cs="Times New Roman"/>
          <w:bCs/>
          <w:color w:val="000000" w:themeColor="text1"/>
          <w:sz w:val="24"/>
          <w:szCs w:val="24"/>
        </w:rPr>
        <w:t>/</w:t>
      </w:r>
      <w:r w:rsidRPr="00425DF2">
        <w:rPr>
          <w:rFonts w:ascii="Times New Roman" w:hAnsi="Times New Roman" w:cs="Times New Roman"/>
          <w:bCs/>
          <w:color w:val="000000" w:themeColor="text1"/>
          <w:sz w:val="24"/>
          <w:szCs w:val="24"/>
        </w:rPr>
        <w:t xml:space="preserve">2021, l’OBR a continué à organiser des campagnes </w:t>
      </w:r>
      <w:r w:rsidRPr="00425DF2">
        <w:rPr>
          <w:rFonts w:ascii="Times New Roman" w:hAnsi="Times New Roman" w:cs="Times New Roman"/>
          <w:color w:val="000000" w:themeColor="text1"/>
          <w:sz w:val="24"/>
          <w:szCs w:val="24"/>
        </w:rPr>
        <w:t xml:space="preserve">d’éducation, de sensibilisation et d’immatriculation-fiscalisation à l’endroit des contribuables des divers secteurs de la vie économique du pays. </w:t>
      </w:r>
      <w:r w:rsidRPr="00425DF2">
        <w:rPr>
          <w:rFonts w:ascii="Times New Roman" w:eastAsia="Cambria" w:hAnsi="Times New Roman" w:cs="Times New Roman"/>
          <w:color w:val="000000" w:themeColor="text1"/>
          <w:sz w:val="24"/>
          <w:szCs w:val="24"/>
        </w:rPr>
        <w:t xml:space="preserve">Il a </w:t>
      </w:r>
      <w:r w:rsidRPr="00425DF2">
        <w:rPr>
          <w:rFonts w:ascii="Times New Roman" w:hAnsi="Times New Roman" w:cs="Times New Roman"/>
          <w:color w:val="000000" w:themeColor="text1"/>
          <w:sz w:val="24"/>
          <w:szCs w:val="24"/>
        </w:rPr>
        <w:t xml:space="preserve">aussi poursuivi ses initiatives d’inculquer chez la jeunesse burundaise l’esprit du civisme fiscal à travers l’organisation des concours sur le civisme fiscal et la création et animation des clubs amis du fisc dans les différentes écoles secondaires du pays. </w:t>
      </w:r>
    </w:p>
    <w:p w14:paraId="27C57491" w14:textId="77777777" w:rsidR="0096735A" w:rsidRPr="00425DF2" w:rsidRDefault="0096735A" w:rsidP="0096735A">
      <w:pPr>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eastAsia="Cambria" w:hAnsi="Times New Roman" w:cs="Times New Roman"/>
          <w:color w:val="000000" w:themeColor="text1"/>
          <w:sz w:val="24"/>
          <w:szCs w:val="24"/>
        </w:rPr>
        <w:t xml:space="preserve">Ainsi, l’OBR </w:t>
      </w:r>
      <w:r w:rsidRPr="00425DF2">
        <w:rPr>
          <w:rFonts w:ascii="Times New Roman" w:eastAsia="Times New Roman" w:hAnsi="Times New Roman" w:cs="Times New Roman"/>
          <w:color w:val="000000" w:themeColor="text1"/>
          <w:sz w:val="24"/>
          <w:szCs w:val="24"/>
          <w:lang w:eastAsia="fr-FR"/>
        </w:rPr>
        <w:t xml:space="preserve">a confectionné un recueil des textes de lois et règlements fiscaux qui régissent la gestion des taxes internes et des recettes non fiscales au Burundi. La campagne de distribution </w:t>
      </w:r>
      <w:r w:rsidRPr="00425DF2">
        <w:rPr>
          <w:rFonts w:ascii="Times New Roman" w:eastAsia="Times New Roman" w:hAnsi="Times New Roman" w:cs="Times New Roman"/>
          <w:color w:val="000000" w:themeColor="text1"/>
          <w:sz w:val="24"/>
          <w:szCs w:val="24"/>
          <w:lang w:eastAsia="fr-FR"/>
        </w:rPr>
        <w:lastRenderedPageBreak/>
        <w:t>de ce recueil aux contribuables a été lancé officiellement à Gitega lors d’un atelier d’échanges sur le civisme fiscal le 20 juillet 2020.</w:t>
      </w:r>
    </w:p>
    <w:p w14:paraId="5D15A81B" w14:textId="77777777" w:rsidR="0096735A" w:rsidRPr="00425DF2" w:rsidRDefault="0096735A" w:rsidP="005B29E9">
      <w:pPr>
        <w:spacing w:before="120" w:after="120" w:line="240" w:lineRule="auto"/>
        <w:contextualSpacing/>
        <w:jc w:val="center"/>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noProof/>
          <w:color w:val="000000" w:themeColor="text1"/>
          <w:sz w:val="24"/>
          <w:szCs w:val="24"/>
          <w:lang w:eastAsia="fr-FR"/>
        </w:rPr>
        <w:drawing>
          <wp:inline distT="0" distB="0" distL="0" distR="0" wp14:anchorId="1BC9E884" wp14:editId="2BE9DFE7">
            <wp:extent cx="5371036" cy="2476500"/>
            <wp:effectExtent l="0" t="0" r="1270" b="0"/>
            <wp:docPr id="83" name="Image 7" descr="C:\Users\desire.ntirabampa\Desktop\Remise_receuil_copy_copy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ire.ntirabampa\Desktop\Remise_receuil_copy_copy_cop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3578" cy="2519170"/>
                    </a:xfrm>
                    <a:prstGeom prst="rect">
                      <a:avLst/>
                    </a:prstGeom>
                    <a:noFill/>
                    <a:ln>
                      <a:noFill/>
                    </a:ln>
                  </pic:spPr>
                </pic:pic>
              </a:graphicData>
            </a:graphic>
          </wp:inline>
        </w:drawing>
      </w:r>
    </w:p>
    <w:p w14:paraId="22DEEDF3" w14:textId="77777777" w:rsidR="0096735A" w:rsidRPr="00425DF2" w:rsidRDefault="0096735A" w:rsidP="0096735A">
      <w:pPr>
        <w:spacing w:before="120" w:after="120" w:line="240" w:lineRule="auto"/>
        <w:contextualSpacing/>
        <w:jc w:val="both"/>
        <w:rPr>
          <w:rFonts w:ascii="Times New Roman" w:eastAsia="Cambria" w:hAnsi="Times New Roman" w:cs="Times New Roman"/>
          <w:color w:val="000000" w:themeColor="text1"/>
          <w:sz w:val="24"/>
          <w:szCs w:val="24"/>
        </w:rPr>
      </w:pPr>
      <w:r w:rsidRPr="00425DF2">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702272" behindDoc="0" locked="0" layoutInCell="1" allowOverlap="1" wp14:anchorId="463F737D" wp14:editId="0B3E62B2">
                <wp:simplePos x="0" y="0"/>
                <wp:positionH relativeFrom="margin">
                  <wp:posOffset>1300480</wp:posOffset>
                </wp:positionH>
                <wp:positionV relativeFrom="paragraph">
                  <wp:posOffset>14605</wp:posOffset>
                </wp:positionV>
                <wp:extent cx="3209925" cy="342900"/>
                <wp:effectExtent l="0" t="0" r="9525" b="0"/>
                <wp:wrapNone/>
                <wp:docPr id="84" name="Rectangle 84"/>
                <wp:cNvGraphicFramePr/>
                <a:graphic xmlns:a="http://schemas.openxmlformats.org/drawingml/2006/main">
                  <a:graphicData uri="http://schemas.microsoft.com/office/word/2010/wordprocessingShape">
                    <wps:wsp>
                      <wps:cNvSpPr/>
                      <wps:spPr>
                        <a:xfrm>
                          <a:off x="0" y="0"/>
                          <a:ext cx="3209925" cy="342900"/>
                        </a:xfrm>
                        <a:prstGeom prst="rect">
                          <a:avLst/>
                        </a:prstGeom>
                        <a:solidFill>
                          <a:sysClr val="window" lastClr="FFFFFF"/>
                        </a:solidFill>
                        <a:ln w="12700" cap="flat" cmpd="sng" algn="ctr">
                          <a:noFill/>
                          <a:prstDash val="solid"/>
                          <a:miter lim="800000"/>
                        </a:ln>
                        <a:effectLst/>
                      </wps:spPr>
                      <wps:txbx>
                        <w:txbxContent>
                          <w:p w14:paraId="7053FEDD" w14:textId="77777777" w:rsidR="00D15FD2" w:rsidRPr="00ED50ED" w:rsidRDefault="00D15FD2" w:rsidP="0096735A">
                            <w:pPr>
                              <w:jc w:val="center"/>
                              <w:rPr>
                                <w:rStyle w:val="Strong"/>
                                <w:rFonts w:ascii="Times New Roman" w:hAnsi="Times New Roman" w:cs="Times New Roman"/>
                                <w:i/>
                                <w:color w:val="000000"/>
                                <w:sz w:val="18"/>
                                <w:szCs w:val="18"/>
                                <w:shd w:val="clear" w:color="auto" w:fill="FFFFFF"/>
                              </w:rPr>
                            </w:pPr>
                            <w:r w:rsidRPr="00ED50ED">
                              <w:rPr>
                                <w:rStyle w:val="Strong"/>
                                <w:rFonts w:ascii="Times New Roman" w:hAnsi="Times New Roman" w:cs="Times New Roman"/>
                                <w:i/>
                                <w:color w:val="000000"/>
                                <w:sz w:val="18"/>
                                <w:szCs w:val="18"/>
                                <w:shd w:val="clear" w:color="auto" w:fill="FFFFFF"/>
                              </w:rPr>
                              <w:t>Remise officielle du recueil au représentant des commerçants et de l’Administration de Gitega</w:t>
                            </w:r>
                          </w:p>
                          <w:p w14:paraId="616564B6" w14:textId="77777777" w:rsidR="00D15FD2" w:rsidRDefault="00D15FD2" w:rsidP="00967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F737D" id="Rectangle 84" o:spid="_x0000_s1032" style="position:absolute;left:0;text-align:left;margin-left:102.4pt;margin-top:1.15pt;width:252.75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" fillcolor="window" stroked="f" strokeweight="1pt">
                <v:textbox>
                  <w:txbxContent>
                    <w:p w14:paraId="7053FEDD" w14:textId="77777777" w:rsidR="00D15FD2" w:rsidRPr="00ED50ED" w:rsidRDefault="00D15FD2" w:rsidP="0096735A">
                      <w:pPr>
                        <w:jc w:val="center"/>
                        <w:rPr>
                          <w:rStyle w:val="Strong"/>
                          <w:rFonts w:ascii="Times New Roman" w:hAnsi="Times New Roman" w:cs="Times New Roman"/>
                          <w:i/>
                          <w:color w:val="000000"/>
                          <w:sz w:val="18"/>
                          <w:szCs w:val="18"/>
                          <w:shd w:val="clear" w:color="auto" w:fill="FFFFFF"/>
                        </w:rPr>
                      </w:pPr>
                      <w:r w:rsidRPr="00ED50ED">
                        <w:rPr>
                          <w:rStyle w:val="Strong"/>
                          <w:rFonts w:ascii="Times New Roman" w:hAnsi="Times New Roman" w:cs="Times New Roman"/>
                          <w:i/>
                          <w:color w:val="000000"/>
                          <w:sz w:val="18"/>
                          <w:szCs w:val="18"/>
                          <w:shd w:val="clear" w:color="auto" w:fill="FFFFFF"/>
                        </w:rPr>
                        <w:t>Remise officielle du recueil au représentant des commerçants et de l’Administration de Gitega</w:t>
                      </w:r>
                    </w:p>
                    <w:p w14:paraId="616564B6" w14:textId="77777777" w:rsidR="00D15FD2" w:rsidRDefault="00D15FD2" w:rsidP="0096735A">
                      <w:pPr>
                        <w:jc w:val="center"/>
                      </w:pPr>
                    </w:p>
                  </w:txbxContent>
                </v:textbox>
                <w10:wrap anchorx="margin"/>
              </v:rect>
            </w:pict>
          </mc:Fallback>
        </mc:AlternateContent>
      </w:r>
    </w:p>
    <w:p w14:paraId="5D5B4A75" w14:textId="77777777" w:rsidR="00970ABD" w:rsidRPr="00425DF2" w:rsidRDefault="00970ABD" w:rsidP="0096735A">
      <w:pPr>
        <w:shd w:val="clear" w:color="auto" w:fill="FFFFFF"/>
        <w:spacing w:before="120" w:after="120" w:line="240" w:lineRule="auto"/>
        <w:contextualSpacing/>
        <w:jc w:val="both"/>
        <w:rPr>
          <w:rFonts w:ascii="Times New Roman" w:eastAsia="Times New Roman" w:hAnsi="Times New Roman" w:cs="Times New Roman"/>
          <w:bCs/>
          <w:color w:val="000000" w:themeColor="text1"/>
          <w:sz w:val="24"/>
          <w:szCs w:val="24"/>
          <w:lang w:eastAsia="fr-FR"/>
        </w:rPr>
      </w:pPr>
      <w:bookmarkStart w:id="1628" w:name="_Hlk78980033"/>
    </w:p>
    <w:p w14:paraId="124459C7"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bCs/>
          <w:color w:val="000000" w:themeColor="text1"/>
          <w:sz w:val="24"/>
          <w:szCs w:val="24"/>
          <w:lang w:eastAsia="fr-FR"/>
        </w:rPr>
      </w:pPr>
      <w:r w:rsidRPr="00425DF2">
        <w:rPr>
          <w:rFonts w:ascii="Times New Roman" w:eastAsia="Times New Roman" w:hAnsi="Times New Roman" w:cs="Times New Roman"/>
          <w:bCs/>
          <w:color w:val="000000" w:themeColor="text1"/>
          <w:sz w:val="24"/>
          <w:szCs w:val="24"/>
          <w:lang w:eastAsia="fr-FR"/>
        </w:rPr>
        <w:t xml:space="preserve">Dans les campagnes de sensibilisations et d’information, l’OBR n’a laissé de côté aucun secteur d’activités. </w:t>
      </w:r>
      <w:bookmarkEnd w:id="1628"/>
      <w:r w:rsidRPr="00425DF2">
        <w:rPr>
          <w:rFonts w:ascii="Times New Roman" w:eastAsia="Times New Roman" w:hAnsi="Times New Roman" w:cs="Times New Roman"/>
          <w:bCs/>
          <w:color w:val="000000" w:themeColor="text1"/>
          <w:sz w:val="24"/>
          <w:szCs w:val="24"/>
          <w:lang w:eastAsia="fr-FR"/>
        </w:rPr>
        <w:t xml:space="preserve">En octobre 2020, l’OBR a organisé une réunion avec les opérateurs économiques du secteur de l’hôtellerie et tourisme et </w:t>
      </w:r>
      <w:r w:rsidRPr="00425DF2">
        <w:rPr>
          <w:rFonts w:ascii="Times New Roman" w:hAnsi="Times New Roman" w:cs="Times New Roman"/>
          <w:color w:val="000000" w:themeColor="text1"/>
          <w:sz w:val="24"/>
          <w:szCs w:val="24"/>
          <w:shd w:val="clear" w:color="auto" w:fill="FFFFFF"/>
        </w:rPr>
        <w:t>les thèmes développés étaient centrés sur le civisme fiscal, le respect des lois et procédures fiscales et douanières, la lutte contre la fraude et la contrebande, l’usage systématique de la facture agréé par l’OBR sans oublier les défis qui hantent ce secteur particulièrement en cette période de la crise liée au Covid-19.  </w:t>
      </w:r>
    </w:p>
    <w:p w14:paraId="6334D0A7" w14:textId="77777777" w:rsidR="0096735A" w:rsidRPr="00425DF2" w:rsidRDefault="0096735A" w:rsidP="005B29E9">
      <w:pPr>
        <w:spacing w:line="240" w:lineRule="auto"/>
        <w:contextualSpacing/>
        <w:jc w:val="center"/>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735D09CC" wp14:editId="534DCDB8">
                <wp:simplePos x="0" y="0"/>
                <wp:positionH relativeFrom="column">
                  <wp:posOffset>3624579</wp:posOffset>
                </wp:positionH>
                <wp:positionV relativeFrom="paragraph">
                  <wp:posOffset>1370965</wp:posOffset>
                </wp:positionV>
                <wp:extent cx="1552575" cy="35242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1552575" cy="3524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C61F8" id="Rectangle 88" o:spid="_x0000_s1026" style="position:absolute;margin-left:285.4pt;margin-top:107.95pt;width:122.2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" fillcolor="#5b9bd5" strokecolor="#41719c" strokeweight="1pt"/>
            </w:pict>
          </mc:Fallback>
        </mc:AlternateContent>
      </w:r>
      <w:r w:rsidRPr="00425DF2">
        <w:rPr>
          <w:rFonts w:ascii="Times New Roman" w:hAnsi="Times New Roman" w:cs="Times New Roman"/>
          <w:noProof/>
          <w:color w:val="000000" w:themeColor="text1"/>
          <w:sz w:val="24"/>
          <w:szCs w:val="24"/>
        </w:rPr>
        <w:drawing>
          <wp:inline distT="0" distB="0" distL="0" distR="0" wp14:anchorId="6AD9FA5C" wp14:editId="4766988D">
            <wp:extent cx="2419350" cy="136126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0924" cy="1469057"/>
                    </a:xfrm>
                    <a:prstGeom prst="rect">
                      <a:avLst/>
                    </a:prstGeom>
                    <a:noFill/>
                    <a:ln>
                      <a:noFill/>
                    </a:ln>
                  </pic:spPr>
                </pic:pic>
              </a:graphicData>
            </a:graphic>
          </wp:inline>
        </w:drawing>
      </w:r>
      <w:r w:rsidRPr="00425DF2">
        <w:rPr>
          <w:rFonts w:ascii="Times New Roman" w:hAnsi="Times New Roman" w:cs="Times New Roman"/>
          <w:noProof/>
          <w:color w:val="000000" w:themeColor="text1"/>
          <w:sz w:val="24"/>
          <w:szCs w:val="24"/>
        </w:rPr>
        <w:drawing>
          <wp:inline distT="0" distB="0" distL="0" distR="0" wp14:anchorId="45F74040" wp14:editId="3968A7B9">
            <wp:extent cx="2790825" cy="1370965"/>
            <wp:effectExtent l="0" t="0" r="952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3371" cy="1401690"/>
                    </a:xfrm>
                    <a:prstGeom prst="rect">
                      <a:avLst/>
                    </a:prstGeom>
                    <a:noFill/>
                    <a:ln>
                      <a:noFill/>
                    </a:ln>
                  </pic:spPr>
                </pic:pic>
              </a:graphicData>
            </a:graphic>
          </wp:inline>
        </w:drawing>
      </w:r>
    </w:p>
    <w:p w14:paraId="7C357AB2" w14:textId="77777777" w:rsidR="0096735A" w:rsidRPr="00425DF2" w:rsidRDefault="00B24C3D" w:rsidP="0096735A">
      <w:pPr>
        <w:spacing w:line="240" w:lineRule="auto"/>
        <w:contextualSpacing/>
        <w:rPr>
          <w:rFonts w:ascii="Times New Roman" w:eastAsia="Cambria" w:hAnsi="Times New Roman" w:cs="Times New Roman"/>
          <w:color w:val="000000" w:themeColor="text1"/>
          <w:sz w:val="24"/>
          <w:szCs w:val="24"/>
        </w:rPr>
      </w:pPr>
      <w:r w:rsidRPr="00425DF2">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7EF74131" wp14:editId="6E8CDE99">
                <wp:simplePos x="0" y="0"/>
                <wp:positionH relativeFrom="column">
                  <wp:posOffset>2491105</wp:posOffset>
                </wp:positionH>
                <wp:positionV relativeFrom="paragraph">
                  <wp:posOffset>17780</wp:posOffset>
                </wp:positionV>
                <wp:extent cx="2724150" cy="39052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2724150" cy="390525"/>
                        </a:xfrm>
                        <a:prstGeom prst="rect">
                          <a:avLst/>
                        </a:prstGeom>
                        <a:solidFill>
                          <a:sysClr val="window" lastClr="FFFFFF"/>
                        </a:solidFill>
                        <a:ln w="6350">
                          <a:noFill/>
                        </a:ln>
                      </wps:spPr>
                      <wps:txbx>
                        <w:txbxContent>
                          <w:p w14:paraId="5EBCB96E" w14:textId="77777777" w:rsidR="00D15FD2" w:rsidRPr="00993BC8" w:rsidRDefault="00D15FD2" w:rsidP="0096735A">
                            <w:pPr>
                              <w:rPr>
                                <w:rFonts w:ascii="Times New Roman" w:hAnsi="Times New Roman" w:cs="Times New Roman"/>
                                <w:b/>
                                <w:i/>
                                <w:sz w:val="20"/>
                                <w:szCs w:val="20"/>
                              </w:rPr>
                            </w:pPr>
                            <w:r w:rsidRPr="00993BC8">
                              <w:rPr>
                                <w:rFonts w:ascii="Times New Roman" w:hAnsi="Times New Roman" w:cs="Times New Roman"/>
                                <w:b/>
                                <w:i/>
                                <w:sz w:val="20"/>
                                <w:szCs w:val="20"/>
                              </w:rPr>
                              <w:t>Vue partielle des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4131" id="Text Box 89" o:spid="_x0000_s1033" type="#_x0000_t202" style="position:absolute;margin-left:196.15pt;margin-top:1.4pt;width:214.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" fillcolor="window" stroked="f" strokeweight=".5pt">
                <v:textbox>
                  <w:txbxContent>
                    <w:p w14:paraId="5EBCB96E" w14:textId="77777777" w:rsidR="00D15FD2" w:rsidRPr="00993BC8" w:rsidRDefault="00D15FD2" w:rsidP="0096735A">
                      <w:pPr>
                        <w:rPr>
                          <w:rFonts w:ascii="Times New Roman" w:hAnsi="Times New Roman" w:cs="Times New Roman"/>
                          <w:b/>
                          <w:i/>
                          <w:sz w:val="20"/>
                          <w:szCs w:val="20"/>
                        </w:rPr>
                      </w:pPr>
                      <w:r w:rsidRPr="00993BC8">
                        <w:rPr>
                          <w:rFonts w:ascii="Times New Roman" w:hAnsi="Times New Roman" w:cs="Times New Roman"/>
                          <w:b/>
                          <w:i/>
                          <w:sz w:val="20"/>
                          <w:szCs w:val="20"/>
                        </w:rPr>
                        <w:t>Vue partielle des participants</w:t>
                      </w:r>
                    </w:p>
                  </w:txbxContent>
                </v:textbox>
              </v:shape>
            </w:pict>
          </mc:Fallback>
        </mc:AlternateContent>
      </w:r>
      <w:r w:rsidRPr="00425DF2">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2D447FB4" wp14:editId="37E3FA6D">
                <wp:simplePos x="0" y="0"/>
                <wp:positionH relativeFrom="margin">
                  <wp:align>left</wp:align>
                </wp:positionH>
                <wp:positionV relativeFrom="paragraph">
                  <wp:posOffset>8890</wp:posOffset>
                </wp:positionV>
                <wp:extent cx="2428875" cy="781050"/>
                <wp:effectExtent l="0" t="0" r="9525" b="0"/>
                <wp:wrapNone/>
                <wp:docPr id="44" name="Rectangle 44"/>
                <wp:cNvGraphicFramePr/>
                <a:graphic xmlns:a="http://schemas.openxmlformats.org/drawingml/2006/main">
                  <a:graphicData uri="http://schemas.microsoft.com/office/word/2010/wordprocessingShape">
                    <wps:wsp>
                      <wps:cNvSpPr/>
                      <wps:spPr>
                        <a:xfrm>
                          <a:off x="0" y="0"/>
                          <a:ext cx="2428875" cy="781050"/>
                        </a:xfrm>
                        <a:prstGeom prst="rect">
                          <a:avLst/>
                        </a:prstGeom>
                        <a:solidFill>
                          <a:sysClr val="window" lastClr="FFFFFF"/>
                        </a:solidFill>
                        <a:ln w="12700" cap="flat" cmpd="sng" algn="ctr">
                          <a:noFill/>
                          <a:prstDash val="solid"/>
                          <a:miter lim="800000"/>
                        </a:ln>
                        <a:effectLst/>
                      </wps:spPr>
                      <wps:txbx>
                        <w:txbxContent>
                          <w:p w14:paraId="1024CA44" w14:textId="77777777" w:rsidR="00D15FD2" w:rsidRPr="00EE522B" w:rsidRDefault="00D15FD2" w:rsidP="0096735A">
                            <w:pPr>
                              <w:jc w:val="center"/>
                              <w:rPr>
                                <w:rStyle w:val="Strong"/>
                                <w:rFonts w:ascii="Times New Roman" w:hAnsi="Times New Roman" w:cs="Times New Roman"/>
                                <w:i/>
                                <w:color w:val="000000"/>
                                <w:sz w:val="18"/>
                                <w:szCs w:val="18"/>
                                <w:shd w:val="clear" w:color="auto" w:fill="FFFFFF"/>
                              </w:rPr>
                            </w:pPr>
                            <w:bookmarkStart w:id="1629" w:name="_Toc61275187"/>
                            <w:r w:rsidRPr="00EE522B">
                              <w:rPr>
                                <w:rStyle w:val="Strong"/>
                                <w:rFonts w:ascii="Times New Roman" w:hAnsi="Times New Roman" w:cs="Times New Roman"/>
                                <w:i/>
                                <w:color w:val="000000"/>
                                <w:sz w:val="18"/>
                                <w:szCs w:val="18"/>
                                <w:shd w:val="clear" w:color="auto" w:fill="FFFFFF"/>
                              </w:rPr>
                              <w:t xml:space="preserve">De gauche à droite, Monsieur Martin </w:t>
                            </w:r>
                            <w:proofErr w:type="spellStart"/>
                            <w:r w:rsidRPr="00EE522B">
                              <w:rPr>
                                <w:rStyle w:val="Strong"/>
                                <w:rFonts w:ascii="Times New Roman" w:hAnsi="Times New Roman" w:cs="Times New Roman"/>
                                <w:i/>
                                <w:color w:val="000000"/>
                                <w:sz w:val="18"/>
                                <w:szCs w:val="18"/>
                                <w:shd w:val="clear" w:color="auto" w:fill="FFFFFF"/>
                              </w:rPr>
                              <w:t>Sindaruhuka</w:t>
                            </w:r>
                            <w:proofErr w:type="spellEnd"/>
                            <w:r w:rsidRPr="00EE522B">
                              <w:rPr>
                                <w:rStyle w:val="Strong"/>
                                <w:rFonts w:ascii="Times New Roman" w:hAnsi="Times New Roman" w:cs="Times New Roman"/>
                                <w:i/>
                                <w:color w:val="000000"/>
                                <w:sz w:val="18"/>
                                <w:szCs w:val="18"/>
                                <w:shd w:val="clear" w:color="auto" w:fill="FFFFFF"/>
                              </w:rPr>
                              <w:t xml:space="preserve">, Président de PRODECO, Monsieur Stany Ngendakumana, DCSC et Porte-Parole de l’OBR et M. Augustin </w:t>
                            </w:r>
                            <w:proofErr w:type="spellStart"/>
                            <w:r w:rsidRPr="00EE522B">
                              <w:rPr>
                                <w:rStyle w:val="Strong"/>
                                <w:rFonts w:ascii="Times New Roman" w:hAnsi="Times New Roman" w:cs="Times New Roman"/>
                                <w:i/>
                                <w:color w:val="000000"/>
                                <w:sz w:val="18"/>
                                <w:szCs w:val="18"/>
                                <w:shd w:val="clear" w:color="auto" w:fill="FFFFFF"/>
                              </w:rPr>
                              <w:t>Niyongoma</w:t>
                            </w:r>
                            <w:proofErr w:type="spellEnd"/>
                            <w:r w:rsidRPr="00EE522B">
                              <w:rPr>
                                <w:rStyle w:val="Strong"/>
                                <w:rFonts w:ascii="Times New Roman" w:hAnsi="Times New Roman" w:cs="Times New Roman"/>
                                <w:i/>
                                <w:color w:val="000000"/>
                                <w:sz w:val="18"/>
                                <w:szCs w:val="18"/>
                                <w:shd w:val="clear" w:color="auto" w:fill="FFFFFF"/>
                              </w:rPr>
                              <w:t>, Président de la chambre sectorielle de l’Hôtellerie.</w:t>
                            </w:r>
                            <w:bookmarkEnd w:id="1629"/>
                          </w:p>
                          <w:p w14:paraId="6E70402F" w14:textId="77777777" w:rsidR="00D15FD2" w:rsidRDefault="00D15FD2" w:rsidP="00967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47FB4" id="Rectangle 44" o:spid="_x0000_s1034" style="position:absolute;margin-left:0;margin-top:.7pt;width:191.25pt;height:61.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" fillcolor="window" stroked="f" strokeweight="1pt">
                <v:textbox>
                  <w:txbxContent>
                    <w:p w14:paraId="1024CA44" w14:textId="77777777" w:rsidR="00D15FD2" w:rsidRPr="00EE522B" w:rsidRDefault="00D15FD2" w:rsidP="0096735A">
                      <w:pPr>
                        <w:jc w:val="center"/>
                        <w:rPr>
                          <w:rStyle w:val="Strong"/>
                          <w:rFonts w:ascii="Times New Roman" w:hAnsi="Times New Roman" w:cs="Times New Roman"/>
                          <w:i/>
                          <w:color w:val="000000"/>
                          <w:sz w:val="18"/>
                          <w:szCs w:val="18"/>
                          <w:shd w:val="clear" w:color="auto" w:fill="FFFFFF"/>
                        </w:rPr>
                      </w:pPr>
                      <w:bookmarkStart w:id="1630" w:name="_Toc61275187"/>
                      <w:r w:rsidRPr="00EE522B">
                        <w:rPr>
                          <w:rStyle w:val="Strong"/>
                          <w:rFonts w:ascii="Times New Roman" w:hAnsi="Times New Roman" w:cs="Times New Roman"/>
                          <w:i/>
                          <w:color w:val="000000"/>
                          <w:sz w:val="18"/>
                          <w:szCs w:val="18"/>
                          <w:shd w:val="clear" w:color="auto" w:fill="FFFFFF"/>
                        </w:rPr>
                        <w:t xml:space="preserve">De gauche à droite, Monsieur Martin </w:t>
                      </w:r>
                      <w:proofErr w:type="spellStart"/>
                      <w:r w:rsidRPr="00EE522B">
                        <w:rPr>
                          <w:rStyle w:val="Strong"/>
                          <w:rFonts w:ascii="Times New Roman" w:hAnsi="Times New Roman" w:cs="Times New Roman"/>
                          <w:i/>
                          <w:color w:val="000000"/>
                          <w:sz w:val="18"/>
                          <w:szCs w:val="18"/>
                          <w:shd w:val="clear" w:color="auto" w:fill="FFFFFF"/>
                        </w:rPr>
                        <w:t>Sindaruhuka</w:t>
                      </w:r>
                      <w:proofErr w:type="spellEnd"/>
                      <w:r w:rsidRPr="00EE522B">
                        <w:rPr>
                          <w:rStyle w:val="Strong"/>
                          <w:rFonts w:ascii="Times New Roman" w:hAnsi="Times New Roman" w:cs="Times New Roman"/>
                          <w:i/>
                          <w:color w:val="000000"/>
                          <w:sz w:val="18"/>
                          <w:szCs w:val="18"/>
                          <w:shd w:val="clear" w:color="auto" w:fill="FFFFFF"/>
                        </w:rPr>
                        <w:t xml:space="preserve">, Président de PRODECO, Monsieur Stany Ngendakumana, DCSC et Porte-Parole de l’OBR et M. Augustin </w:t>
                      </w:r>
                      <w:proofErr w:type="spellStart"/>
                      <w:r w:rsidRPr="00EE522B">
                        <w:rPr>
                          <w:rStyle w:val="Strong"/>
                          <w:rFonts w:ascii="Times New Roman" w:hAnsi="Times New Roman" w:cs="Times New Roman"/>
                          <w:i/>
                          <w:color w:val="000000"/>
                          <w:sz w:val="18"/>
                          <w:szCs w:val="18"/>
                          <w:shd w:val="clear" w:color="auto" w:fill="FFFFFF"/>
                        </w:rPr>
                        <w:t>Niyongoma</w:t>
                      </w:r>
                      <w:proofErr w:type="spellEnd"/>
                      <w:r w:rsidRPr="00EE522B">
                        <w:rPr>
                          <w:rStyle w:val="Strong"/>
                          <w:rFonts w:ascii="Times New Roman" w:hAnsi="Times New Roman" w:cs="Times New Roman"/>
                          <w:i/>
                          <w:color w:val="000000"/>
                          <w:sz w:val="18"/>
                          <w:szCs w:val="18"/>
                          <w:shd w:val="clear" w:color="auto" w:fill="FFFFFF"/>
                        </w:rPr>
                        <w:t>, Président de la chambre sectorielle de l’Hôtellerie.</w:t>
                      </w:r>
                      <w:bookmarkEnd w:id="1630"/>
                    </w:p>
                    <w:p w14:paraId="6E70402F" w14:textId="77777777" w:rsidR="00D15FD2" w:rsidRDefault="00D15FD2" w:rsidP="0096735A">
                      <w:pPr>
                        <w:jc w:val="center"/>
                      </w:pPr>
                    </w:p>
                  </w:txbxContent>
                </v:textbox>
                <w10:wrap anchorx="margin"/>
              </v:rect>
            </w:pict>
          </mc:Fallback>
        </mc:AlternateContent>
      </w:r>
    </w:p>
    <w:p w14:paraId="2AB0EB50" w14:textId="77777777" w:rsidR="0096735A" w:rsidRPr="00425DF2" w:rsidRDefault="0096735A" w:rsidP="0096735A">
      <w:pPr>
        <w:spacing w:line="240" w:lineRule="auto"/>
        <w:contextualSpacing/>
        <w:rPr>
          <w:rFonts w:ascii="Times New Roman" w:hAnsi="Times New Roman" w:cs="Times New Roman"/>
          <w:color w:val="000000" w:themeColor="text1"/>
          <w:sz w:val="24"/>
          <w:szCs w:val="24"/>
        </w:rPr>
      </w:pPr>
    </w:p>
    <w:p w14:paraId="60401E39" w14:textId="77777777" w:rsidR="0096735A" w:rsidRPr="00425DF2" w:rsidRDefault="0096735A" w:rsidP="0096735A">
      <w:pPr>
        <w:shd w:val="clear" w:color="auto" w:fill="FFFFFF"/>
        <w:spacing w:before="150" w:after="150" w:line="240" w:lineRule="auto"/>
        <w:contextualSpacing/>
        <w:jc w:val="both"/>
        <w:rPr>
          <w:rFonts w:ascii="Times New Roman" w:eastAsia="Times New Roman" w:hAnsi="Times New Roman" w:cs="Times New Roman"/>
          <w:bCs/>
          <w:color w:val="000000" w:themeColor="text1"/>
          <w:sz w:val="24"/>
          <w:szCs w:val="24"/>
          <w:lang w:eastAsia="fr-FR"/>
        </w:rPr>
      </w:pPr>
    </w:p>
    <w:p w14:paraId="16D45976" w14:textId="77777777" w:rsidR="0096735A" w:rsidRPr="00425DF2" w:rsidRDefault="0096735A" w:rsidP="0096735A">
      <w:pPr>
        <w:shd w:val="clear" w:color="auto" w:fill="FFFFFF"/>
        <w:spacing w:before="150" w:after="150" w:line="240" w:lineRule="auto"/>
        <w:contextualSpacing/>
        <w:jc w:val="both"/>
        <w:rPr>
          <w:rFonts w:ascii="Times New Roman" w:eastAsia="Times New Roman" w:hAnsi="Times New Roman" w:cs="Times New Roman"/>
          <w:bCs/>
          <w:color w:val="000000" w:themeColor="text1"/>
          <w:sz w:val="24"/>
          <w:szCs w:val="24"/>
          <w:lang w:eastAsia="fr-FR"/>
        </w:rPr>
      </w:pPr>
    </w:p>
    <w:p w14:paraId="6B78B4CB" w14:textId="77777777" w:rsidR="0007476C" w:rsidRPr="00425DF2" w:rsidRDefault="0007476C" w:rsidP="0096735A">
      <w:pPr>
        <w:shd w:val="clear" w:color="auto" w:fill="FFFFFF"/>
        <w:spacing w:before="120" w:after="120" w:line="240" w:lineRule="auto"/>
        <w:contextualSpacing/>
        <w:jc w:val="both"/>
        <w:rPr>
          <w:rFonts w:ascii="Times New Roman" w:eastAsia="Times New Roman" w:hAnsi="Times New Roman" w:cs="Times New Roman"/>
          <w:bCs/>
          <w:color w:val="000000" w:themeColor="text1"/>
          <w:sz w:val="24"/>
          <w:szCs w:val="24"/>
          <w:lang w:eastAsia="fr-FR"/>
        </w:rPr>
      </w:pPr>
    </w:p>
    <w:p w14:paraId="10BCC10A"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bCs/>
          <w:color w:val="000000" w:themeColor="text1"/>
          <w:sz w:val="24"/>
          <w:szCs w:val="24"/>
          <w:lang w:eastAsia="fr-FR"/>
        </w:rPr>
        <w:t xml:space="preserve">En </w:t>
      </w:r>
      <w:r w:rsidRPr="00425DF2">
        <w:rPr>
          <w:rFonts w:ascii="Times New Roman" w:eastAsia="Times New Roman" w:hAnsi="Times New Roman" w:cs="Times New Roman"/>
          <w:color w:val="000000" w:themeColor="text1"/>
          <w:sz w:val="24"/>
          <w:szCs w:val="24"/>
          <w:lang w:eastAsia="fr-FR"/>
        </w:rPr>
        <w:t xml:space="preserve">Février 2021, </w:t>
      </w:r>
      <w:r w:rsidRPr="00425DF2">
        <w:rPr>
          <w:rFonts w:ascii="Times New Roman" w:eastAsia="Times New Roman" w:hAnsi="Times New Roman" w:cs="Times New Roman"/>
          <w:bCs/>
          <w:color w:val="000000" w:themeColor="text1"/>
          <w:sz w:val="24"/>
          <w:szCs w:val="24"/>
          <w:lang w:eastAsia="fr-FR"/>
        </w:rPr>
        <w:t>il</w:t>
      </w:r>
      <w:r w:rsidRPr="00425DF2">
        <w:rPr>
          <w:rFonts w:ascii="Times New Roman" w:eastAsia="Times New Roman" w:hAnsi="Times New Roman" w:cs="Times New Roman"/>
          <w:color w:val="000000" w:themeColor="text1"/>
          <w:sz w:val="24"/>
          <w:szCs w:val="24"/>
          <w:lang w:eastAsia="fr-FR"/>
        </w:rPr>
        <w:t xml:space="preserve"> a rencontré les coopératives d’exploitation artisanale des carrières et mines opérant dans la province de Muyinga.  Vingt-cinq (25) participants représentant plus de 18 coopératives ont suivi attentivement l’exposé sur les droits et devoirs des contribuables œuvrant dans ce secteur. </w:t>
      </w:r>
      <w:r w:rsidRPr="00425DF2">
        <w:rPr>
          <w:rFonts w:ascii="Times New Roman" w:hAnsi="Times New Roman" w:cs="Times New Roman"/>
          <w:color w:val="000000" w:themeColor="text1"/>
          <w:sz w:val="24"/>
          <w:szCs w:val="24"/>
        </w:rPr>
        <w:t xml:space="preserve">Ils ont appris différents types de taxes exigées soit en monnaie locale ou en devises, les obligations selon le type d’activité (carrière ou mine), l’état d’avancement dans la recherche des minerais (études), le type de technologie d’extraction (artisanale ou semi-industrielle), le canal de ventes choisi, etc. Ils ont également appris la procédure d’autorisation pour opérer dans le secteur, les services connexes intervenant dans la chaîne de validation et de contrôle, etc.  </w:t>
      </w:r>
    </w:p>
    <w:p w14:paraId="344668B0" w14:textId="77777777" w:rsidR="0096735A" w:rsidRPr="00425DF2" w:rsidRDefault="0096735A" w:rsidP="005B29E9">
      <w:pPr>
        <w:spacing w:before="120" w:after="120" w:line="360" w:lineRule="auto"/>
        <w:contextualSpacing/>
        <w:jc w:val="center"/>
        <w:rPr>
          <w:rFonts w:ascii="Times New Roman" w:hAnsi="Times New Roman" w:cs="Times New Roman"/>
          <w:bCs/>
          <w:color w:val="000000" w:themeColor="text1"/>
          <w:sz w:val="24"/>
          <w:szCs w:val="24"/>
        </w:rPr>
      </w:pPr>
      <w:r w:rsidRPr="00425DF2">
        <w:rPr>
          <w:rFonts w:ascii="Times New Roman" w:hAnsi="Times New Roman" w:cs="Times New Roman"/>
          <w:noProof/>
          <w:color w:val="000000" w:themeColor="text1"/>
          <w:sz w:val="24"/>
          <w:szCs w:val="24"/>
        </w:rPr>
        <w:lastRenderedPageBreak/>
        <w:drawing>
          <wp:inline distT="0" distB="0" distL="0" distR="0" wp14:anchorId="400AFFDD" wp14:editId="01069A14">
            <wp:extent cx="5343525" cy="30867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4515" cy="3139349"/>
                    </a:xfrm>
                    <a:prstGeom prst="rect">
                      <a:avLst/>
                    </a:prstGeom>
                    <a:noFill/>
                    <a:ln>
                      <a:noFill/>
                    </a:ln>
                  </pic:spPr>
                </pic:pic>
              </a:graphicData>
            </a:graphic>
          </wp:inline>
        </w:drawing>
      </w:r>
    </w:p>
    <w:p w14:paraId="0C2AE96E"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bookmarkStart w:id="1631" w:name="_Hlk15459115"/>
      <w:bookmarkStart w:id="1632" w:name="_Hlk15547493"/>
      <w:bookmarkEnd w:id="1627"/>
      <w:r w:rsidRPr="00425DF2">
        <w:rPr>
          <w:rFonts w:ascii="Times New Roman" w:eastAsia="Times New Roman" w:hAnsi="Times New Roman" w:cs="Times New Roman"/>
          <w:color w:val="000000" w:themeColor="text1"/>
          <w:sz w:val="24"/>
          <w:szCs w:val="24"/>
          <w:lang w:eastAsia="fr-FR"/>
        </w:rPr>
        <w:t xml:space="preserve">Dans sa stratégie d’inculquer le civisme fiscal à la jeunesse burundaise, </w:t>
      </w:r>
      <w:r w:rsidRPr="00425DF2">
        <w:rPr>
          <w:rFonts w:ascii="Times New Roman" w:hAnsi="Times New Roman" w:cs="Times New Roman"/>
          <w:color w:val="000000" w:themeColor="text1"/>
          <w:sz w:val="24"/>
          <w:szCs w:val="24"/>
          <w:shd w:val="clear" w:color="auto" w:fill="FFFFFF"/>
        </w:rPr>
        <w:t xml:space="preserve">l’OBR a </w:t>
      </w:r>
      <w:r w:rsidRPr="00425DF2">
        <w:rPr>
          <w:rFonts w:ascii="Times New Roman" w:eastAsia="Times New Roman" w:hAnsi="Times New Roman" w:cs="Times New Roman"/>
          <w:color w:val="000000" w:themeColor="text1"/>
          <w:sz w:val="24"/>
          <w:szCs w:val="24"/>
          <w:lang w:eastAsia="fr-FR"/>
        </w:rPr>
        <w:t>sponsorisé l’organisation et l’animation de la 44ème édition de l’émission « Radio Vacances »</w:t>
      </w:r>
      <w:r w:rsidR="00E67B23" w:rsidRPr="00425DF2">
        <w:rPr>
          <w:rFonts w:ascii="Times New Roman" w:eastAsia="Times New Roman" w:hAnsi="Times New Roman" w:cs="Times New Roman"/>
          <w:color w:val="000000" w:themeColor="text1"/>
          <w:sz w:val="24"/>
          <w:szCs w:val="24"/>
          <w:lang w:eastAsia="fr-FR"/>
        </w:rPr>
        <w:t xml:space="preserve">. </w:t>
      </w:r>
    </w:p>
    <w:p w14:paraId="6549CAFE" w14:textId="77777777" w:rsidR="0096735A" w:rsidRPr="00425DF2" w:rsidRDefault="0096735A" w:rsidP="005B29E9">
      <w:pPr>
        <w:shd w:val="clear" w:color="auto" w:fill="FFFFFF"/>
        <w:spacing w:before="120" w:after="120" w:line="240" w:lineRule="auto"/>
        <w:contextualSpacing/>
        <w:jc w:val="center"/>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noProof/>
          <w:color w:val="000000" w:themeColor="text1"/>
          <w:sz w:val="24"/>
          <w:szCs w:val="24"/>
          <w:lang w:eastAsia="fr-FR"/>
        </w:rPr>
        <w:drawing>
          <wp:inline distT="0" distB="0" distL="0" distR="0" wp14:anchorId="7551AE1B" wp14:editId="59912E88">
            <wp:extent cx="5394533" cy="2381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674" cy="2617030"/>
                    </a:xfrm>
                    <a:prstGeom prst="rect">
                      <a:avLst/>
                    </a:prstGeom>
                    <a:noFill/>
                    <a:ln>
                      <a:noFill/>
                    </a:ln>
                  </pic:spPr>
                </pic:pic>
              </a:graphicData>
            </a:graphic>
          </wp:inline>
        </w:drawing>
      </w:r>
    </w:p>
    <w:p w14:paraId="5AFD6EA7" w14:textId="77777777" w:rsidR="0096735A" w:rsidRPr="00425DF2" w:rsidRDefault="0096735A" w:rsidP="0096735A">
      <w:pPr>
        <w:pStyle w:val="NormalWeb"/>
        <w:shd w:val="clear" w:color="auto" w:fill="FFFFFF"/>
        <w:spacing w:before="120" w:beforeAutospacing="0" w:after="120" w:afterAutospacing="0"/>
        <w:jc w:val="both"/>
        <w:rPr>
          <w:color w:val="000000" w:themeColor="text1"/>
        </w:rPr>
      </w:pPr>
      <w:r w:rsidRPr="00425DF2">
        <w:rPr>
          <w:color w:val="000000" w:themeColor="text1"/>
        </w:rPr>
        <w:t xml:space="preserve">Dans la poursuite de l’initiative de développer chez la jeunesse burundaise l’esprit du civisme fiscal, </w:t>
      </w:r>
      <w:bookmarkStart w:id="1633" w:name="_Hlk76628990"/>
      <w:r w:rsidRPr="00425DF2">
        <w:rPr>
          <w:color w:val="000000" w:themeColor="text1"/>
        </w:rPr>
        <w:t xml:space="preserve">l’OBR a créé 20 nouveaux « Clubs des Elèves Amis du </w:t>
      </w:r>
      <w:bookmarkEnd w:id="1633"/>
      <w:r w:rsidRPr="00425DF2">
        <w:rPr>
          <w:color w:val="000000" w:themeColor="text1"/>
        </w:rPr>
        <w:t xml:space="preserve">Fisc. Au total, le nombre de club déjà créés est de 32.  </w:t>
      </w:r>
      <w:bookmarkStart w:id="1634" w:name="_Hlk78983768"/>
      <w:r w:rsidRPr="00425DF2">
        <w:rPr>
          <w:color w:val="000000" w:themeColor="text1"/>
        </w:rPr>
        <w:t xml:space="preserve">L’objectif principal poursuivi est d’enseigner la jeunesse dès le bas âge sur le bien-fondé de payer les impôts et taxes, le respect des lois et procédures fiscales, la lutte contre la fraude douanière et fiscale ainsi que la lutte contre la corruption. </w:t>
      </w:r>
      <w:bookmarkEnd w:id="1634"/>
    </w:p>
    <w:p w14:paraId="478AEA96" w14:textId="77777777" w:rsidR="0096735A" w:rsidRPr="00425DF2" w:rsidRDefault="0096735A" w:rsidP="004D73B4">
      <w:pPr>
        <w:pStyle w:val="NormalWeb"/>
        <w:shd w:val="clear" w:color="auto" w:fill="FFFFFF"/>
        <w:spacing w:before="120" w:beforeAutospacing="0" w:after="120" w:afterAutospacing="0"/>
        <w:jc w:val="both"/>
        <w:rPr>
          <w:bCs/>
          <w:color w:val="000000" w:themeColor="text1"/>
        </w:rPr>
      </w:pPr>
      <w:bookmarkStart w:id="1635" w:name="_Hlk78985275"/>
      <w:bookmarkStart w:id="1636" w:name="_Hlk15459145"/>
      <w:bookmarkEnd w:id="1631"/>
      <w:bookmarkEnd w:id="1632"/>
      <w:r w:rsidRPr="00425DF2">
        <w:rPr>
          <w:color w:val="000000" w:themeColor="text1"/>
        </w:rPr>
        <w:t xml:space="preserve">Dans </w:t>
      </w:r>
      <w:r w:rsidR="00E67B23" w:rsidRPr="00425DF2">
        <w:rPr>
          <w:color w:val="000000" w:themeColor="text1"/>
        </w:rPr>
        <w:t xml:space="preserve">la même </w:t>
      </w:r>
      <w:r w:rsidRPr="00425DF2">
        <w:rPr>
          <w:color w:val="000000" w:themeColor="text1"/>
        </w:rPr>
        <w:t>logique, les élèves membres du « Club Amis du Fisc »</w:t>
      </w:r>
      <w:bookmarkEnd w:id="1635"/>
      <w:r w:rsidRPr="00425DF2">
        <w:rPr>
          <w:color w:val="000000" w:themeColor="text1"/>
        </w:rPr>
        <w:t xml:space="preserve"> de l’école d’excellence de </w:t>
      </w:r>
      <w:proofErr w:type="spellStart"/>
      <w:r w:rsidRPr="00425DF2">
        <w:rPr>
          <w:color w:val="000000" w:themeColor="text1"/>
        </w:rPr>
        <w:t>Musinzira</w:t>
      </w:r>
      <w:proofErr w:type="spellEnd"/>
      <w:r w:rsidRPr="00425DF2">
        <w:rPr>
          <w:color w:val="000000" w:themeColor="text1"/>
        </w:rPr>
        <w:t xml:space="preserve"> ont présenté une pièce de théâtre sous le thème</w:t>
      </w:r>
      <w:r w:rsidRPr="00425DF2">
        <w:rPr>
          <w:rStyle w:val="Emphasis"/>
          <w:bCs/>
          <w:color w:val="000000" w:themeColor="text1"/>
        </w:rPr>
        <w:t> « </w:t>
      </w:r>
      <w:proofErr w:type="spellStart"/>
      <w:r w:rsidRPr="00425DF2">
        <w:rPr>
          <w:rStyle w:val="Emphasis"/>
          <w:bCs/>
          <w:color w:val="000000" w:themeColor="text1"/>
        </w:rPr>
        <w:t>Rwaruka</w:t>
      </w:r>
      <w:proofErr w:type="spellEnd"/>
      <w:r w:rsidRPr="00425DF2">
        <w:rPr>
          <w:rStyle w:val="Emphasis"/>
          <w:bCs/>
          <w:color w:val="000000" w:themeColor="text1"/>
        </w:rPr>
        <w:t xml:space="preserve"> </w:t>
      </w:r>
      <w:proofErr w:type="spellStart"/>
      <w:r w:rsidRPr="00425DF2">
        <w:rPr>
          <w:rStyle w:val="Emphasis"/>
          <w:bCs/>
          <w:color w:val="000000" w:themeColor="text1"/>
        </w:rPr>
        <w:t>Tumenyeshe</w:t>
      </w:r>
      <w:proofErr w:type="spellEnd"/>
      <w:r w:rsidRPr="00425DF2">
        <w:rPr>
          <w:rStyle w:val="Emphasis"/>
          <w:bCs/>
          <w:color w:val="000000" w:themeColor="text1"/>
        </w:rPr>
        <w:t xml:space="preserve"> hose </w:t>
      </w:r>
      <w:proofErr w:type="spellStart"/>
      <w:r w:rsidRPr="00425DF2">
        <w:rPr>
          <w:rStyle w:val="Emphasis"/>
          <w:bCs/>
          <w:color w:val="000000" w:themeColor="text1"/>
        </w:rPr>
        <w:t>ibikorwa</w:t>
      </w:r>
      <w:proofErr w:type="spellEnd"/>
      <w:r w:rsidRPr="00425DF2">
        <w:rPr>
          <w:rStyle w:val="Emphasis"/>
          <w:bCs/>
          <w:color w:val="000000" w:themeColor="text1"/>
        </w:rPr>
        <w:t xml:space="preserve"> </w:t>
      </w:r>
      <w:proofErr w:type="spellStart"/>
      <w:r w:rsidRPr="00425DF2">
        <w:rPr>
          <w:rStyle w:val="Emphasis"/>
          <w:bCs/>
          <w:color w:val="000000" w:themeColor="text1"/>
        </w:rPr>
        <w:t>vyiza</w:t>
      </w:r>
      <w:proofErr w:type="spellEnd"/>
      <w:r w:rsidRPr="00425DF2">
        <w:rPr>
          <w:rStyle w:val="Emphasis"/>
          <w:bCs/>
          <w:color w:val="000000" w:themeColor="text1"/>
        </w:rPr>
        <w:t xml:space="preserve"> </w:t>
      </w:r>
      <w:proofErr w:type="spellStart"/>
      <w:r w:rsidRPr="00425DF2">
        <w:rPr>
          <w:rStyle w:val="Emphasis"/>
          <w:bCs/>
          <w:color w:val="000000" w:themeColor="text1"/>
        </w:rPr>
        <w:t>vy’ikigo</w:t>
      </w:r>
      <w:proofErr w:type="spellEnd"/>
      <w:r w:rsidRPr="00425DF2">
        <w:rPr>
          <w:rStyle w:val="Emphasis"/>
          <w:bCs/>
          <w:color w:val="000000" w:themeColor="text1"/>
        </w:rPr>
        <w:t xml:space="preserve"> OBR, </w:t>
      </w:r>
      <w:proofErr w:type="spellStart"/>
      <w:r w:rsidRPr="00425DF2">
        <w:rPr>
          <w:rStyle w:val="Emphasis"/>
          <w:bCs/>
          <w:color w:val="000000" w:themeColor="text1"/>
        </w:rPr>
        <w:t>Akamaro</w:t>
      </w:r>
      <w:proofErr w:type="spellEnd"/>
      <w:r w:rsidRPr="00425DF2">
        <w:rPr>
          <w:rStyle w:val="Emphasis"/>
          <w:bCs/>
          <w:color w:val="000000" w:themeColor="text1"/>
        </w:rPr>
        <w:t xml:space="preserve"> ko </w:t>
      </w:r>
      <w:proofErr w:type="spellStart"/>
      <w:r w:rsidRPr="00425DF2">
        <w:rPr>
          <w:rStyle w:val="Emphasis"/>
          <w:bCs/>
          <w:color w:val="000000" w:themeColor="text1"/>
        </w:rPr>
        <w:t>gutanga</w:t>
      </w:r>
      <w:proofErr w:type="spellEnd"/>
      <w:r w:rsidRPr="00425DF2">
        <w:rPr>
          <w:rStyle w:val="Emphasis"/>
          <w:bCs/>
          <w:color w:val="000000" w:themeColor="text1"/>
        </w:rPr>
        <w:t xml:space="preserve"> </w:t>
      </w:r>
      <w:proofErr w:type="spellStart"/>
      <w:r w:rsidRPr="00425DF2">
        <w:rPr>
          <w:rStyle w:val="Emphasis"/>
          <w:bCs/>
          <w:color w:val="000000" w:themeColor="text1"/>
        </w:rPr>
        <w:t>amakori</w:t>
      </w:r>
      <w:proofErr w:type="spellEnd"/>
      <w:r w:rsidRPr="00425DF2">
        <w:rPr>
          <w:rStyle w:val="Emphasis"/>
          <w:bCs/>
          <w:color w:val="000000" w:themeColor="text1"/>
        </w:rPr>
        <w:t xml:space="preserve"> n’</w:t>
      </w:r>
      <w:proofErr w:type="spellStart"/>
      <w:r w:rsidRPr="00425DF2">
        <w:rPr>
          <w:rStyle w:val="Emphasis"/>
          <w:bCs/>
          <w:color w:val="000000" w:themeColor="text1"/>
        </w:rPr>
        <w:t>amatagisi</w:t>
      </w:r>
      <w:proofErr w:type="spellEnd"/>
      <w:r w:rsidRPr="00425DF2">
        <w:rPr>
          <w:rStyle w:val="Emphasis"/>
          <w:bCs/>
          <w:color w:val="000000" w:themeColor="text1"/>
        </w:rPr>
        <w:t xml:space="preserve"> na </w:t>
      </w:r>
      <w:proofErr w:type="spellStart"/>
      <w:r w:rsidRPr="00425DF2">
        <w:rPr>
          <w:rStyle w:val="Emphasis"/>
          <w:bCs/>
          <w:color w:val="000000" w:themeColor="text1"/>
        </w:rPr>
        <w:t>kare</w:t>
      </w:r>
      <w:proofErr w:type="spellEnd"/>
      <w:r w:rsidRPr="00425DF2">
        <w:rPr>
          <w:rStyle w:val="Emphasis"/>
          <w:bCs/>
          <w:color w:val="000000" w:themeColor="text1"/>
        </w:rPr>
        <w:t xml:space="preserve"> </w:t>
      </w:r>
      <w:proofErr w:type="spellStart"/>
      <w:r w:rsidRPr="00425DF2">
        <w:rPr>
          <w:rStyle w:val="Emphasis"/>
          <w:bCs/>
          <w:color w:val="000000" w:themeColor="text1"/>
        </w:rPr>
        <w:t>nitwe</w:t>
      </w:r>
      <w:proofErr w:type="spellEnd"/>
      <w:r w:rsidRPr="00425DF2">
        <w:rPr>
          <w:rStyle w:val="Emphasis"/>
          <w:bCs/>
          <w:color w:val="000000" w:themeColor="text1"/>
        </w:rPr>
        <w:t xml:space="preserve"> Burundi </w:t>
      </w:r>
      <w:proofErr w:type="spellStart"/>
      <w:r w:rsidRPr="00425DF2">
        <w:rPr>
          <w:rStyle w:val="Emphasis"/>
          <w:bCs/>
          <w:color w:val="000000" w:themeColor="text1"/>
        </w:rPr>
        <w:t>bw’ejo</w:t>
      </w:r>
      <w:proofErr w:type="spellEnd"/>
      <w:r w:rsidRPr="00425DF2">
        <w:rPr>
          <w:rStyle w:val="Strong"/>
          <w:color w:val="000000" w:themeColor="text1"/>
        </w:rPr>
        <w:t> </w:t>
      </w:r>
      <w:r w:rsidRPr="00425DF2">
        <w:rPr>
          <w:rStyle w:val="Strong"/>
          <w:b w:val="0"/>
          <w:color w:val="000000" w:themeColor="text1"/>
        </w:rPr>
        <w:t xml:space="preserve">» qui peut se traduire « Jeunes, en tant que Burundi de demain, vulgarisons partout les bonnes activités de l’OBR et le civisme fiscal » ; </w:t>
      </w:r>
      <w:bookmarkStart w:id="1637" w:name="_Hlk76629037"/>
      <w:r w:rsidRPr="00425DF2">
        <w:rPr>
          <w:rStyle w:val="Strong"/>
          <w:b w:val="0"/>
          <w:color w:val="000000" w:themeColor="text1"/>
        </w:rPr>
        <w:t xml:space="preserve">tandis que les élèves réunis dans </w:t>
      </w:r>
      <w:r w:rsidRPr="00425DF2">
        <w:rPr>
          <w:color w:val="000000" w:themeColor="text1"/>
        </w:rPr>
        <w:t xml:space="preserve">le club « Amis du Fisc » du Lycée du Saint Esprit ont démontré </w:t>
      </w:r>
      <w:bookmarkEnd w:id="1637"/>
      <w:r w:rsidRPr="00425DF2">
        <w:rPr>
          <w:color w:val="000000" w:themeColor="text1"/>
        </w:rPr>
        <w:t xml:space="preserve">qu’ils ont beaucoup appris sur le civisme fiscal à travers un sketch sur la lutte contre la fraude. </w:t>
      </w:r>
    </w:p>
    <w:p w14:paraId="3756683D" w14:textId="77777777" w:rsidR="0096735A" w:rsidRPr="00425DF2" w:rsidRDefault="0096735A" w:rsidP="005B29E9">
      <w:pPr>
        <w:pStyle w:val="NormalWeb"/>
        <w:shd w:val="clear" w:color="auto" w:fill="FFFFFF"/>
        <w:spacing w:before="120" w:beforeAutospacing="0" w:after="120" w:afterAutospacing="0"/>
        <w:jc w:val="center"/>
        <w:rPr>
          <w:color w:val="000000" w:themeColor="text1"/>
        </w:rPr>
      </w:pPr>
      <w:r w:rsidRPr="00425DF2">
        <w:rPr>
          <w:noProof/>
          <w:color w:val="000000" w:themeColor="text1"/>
        </w:rPr>
        <w:lastRenderedPageBreak/>
        <mc:AlternateContent>
          <mc:Choice Requires="wps">
            <w:drawing>
              <wp:anchor distT="0" distB="0" distL="114300" distR="114300" simplePos="0" relativeHeight="251709440" behindDoc="0" locked="0" layoutInCell="1" allowOverlap="1" wp14:anchorId="31B2EC00" wp14:editId="3814989D">
                <wp:simplePos x="0" y="0"/>
                <wp:positionH relativeFrom="margin">
                  <wp:align>left</wp:align>
                </wp:positionH>
                <wp:positionV relativeFrom="paragraph">
                  <wp:posOffset>1641475</wp:posOffset>
                </wp:positionV>
                <wp:extent cx="2838450" cy="390525"/>
                <wp:effectExtent l="0" t="0" r="0" b="9525"/>
                <wp:wrapNone/>
                <wp:docPr id="48" name="Rectangle 48"/>
                <wp:cNvGraphicFramePr/>
                <a:graphic xmlns:a="http://schemas.openxmlformats.org/drawingml/2006/main">
                  <a:graphicData uri="http://schemas.microsoft.com/office/word/2010/wordprocessingShape">
                    <wps:wsp>
                      <wps:cNvSpPr/>
                      <wps:spPr>
                        <a:xfrm>
                          <a:off x="0" y="0"/>
                          <a:ext cx="2838450" cy="390525"/>
                        </a:xfrm>
                        <a:prstGeom prst="rect">
                          <a:avLst/>
                        </a:prstGeom>
                        <a:solidFill>
                          <a:sysClr val="window" lastClr="FFFFFF"/>
                        </a:solidFill>
                        <a:ln w="12700" cap="flat" cmpd="sng" algn="ctr">
                          <a:noFill/>
                          <a:prstDash val="solid"/>
                          <a:miter lim="800000"/>
                        </a:ln>
                        <a:effectLst/>
                      </wps:spPr>
                      <wps:txbx>
                        <w:txbxContent>
                          <w:p w14:paraId="3C1C85E3" w14:textId="77777777" w:rsidR="00D15FD2" w:rsidRPr="00363E81" w:rsidRDefault="00D15FD2" w:rsidP="0096735A">
                            <w:pPr>
                              <w:shd w:val="clear" w:color="auto" w:fill="FFFFFF"/>
                              <w:spacing w:before="150" w:after="150" w:line="240" w:lineRule="auto"/>
                              <w:jc w:val="center"/>
                              <w:rPr>
                                <w:rFonts w:ascii="Times New Roman" w:eastAsia="Times New Roman" w:hAnsi="Times New Roman" w:cs="Times New Roman"/>
                                <w:color w:val="000000"/>
                                <w:lang w:eastAsia="fr-FR"/>
                              </w:rPr>
                            </w:pPr>
                            <w:r w:rsidRPr="00540567">
                              <w:rPr>
                                <w:rFonts w:ascii="Times New Roman" w:eastAsia="Times New Roman" w:hAnsi="Times New Roman" w:cs="Times New Roman"/>
                                <w:b/>
                                <w:bCs/>
                                <w:i/>
                                <w:iCs/>
                                <w:color w:val="000000"/>
                                <w:sz w:val="18"/>
                                <w:szCs w:val="18"/>
                                <w:lang w:eastAsia="fr-FR"/>
                              </w:rPr>
                              <w:t>Vue partielle des spectateurs</w:t>
                            </w:r>
                            <w:r w:rsidRPr="00363E81">
                              <w:rPr>
                                <w:rFonts w:ascii="Times New Roman" w:eastAsia="Times New Roman" w:hAnsi="Times New Roman" w:cs="Times New Roman"/>
                                <w:b/>
                                <w:bCs/>
                                <w:i/>
                                <w:iCs/>
                                <w:color w:val="000000"/>
                                <w:lang w:eastAsia="fr-FR"/>
                              </w:rPr>
                              <w:t>,</w:t>
                            </w:r>
                          </w:p>
                          <w:p w14:paraId="2D493A05" w14:textId="77777777" w:rsidR="00D15FD2" w:rsidRPr="00D82D67" w:rsidRDefault="00D15FD2" w:rsidP="0096735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EC00" id="Rectangle 48" o:spid="_x0000_s1035" style="position:absolute;left:0;text-align:left;margin-left:0;margin-top:129.25pt;width:223.5pt;height:30.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" fillcolor="window" stroked="f" strokeweight="1pt">
                <v:textbox>
                  <w:txbxContent>
                    <w:p w14:paraId="3C1C85E3" w14:textId="77777777" w:rsidR="00D15FD2" w:rsidRPr="00363E81" w:rsidRDefault="00D15FD2" w:rsidP="0096735A">
                      <w:pPr>
                        <w:shd w:val="clear" w:color="auto" w:fill="FFFFFF"/>
                        <w:spacing w:before="150" w:after="150" w:line="240" w:lineRule="auto"/>
                        <w:jc w:val="center"/>
                        <w:rPr>
                          <w:rFonts w:ascii="Times New Roman" w:eastAsia="Times New Roman" w:hAnsi="Times New Roman" w:cs="Times New Roman"/>
                          <w:color w:val="000000"/>
                          <w:lang w:eastAsia="fr-FR"/>
                        </w:rPr>
                      </w:pPr>
                      <w:r w:rsidRPr="00540567">
                        <w:rPr>
                          <w:rFonts w:ascii="Times New Roman" w:eastAsia="Times New Roman" w:hAnsi="Times New Roman" w:cs="Times New Roman"/>
                          <w:b/>
                          <w:bCs/>
                          <w:i/>
                          <w:iCs/>
                          <w:color w:val="000000"/>
                          <w:sz w:val="18"/>
                          <w:szCs w:val="18"/>
                          <w:lang w:eastAsia="fr-FR"/>
                        </w:rPr>
                        <w:t>Vue partielle des spectateurs</w:t>
                      </w:r>
                      <w:r w:rsidRPr="00363E81">
                        <w:rPr>
                          <w:rFonts w:ascii="Times New Roman" w:eastAsia="Times New Roman" w:hAnsi="Times New Roman" w:cs="Times New Roman"/>
                          <w:b/>
                          <w:bCs/>
                          <w:i/>
                          <w:iCs/>
                          <w:color w:val="000000"/>
                          <w:lang w:eastAsia="fr-FR"/>
                        </w:rPr>
                        <w:t>,</w:t>
                      </w:r>
                    </w:p>
                    <w:p w14:paraId="2D493A05" w14:textId="77777777" w:rsidR="00D15FD2" w:rsidRPr="00D82D67" w:rsidRDefault="00D15FD2" w:rsidP="0096735A">
                      <w:pPr>
                        <w:jc w:val="center"/>
                        <w:rPr>
                          <w:b/>
                        </w:rPr>
                      </w:pPr>
                    </w:p>
                  </w:txbxContent>
                </v:textbox>
                <w10:wrap anchorx="margin"/>
              </v:rect>
            </w:pict>
          </mc:Fallback>
        </mc:AlternateContent>
      </w:r>
      <w:r w:rsidRPr="00425DF2">
        <w:rPr>
          <w:noProof/>
          <w:color w:val="000000" w:themeColor="text1"/>
        </w:rPr>
        <mc:AlternateContent>
          <mc:Choice Requires="wps">
            <w:drawing>
              <wp:anchor distT="0" distB="0" distL="114300" distR="114300" simplePos="0" relativeHeight="251708416" behindDoc="0" locked="0" layoutInCell="1" allowOverlap="1" wp14:anchorId="092F85FF" wp14:editId="7F343BA2">
                <wp:simplePos x="0" y="0"/>
                <wp:positionH relativeFrom="column">
                  <wp:posOffset>2834005</wp:posOffset>
                </wp:positionH>
                <wp:positionV relativeFrom="paragraph">
                  <wp:posOffset>1557655</wp:posOffset>
                </wp:positionV>
                <wp:extent cx="2922270" cy="466725"/>
                <wp:effectExtent l="0" t="0" r="0" b="9525"/>
                <wp:wrapNone/>
                <wp:docPr id="46" name="Rectangle 46"/>
                <wp:cNvGraphicFramePr/>
                <a:graphic xmlns:a="http://schemas.openxmlformats.org/drawingml/2006/main">
                  <a:graphicData uri="http://schemas.microsoft.com/office/word/2010/wordprocessingShape">
                    <wps:wsp>
                      <wps:cNvSpPr/>
                      <wps:spPr>
                        <a:xfrm>
                          <a:off x="0" y="0"/>
                          <a:ext cx="2922270" cy="466725"/>
                        </a:xfrm>
                        <a:prstGeom prst="rect">
                          <a:avLst/>
                        </a:prstGeom>
                        <a:solidFill>
                          <a:sysClr val="window" lastClr="FFFFFF"/>
                        </a:solidFill>
                        <a:ln w="12700" cap="flat" cmpd="sng" algn="ctr">
                          <a:noFill/>
                          <a:prstDash val="solid"/>
                          <a:miter lim="800000"/>
                        </a:ln>
                        <a:effectLst/>
                      </wps:spPr>
                      <wps:txbx>
                        <w:txbxContent>
                          <w:p w14:paraId="56BE6D7B" w14:textId="77777777" w:rsidR="00D15FD2" w:rsidRPr="00540567" w:rsidRDefault="00D15FD2" w:rsidP="0096735A">
                            <w:pPr>
                              <w:pStyle w:val="NormalWeb"/>
                              <w:shd w:val="clear" w:color="auto" w:fill="FFFFFF"/>
                              <w:spacing w:before="150" w:beforeAutospacing="0" w:after="150" w:afterAutospacing="0"/>
                              <w:jc w:val="center"/>
                              <w:rPr>
                                <w:i/>
                                <w:sz w:val="18"/>
                                <w:szCs w:val="18"/>
                              </w:rPr>
                            </w:pPr>
                            <w:r w:rsidRPr="00540567">
                              <w:rPr>
                                <w:rStyle w:val="Strong"/>
                                <w:i/>
                                <w:sz w:val="18"/>
                                <w:szCs w:val="18"/>
                              </w:rPr>
                              <w:t>Les acteurs sur scène, Lycée Saint Esprit</w:t>
                            </w:r>
                          </w:p>
                          <w:p w14:paraId="627AE51E" w14:textId="77777777" w:rsidR="00D15FD2" w:rsidRDefault="00D15FD2" w:rsidP="00967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85FF" id="Rectangle 46" o:spid="_x0000_s1036" style="position:absolute;left:0;text-align:left;margin-left:223.15pt;margin-top:122.65pt;width:230.1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" fillcolor="window" stroked="f" strokeweight="1pt">
                <v:textbox>
                  <w:txbxContent>
                    <w:p w14:paraId="56BE6D7B" w14:textId="77777777" w:rsidR="00D15FD2" w:rsidRPr="00540567" w:rsidRDefault="00D15FD2" w:rsidP="0096735A">
                      <w:pPr>
                        <w:pStyle w:val="NormalWeb"/>
                        <w:shd w:val="clear" w:color="auto" w:fill="FFFFFF"/>
                        <w:spacing w:before="150" w:beforeAutospacing="0" w:after="150" w:afterAutospacing="0"/>
                        <w:jc w:val="center"/>
                        <w:rPr>
                          <w:i/>
                          <w:sz w:val="18"/>
                          <w:szCs w:val="18"/>
                        </w:rPr>
                      </w:pPr>
                      <w:r w:rsidRPr="00540567">
                        <w:rPr>
                          <w:rStyle w:val="Strong"/>
                          <w:i/>
                          <w:sz w:val="18"/>
                          <w:szCs w:val="18"/>
                        </w:rPr>
                        <w:t>Les acteurs sur scène, Lycée Saint Esprit</w:t>
                      </w:r>
                    </w:p>
                    <w:p w14:paraId="627AE51E" w14:textId="77777777" w:rsidR="00D15FD2" w:rsidRDefault="00D15FD2" w:rsidP="0096735A">
                      <w:pPr>
                        <w:jc w:val="center"/>
                      </w:pPr>
                    </w:p>
                  </w:txbxContent>
                </v:textbox>
              </v:rect>
            </w:pict>
          </mc:Fallback>
        </mc:AlternateContent>
      </w:r>
      <w:r w:rsidRPr="00425DF2">
        <w:rPr>
          <w:noProof/>
          <w:color w:val="000000" w:themeColor="text1"/>
        </w:rPr>
        <w:drawing>
          <wp:inline distT="0" distB="0" distL="0" distR="0" wp14:anchorId="11E0B84E" wp14:editId="750B44F3">
            <wp:extent cx="2790825" cy="17716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49914"/>
                    <a:stretch/>
                  </pic:blipFill>
                  <pic:spPr bwMode="auto">
                    <a:xfrm>
                      <a:off x="0" y="0"/>
                      <a:ext cx="2790825" cy="1771650"/>
                    </a:xfrm>
                    <a:prstGeom prst="rect">
                      <a:avLst/>
                    </a:prstGeom>
                    <a:noFill/>
                    <a:ln>
                      <a:noFill/>
                    </a:ln>
                    <a:extLst>
                      <a:ext uri="{53640926-AAD7-44D8-BBD7-CCE9431645EC}">
                        <a14:shadowObscured xmlns:a14="http://schemas.microsoft.com/office/drawing/2010/main"/>
                      </a:ext>
                    </a:extLst>
                  </pic:spPr>
                </pic:pic>
              </a:graphicData>
            </a:graphic>
          </wp:inline>
        </w:drawing>
      </w:r>
      <w:r w:rsidRPr="00425DF2">
        <w:rPr>
          <w:noProof/>
          <w:color w:val="000000" w:themeColor="text1"/>
        </w:rPr>
        <w:drawing>
          <wp:inline distT="0" distB="0" distL="0" distR="0" wp14:anchorId="4C611C75" wp14:editId="448D89D9">
            <wp:extent cx="2769870" cy="1762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9870" cy="1762125"/>
                    </a:xfrm>
                    <a:prstGeom prst="rect">
                      <a:avLst/>
                    </a:prstGeom>
                    <a:noFill/>
                    <a:ln>
                      <a:noFill/>
                    </a:ln>
                  </pic:spPr>
                </pic:pic>
              </a:graphicData>
            </a:graphic>
          </wp:inline>
        </w:drawing>
      </w:r>
    </w:p>
    <w:p w14:paraId="08E9CDA5" w14:textId="77777777" w:rsidR="0096735A" w:rsidRPr="00425DF2" w:rsidRDefault="0096735A" w:rsidP="0096735A">
      <w:pPr>
        <w:spacing w:line="252" w:lineRule="auto"/>
        <w:jc w:val="both"/>
        <w:rPr>
          <w:rFonts w:ascii="Times New Roman" w:hAnsi="Times New Roman" w:cs="Times New Roman"/>
          <w:color w:val="000000" w:themeColor="text1"/>
          <w:sz w:val="24"/>
          <w:szCs w:val="24"/>
        </w:rPr>
      </w:pPr>
      <w:bookmarkStart w:id="1638" w:name="_Hlk47423468"/>
    </w:p>
    <w:p w14:paraId="0C82F27C" w14:textId="77777777" w:rsidR="0096735A" w:rsidRPr="00425DF2" w:rsidRDefault="0096735A" w:rsidP="0096735A">
      <w:pPr>
        <w:spacing w:before="120" w:after="120" w:line="240" w:lineRule="auto"/>
        <w:jc w:val="both"/>
        <w:rPr>
          <w:rFonts w:ascii="Times New Roman" w:eastAsia="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La sensibilisation des contribuables a aussi eu lieu à travers les outils médiatiques et documentaires. Ainsi, quatorze (14) émissions mensuelles « BAFASHE KUMENYA, quatorze (14) spots radiophoniques et 10 spots TV ont été produites et diffusés</w:t>
      </w:r>
      <w:bookmarkStart w:id="1639" w:name="_Hlk47013834"/>
      <w:r w:rsidRPr="00425DF2">
        <w:rPr>
          <w:rFonts w:ascii="Times New Roman" w:hAnsi="Times New Roman" w:cs="Times New Roman"/>
          <w:color w:val="000000" w:themeColor="text1"/>
          <w:sz w:val="24"/>
          <w:szCs w:val="24"/>
        </w:rPr>
        <w:t>.  Il a été aussi produit et diffusé d’</w:t>
      </w:r>
      <w:r w:rsidRPr="00425DF2">
        <w:rPr>
          <w:rFonts w:ascii="Times New Roman" w:eastAsia="Times New Roman" w:hAnsi="Times New Roman" w:cs="Times New Roman"/>
          <w:color w:val="000000" w:themeColor="text1"/>
          <w:sz w:val="24"/>
          <w:szCs w:val="24"/>
        </w:rPr>
        <w:t>autres émissions audiovisuelles </w:t>
      </w:r>
      <w:r w:rsidRPr="00425DF2">
        <w:rPr>
          <w:rFonts w:ascii="Times New Roman" w:hAnsi="Times New Roman" w:cs="Times New Roman"/>
          <w:color w:val="000000" w:themeColor="text1"/>
          <w:sz w:val="24"/>
          <w:szCs w:val="24"/>
        </w:rPr>
        <w:t>:</w:t>
      </w:r>
      <w:r w:rsidRPr="00425DF2">
        <w:rPr>
          <w:rFonts w:ascii="Times New Roman" w:eastAsia="Times New Roman" w:hAnsi="Times New Roman" w:cs="Times New Roman"/>
          <w:color w:val="000000" w:themeColor="text1"/>
          <w:sz w:val="24"/>
          <w:szCs w:val="24"/>
        </w:rPr>
        <w:t xml:space="preserve">18 émissions issues des reportages divers. </w:t>
      </w:r>
    </w:p>
    <w:p w14:paraId="169D33B9" w14:textId="77777777" w:rsidR="0096735A" w:rsidRPr="00425DF2" w:rsidRDefault="0096735A" w:rsidP="0096735A">
      <w:pPr>
        <w:spacing w:before="120" w:after="120" w:line="240" w:lineRule="auto"/>
        <w:jc w:val="both"/>
        <w:rPr>
          <w:rFonts w:ascii="Times New Roman" w:eastAsia="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 xml:space="preserve">De plus, quatre (4) </w:t>
      </w:r>
      <w:bookmarkStart w:id="1640" w:name="_Hlk78985610"/>
      <w:r w:rsidRPr="00425DF2">
        <w:rPr>
          <w:rFonts w:ascii="Times New Roman" w:hAnsi="Times New Roman" w:cs="Times New Roman"/>
          <w:color w:val="000000" w:themeColor="text1"/>
          <w:sz w:val="24"/>
          <w:szCs w:val="24"/>
        </w:rPr>
        <w:t>numéros du magazine « LA VOIX DU CONTRIBUABLE </w:t>
      </w:r>
      <w:bookmarkEnd w:id="1640"/>
      <w:r w:rsidRPr="00425DF2">
        <w:rPr>
          <w:rFonts w:ascii="Times New Roman" w:hAnsi="Times New Roman" w:cs="Times New Roman"/>
          <w:color w:val="000000" w:themeColor="text1"/>
          <w:sz w:val="24"/>
          <w:szCs w:val="24"/>
        </w:rPr>
        <w:t xml:space="preserve">» ont été produits et distribués en plus des riches informations régulièrement affichées sur le site web de l’OBR.  </w:t>
      </w:r>
      <w:bookmarkStart w:id="1641" w:name="_Toc487469688"/>
      <w:bookmarkStart w:id="1642" w:name="_Toc487469957"/>
      <w:bookmarkStart w:id="1643" w:name="_Toc487470003"/>
      <w:bookmarkStart w:id="1644" w:name="_Toc495423514"/>
      <w:bookmarkStart w:id="1645" w:name="_Toc495423580"/>
      <w:bookmarkStart w:id="1646" w:name="_Toc495423621"/>
      <w:bookmarkStart w:id="1647" w:name="_Toc496706432"/>
      <w:bookmarkStart w:id="1648" w:name="_Toc496706551"/>
      <w:bookmarkStart w:id="1649" w:name="_Toc503363719"/>
      <w:bookmarkStart w:id="1650" w:name="_Toc503363764"/>
      <w:bookmarkStart w:id="1651" w:name="_Toc507429335"/>
      <w:bookmarkStart w:id="1652" w:name="_Toc507429451"/>
      <w:bookmarkStart w:id="1653" w:name="_Toc507429801"/>
      <w:bookmarkStart w:id="1654" w:name="_Toc507429857"/>
      <w:bookmarkEnd w:id="1638"/>
      <w:bookmarkEnd w:id="1639"/>
    </w:p>
    <w:p w14:paraId="27D60E49" w14:textId="77777777" w:rsidR="0096735A" w:rsidRPr="00425DF2" w:rsidRDefault="0096735A" w:rsidP="0096735A">
      <w:pPr>
        <w:pStyle w:val="Heading1"/>
        <w:spacing w:before="120" w:after="120"/>
        <w:jc w:val="both"/>
        <w:rPr>
          <w:color w:val="000000" w:themeColor="text1"/>
        </w:rPr>
      </w:pPr>
      <w:bookmarkStart w:id="1655" w:name="_Toc513554913"/>
      <w:bookmarkStart w:id="1656" w:name="_Toc513555355"/>
      <w:bookmarkStart w:id="1657" w:name="_Toc15387360"/>
      <w:bookmarkStart w:id="1658" w:name="_Toc15544570"/>
      <w:bookmarkStart w:id="1659" w:name="_Toc16487988"/>
      <w:bookmarkStart w:id="1660" w:name="_Toc16492441"/>
      <w:bookmarkStart w:id="1661" w:name="_Toc16499453"/>
      <w:bookmarkStart w:id="1662" w:name="_Toc16507593"/>
      <w:bookmarkStart w:id="1663" w:name="_Toc16510852"/>
      <w:bookmarkStart w:id="1664" w:name="_Toc16511895"/>
      <w:bookmarkStart w:id="1665" w:name="_Toc16836845"/>
      <w:bookmarkStart w:id="1666" w:name="_Toc16836920"/>
      <w:bookmarkStart w:id="1667" w:name="_Toc17208061"/>
      <w:bookmarkStart w:id="1668" w:name="_Toc47017793"/>
      <w:bookmarkStart w:id="1669" w:name="_Toc47019417"/>
      <w:bookmarkStart w:id="1670" w:name="_Toc47019850"/>
      <w:bookmarkStart w:id="1671" w:name="_Toc47020058"/>
      <w:bookmarkStart w:id="1672" w:name="_Toc47429519"/>
      <w:bookmarkStart w:id="1673" w:name="_Toc47432200"/>
      <w:bookmarkStart w:id="1674" w:name="_Toc47432422"/>
      <w:bookmarkStart w:id="1675" w:name="_Toc48025288"/>
      <w:bookmarkStart w:id="1676" w:name="_Toc48298845"/>
      <w:bookmarkStart w:id="1677" w:name="_Toc48306182"/>
      <w:bookmarkStart w:id="1678" w:name="_Toc48307589"/>
      <w:bookmarkStart w:id="1679" w:name="_Toc48312606"/>
      <w:bookmarkStart w:id="1680" w:name="_Toc50457056"/>
      <w:bookmarkStart w:id="1681" w:name="_Toc50457312"/>
      <w:bookmarkStart w:id="1682" w:name="_Toc50625061"/>
      <w:bookmarkStart w:id="1683" w:name="_Toc50625121"/>
      <w:bookmarkStart w:id="1684" w:name="_Toc54688238"/>
      <w:bookmarkStart w:id="1685" w:name="_Toc54688406"/>
      <w:bookmarkStart w:id="1686" w:name="_Toc54855195"/>
      <w:bookmarkStart w:id="1687" w:name="_Toc79420105"/>
      <w:bookmarkStart w:id="1688" w:name="_Toc79420707"/>
      <w:bookmarkStart w:id="1689" w:name="_Toc79420772"/>
      <w:bookmarkStart w:id="1690" w:name="_Toc79679840"/>
      <w:bookmarkStart w:id="1691" w:name="_Toc80353227"/>
      <w:bookmarkStart w:id="1692" w:name="_Toc80353576"/>
      <w:bookmarkStart w:id="1693" w:name="_Toc83912935"/>
      <w:bookmarkEnd w:id="1636"/>
      <w:r w:rsidRPr="00425DF2">
        <w:rPr>
          <w:color w:val="000000" w:themeColor="text1"/>
        </w:rPr>
        <w:t>VI</w:t>
      </w:r>
      <w:r w:rsidR="00DC0AD6">
        <w:rPr>
          <w:color w:val="000000" w:themeColor="text1"/>
        </w:rPr>
        <w:t>I</w:t>
      </w:r>
      <w:r w:rsidRPr="00425DF2">
        <w:rPr>
          <w:color w:val="000000" w:themeColor="text1"/>
        </w:rPr>
        <w:t>.</w:t>
      </w:r>
      <w:bookmarkStart w:id="1694" w:name="_Toc475436966"/>
      <w:bookmarkStart w:id="1695" w:name="_Toc475437033"/>
      <w:bookmarkStart w:id="1696" w:name="_Toc475439664"/>
      <w:bookmarkStart w:id="1697" w:name="_Toc476664767"/>
      <w:bookmarkStart w:id="1698" w:name="_Toc476666620"/>
      <w:r w:rsidRPr="00425DF2">
        <w:rPr>
          <w:color w:val="000000" w:themeColor="text1"/>
        </w:rPr>
        <w:t xml:space="preserve"> </w:t>
      </w:r>
      <w:bookmarkStart w:id="1699" w:name="_Hlk78984511"/>
      <w:r w:rsidRPr="00425DF2">
        <w:rPr>
          <w:color w:val="000000" w:themeColor="text1"/>
        </w:rPr>
        <w:t>REFORMES ET INITIATIVES ENTREPRISES</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25DF2">
        <w:rPr>
          <w:color w:val="000000" w:themeColor="text1"/>
        </w:rPr>
        <w:t xml:space="preserve"> </w:t>
      </w:r>
      <w:bookmarkEnd w:id="1699"/>
    </w:p>
    <w:p w14:paraId="59EEC456" w14:textId="77777777" w:rsidR="0096735A" w:rsidRPr="00425DF2" w:rsidRDefault="008128B9" w:rsidP="0096735A">
      <w:pPr>
        <w:spacing w:before="120" w:after="120" w:line="240" w:lineRule="auto"/>
        <w:contextualSpacing/>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L</w:t>
      </w:r>
      <w:r w:rsidR="0096735A" w:rsidRPr="00425DF2">
        <w:rPr>
          <w:rFonts w:ascii="Times New Roman" w:hAnsi="Times New Roman"/>
          <w:color w:val="000000" w:themeColor="text1"/>
          <w:sz w:val="24"/>
          <w:szCs w:val="24"/>
        </w:rPr>
        <w:t>es principales initiatives et innovations entreprises par l’OBR dans le sens d'harmoniser les procédures fiscales et douanières et plus particulièrement se conformer aux normes internationales, et par conséquent renforcer la compétitivité et la croissance économique du pays sont détaillées ci-après</w:t>
      </w:r>
      <w:r w:rsidRPr="00425DF2">
        <w:rPr>
          <w:rFonts w:ascii="Times New Roman" w:hAnsi="Times New Roman"/>
          <w:color w:val="000000" w:themeColor="text1"/>
          <w:sz w:val="24"/>
          <w:szCs w:val="24"/>
        </w:rPr>
        <w:t> :</w:t>
      </w:r>
    </w:p>
    <w:p w14:paraId="37EEEB76" w14:textId="77777777" w:rsidR="0096735A" w:rsidRPr="00425DF2" w:rsidRDefault="0096735A" w:rsidP="0096735A">
      <w:pPr>
        <w:pStyle w:val="Heading2"/>
        <w:spacing w:before="120" w:after="120" w:line="240" w:lineRule="auto"/>
        <w:jc w:val="both"/>
        <w:rPr>
          <w:color w:val="000000" w:themeColor="text1"/>
        </w:rPr>
      </w:pPr>
      <w:bookmarkStart w:id="1700" w:name="_Toc54688239"/>
      <w:bookmarkStart w:id="1701" w:name="_Toc54688407"/>
      <w:bookmarkStart w:id="1702" w:name="_Toc54855196"/>
      <w:bookmarkStart w:id="1703" w:name="_Toc79420106"/>
      <w:bookmarkStart w:id="1704" w:name="_Toc79420708"/>
      <w:bookmarkStart w:id="1705" w:name="_Toc79420773"/>
      <w:bookmarkStart w:id="1706" w:name="_Toc79679841"/>
      <w:bookmarkStart w:id="1707" w:name="_Toc80353228"/>
      <w:bookmarkStart w:id="1708" w:name="_Toc80353577"/>
      <w:bookmarkStart w:id="1709" w:name="_Toc83912936"/>
      <w:r w:rsidRPr="00425DF2">
        <w:rPr>
          <w:color w:val="000000" w:themeColor="text1"/>
        </w:rPr>
        <w:t>VI</w:t>
      </w:r>
      <w:r w:rsidR="00DC0AD6">
        <w:rPr>
          <w:color w:val="000000" w:themeColor="text1"/>
        </w:rPr>
        <w:t>I</w:t>
      </w:r>
      <w:r w:rsidRPr="00425DF2">
        <w:rPr>
          <w:color w:val="000000" w:themeColor="text1"/>
        </w:rPr>
        <w:t>.1 Projets à composante informatiques</w:t>
      </w:r>
      <w:bookmarkEnd w:id="1700"/>
      <w:bookmarkEnd w:id="1701"/>
      <w:bookmarkEnd w:id="1702"/>
      <w:bookmarkEnd w:id="1703"/>
      <w:bookmarkEnd w:id="1704"/>
      <w:bookmarkEnd w:id="1705"/>
      <w:bookmarkEnd w:id="1706"/>
      <w:bookmarkEnd w:id="1707"/>
      <w:bookmarkEnd w:id="1708"/>
      <w:bookmarkEnd w:id="1709"/>
      <w:r w:rsidRPr="00425DF2">
        <w:rPr>
          <w:color w:val="000000" w:themeColor="text1"/>
        </w:rPr>
        <w:t xml:space="preserve"> </w:t>
      </w:r>
    </w:p>
    <w:p w14:paraId="63CBEE00" w14:textId="77777777" w:rsidR="0096735A" w:rsidRPr="00425DF2" w:rsidRDefault="0096735A" w:rsidP="0096735A">
      <w:pPr>
        <w:spacing w:before="120" w:after="120" w:line="240" w:lineRule="auto"/>
        <w:contextualSpacing/>
        <w:jc w:val="both"/>
        <w:rPr>
          <w:rFonts w:ascii="Times New Roman" w:eastAsia="Cambria" w:hAnsi="Times New Roman" w:cs="Times New Roman"/>
          <w:color w:val="000000" w:themeColor="text1"/>
          <w:sz w:val="24"/>
          <w:szCs w:val="24"/>
          <w:lang w:eastAsia="fr-FR"/>
        </w:rPr>
      </w:pPr>
      <w:r w:rsidRPr="00425DF2">
        <w:rPr>
          <w:rFonts w:ascii="Times New Roman" w:hAnsi="Times New Roman" w:cs="Times New Roman"/>
          <w:bCs/>
          <w:color w:val="000000" w:themeColor="text1"/>
          <w:sz w:val="24"/>
          <w:szCs w:val="24"/>
        </w:rPr>
        <w:t xml:space="preserve">Dans le souci d’asseoir une gouvernance informatique selon les normes standardisées, l’OBR a poursuivi le développement </w:t>
      </w:r>
      <w:r w:rsidRPr="00425DF2">
        <w:rPr>
          <w:rFonts w:ascii="Times New Roman" w:eastAsia="Cambria" w:hAnsi="Times New Roman" w:cs="Times New Roman"/>
          <w:color w:val="000000" w:themeColor="text1"/>
          <w:sz w:val="24"/>
          <w:szCs w:val="24"/>
          <w:lang w:eastAsia="fr-FR"/>
        </w:rPr>
        <w:t>des projets à caractères informatiques pour toutes les directions de l’OBR</w:t>
      </w:r>
      <w:r w:rsidR="005B29E9">
        <w:rPr>
          <w:rFonts w:ascii="Times New Roman" w:eastAsia="Cambria" w:hAnsi="Times New Roman" w:cs="Times New Roman"/>
          <w:color w:val="000000" w:themeColor="text1"/>
          <w:sz w:val="24"/>
          <w:szCs w:val="24"/>
          <w:lang w:eastAsia="fr-FR"/>
        </w:rPr>
        <w:t>.</w:t>
      </w:r>
      <w:r w:rsidRPr="00425DF2">
        <w:rPr>
          <w:rFonts w:ascii="Times New Roman" w:eastAsia="Cambria" w:hAnsi="Times New Roman" w:cs="Times New Roman"/>
          <w:color w:val="000000" w:themeColor="text1"/>
          <w:sz w:val="24"/>
          <w:szCs w:val="24"/>
          <w:lang w:eastAsia="fr-FR"/>
        </w:rPr>
        <w:t xml:space="preserve"> </w:t>
      </w:r>
      <w:r w:rsidR="005B29E9" w:rsidRPr="005B29E9">
        <w:rPr>
          <w:rFonts w:ascii="Times New Roman" w:eastAsia="Cambria" w:hAnsi="Times New Roman" w:cs="Times New Roman"/>
          <w:color w:val="000000" w:themeColor="text1"/>
          <w:sz w:val="24"/>
          <w:szCs w:val="24"/>
          <w:highlight w:val="yellow"/>
          <w:lang w:eastAsia="fr-FR"/>
        </w:rPr>
        <w:t>Seize (16) projets</w:t>
      </w:r>
      <w:r w:rsidR="005B29E9">
        <w:rPr>
          <w:rFonts w:ascii="Times New Roman" w:eastAsia="Cambria" w:hAnsi="Times New Roman" w:cs="Times New Roman"/>
          <w:color w:val="000000" w:themeColor="text1"/>
          <w:sz w:val="24"/>
          <w:szCs w:val="24"/>
          <w:lang w:eastAsia="fr-FR"/>
        </w:rPr>
        <w:t xml:space="preserve"> à composantes informatiques ont été développés.  </w:t>
      </w:r>
      <w:r w:rsidRPr="00425DF2">
        <w:rPr>
          <w:rFonts w:ascii="Times New Roman" w:eastAsia="Cambria" w:hAnsi="Times New Roman" w:cs="Times New Roman"/>
          <w:color w:val="000000" w:themeColor="text1"/>
          <w:sz w:val="24"/>
          <w:szCs w:val="24"/>
          <w:lang w:eastAsia="fr-FR"/>
        </w:rPr>
        <w:t xml:space="preserve">Il s’agit notamment de : </w:t>
      </w:r>
    </w:p>
    <w:p w14:paraId="21765191" w14:textId="77777777" w:rsidR="0096735A" w:rsidRPr="00425DF2" w:rsidRDefault="0096735A" w:rsidP="0096735A">
      <w:pPr>
        <w:spacing w:before="120" w:after="120" w:line="240" w:lineRule="auto"/>
        <w:contextualSpacing/>
        <w:jc w:val="both"/>
        <w:rPr>
          <w:rFonts w:ascii="Times New Roman" w:eastAsia="Cambria" w:hAnsi="Times New Roman" w:cs="Times New Roman"/>
          <w:color w:val="000000" w:themeColor="text1"/>
          <w:sz w:val="24"/>
          <w:szCs w:val="24"/>
          <w:lang w:eastAsia="fr-FR"/>
        </w:rPr>
      </w:pPr>
    </w:p>
    <w:p w14:paraId="5323D9CD"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bookmarkStart w:id="1710" w:name="_Toc495423515"/>
      <w:bookmarkStart w:id="1711" w:name="_Toc495423581"/>
      <w:bookmarkStart w:id="1712" w:name="_Toc495423622"/>
      <w:bookmarkStart w:id="1713" w:name="_Toc495585213"/>
      <w:bookmarkStart w:id="1714" w:name="_Toc495585977"/>
      <w:bookmarkStart w:id="1715" w:name="_Toc495586212"/>
      <w:bookmarkStart w:id="1716" w:name="_Toc496283207"/>
      <w:bookmarkStart w:id="1717" w:name="_Toc496706433"/>
      <w:bookmarkStart w:id="1718" w:name="_Toc496706552"/>
      <w:bookmarkStart w:id="1719" w:name="_Toc503363720"/>
      <w:bookmarkStart w:id="1720" w:name="_Toc503363765"/>
      <w:bookmarkStart w:id="1721" w:name="_Toc507429336"/>
      <w:bookmarkStart w:id="1722" w:name="_Toc507429452"/>
      <w:bookmarkStart w:id="1723" w:name="_Toc507429802"/>
      <w:bookmarkStart w:id="1724" w:name="_Toc507429858"/>
      <w:bookmarkStart w:id="1725" w:name="_Toc513554914"/>
      <w:bookmarkStart w:id="1726" w:name="_Toc513555356"/>
      <w:bookmarkStart w:id="1727" w:name="_Toc15387361"/>
      <w:bookmarkStart w:id="1728" w:name="_Toc15544571"/>
      <w:bookmarkStart w:id="1729" w:name="_Toc16487989"/>
      <w:bookmarkStart w:id="1730" w:name="_Toc16492442"/>
      <w:bookmarkStart w:id="1731" w:name="_Toc16499454"/>
      <w:bookmarkStart w:id="1732" w:name="_Toc16507594"/>
      <w:bookmarkStart w:id="1733" w:name="_Toc16510853"/>
      <w:bookmarkStart w:id="1734" w:name="_Toc16511896"/>
      <w:bookmarkStart w:id="1735" w:name="_Toc16836846"/>
      <w:bookmarkStart w:id="1736" w:name="_Toc16836921"/>
      <w:bookmarkStart w:id="1737" w:name="_Toc17208062"/>
      <w:bookmarkStart w:id="1738" w:name="_Toc47017794"/>
      <w:bookmarkStart w:id="1739" w:name="_Toc47019418"/>
      <w:bookmarkStart w:id="1740" w:name="_Toc47019851"/>
      <w:bookmarkStart w:id="1741" w:name="_Toc47020059"/>
      <w:bookmarkStart w:id="1742" w:name="_Toc47429520"/>
      <w:bookmarkStart w:id="1743" w:name="_Toc47432201"/>
      <w:bookmarkStart w:id="1744" w:name="_Toc47432423"/>
      <w:bookmarkStart w:id="1745" w:name="_Toc48025289"/>
      <w:bookmarkStart w:id="1746" w:name="_Toc48298846"/>
      <w:bookmarkStart w:id="1747" w:name="_Toc48306183"/>
      <w:bookmarkStart w:id="1748" w:name="_Toc48307590"/>
      <w:bookmarkStart w:id="1749" w:name="_Toc48312607"/>
      <w:bookmarkStart w:id="1750" w:name="_Toc50457057"/>
      <w:bookmarkStart w:id="1751" w:name="_Toc50457313"/>
      <w:bookmarkStart w:id="1752" w:name="_Toc50625062"/>
      <w:bookmarkStart w:id="1753" w:name="_Toc50625122"/>
      <w:bookmarkStart w:id="1754" w:name="_Toc54688240"/>
      <w:bookmarkStart w:id="1755" w:name="_Toc54688408"/>
      <w:bookmarkStart w:id="1756" w:name="_Toc54855197"/>
      <w:bookmarkStart w:id="1757" w:name="_Toc476563896"/>
      <w:bookmarkStart w:id="1758" w:name="_Toc476563961"/>
      <w:bookmarkStart w:id="1759" w:name="_Toc476564026"/>
      <w:bookmarkStart w:id="1760" w:name="_Toc476664769"/>
      <w:r w:rsidRPr="00425DF2">
        <w:rPr>
          <w:rFonts w:ascii="Times New Roman" w:hAnsi="Times New Roman"/>
          <w:color w:val="000000" w:themeColor="text1"/>
          <w:lang w:val="fr-FR" w:eastAsia="fr-FR"/>
        </w:rPr>
        <w:t>L’a</w:t>
      </w:r>
      <w:r w:rsidRPr="00425DF2">
        <w:rPr>
          <w:rFonts w:ascii="Times New Roman" w:hAnsi="Times New Roman"/>
          <w:color w:val="000000" w:themeColor="text1"/>
          <w:lang w:val="fr-FR"/>
        </w:rPr>
        <w:t>utomatisation du m</w:t>
      </w:r>
      <w:r w:rsidRPr="00425DF2">
        <w:rPr>
          <w:rFonts w:ascii="Times New Roman" w:eastAsia="Arial Unicode MS" w:hAnsi="Times New Roman"/>
          <w:color w:val="000000" w:themeColor="text1"/>
          <w:lang w:val="fr-FR"/>
        </w:rPr>
        <w:t>odule de gestion des cartes d’entrée et de sortie</w:t>
      </w:r>
      <w:r w:rsidRPr="00425DF2">
        <w:rPr>
          <w:rFonts w:ascii="Times New Roman" w:eastAsia="Times New Roman" w:hAnsi="Times New Roman"/>
          <w:color w:val="000000" w:themeColor="text1"/>
          <w:lang w:val="fr-FR" w:eastAsia="fr-FR"/>
        </w:rPr>
        <w:t xml:space="preserve"> temporaires</w:t>
      </w:r>
      <w:r w:rsidRPr="00425DF2">
        <w:rPr>
          <w:rFonts w:ascii="Times New Roman" w:eastAsia="Arial Unicode MS" w:hAnsi="Times New Roman"/>
          <w:color w:val="000000" w:themeColor="text1"/>
          <w:lang w:val="fr-FR"/>
        </w:rPr>
        <w:t xml:space="preserve"> des véhicules en promenades</w:t>
      </w:r>
      <w:r w:rsidRPr="00425DF2">
        <w:rPr>
          <w:rFonts w:ascii="Times New Roman" w:eastAsia="Times New Roman" w:hAnsi="Times New Roman"/>
          <w:color w:val="000000" w:themeColor="text1"/>
          <w:lang w:val="fr-FR" w:eastAsia="fr-FR"/>
        </w:rPr>
        <w:t xml:space="preserve"> au Burundi.</w:t>
      </w:r>
      <w:r w:rsidRPr="00425DF2">
        <w:rPr>
          <w:rFonts w:ascii="Times New Roman" w:hAnsi="Times New Roman"/>
          <w:color w:val="000000" w:themeColor="text1"/>
          <w:lang w:val="fr-FR"/>
        </w:rPr>
        <w:t xml:space="preserve"> Le module a été mis en production</w:t>
      </w:r>
      <w:r w:rsidR="008128B9" w:rsidRPr="00425DF2">
        <w:rPr>
          <w:rFonts w:ascii="Times New Roman" w:hAnsi="Times New Roman"/>
          <w:color w:val="000000" w:themeColor="text1"/>
          <w:lang w:val="fr-FR"/>
        </w:rPr>
        <w:t xml:space="preserve"> en</w:t>
      </w:r>
      <w:r w:rsidRPr="00425DF2">
        <w:rPr>
          <w:rFonts w:ascii="Times New Roman" w:hAnsi="Times New Roman"/>
          <w:color w:val="000000" w:themeColor="text1"/>
          <w:lang w:val="fr-FR"/>
        </w:rPr>
        <w:t xml:space="preserve"> </w:t>
      </w:r>
      <w:r w:rsidR="008128B9" w:rsidRPr="00425DF2">
        <w:rPr>
          <w:rFonts w:ascii="Times New Roman" w:hAnsi="Times New Roman"/>
          <w:color w:val="000000" w:themeColor="text1"/>
          <w:lang w:val="fr-FR"/>
        </w:rPr>
        <w:t>j</w:t>
      </w:r>
      <w:r w:rsidRPr="00425DF2">
        <w:rPr>
          <w:rFonts w:ascii="Times New Roman" w:hAnsi="Times New Roman"/>
          <w:color w:val="000000" w:themeColor="text1"/>
          <w:lang w:val="fr-FR"/>
        </w:rPr>
        <w:t xml:space="preserve">anvier </w:t>
      </w:r>
      <w:r w:rsidR="00220F9A" w:rsidRPr="00425DF2">
        <w:rPr>
          <w:rFonts w:ascii="Times New Roman" w:hAnsi="Times New Roman"/>
          <w:color w:val="000000" w:themeColor="text1"/>
          <w:lang w:val="fr-FR"/>
        </w:rPr>
        <w:t>2021 ;</w:t>
      </w:r>
      <w:r w:rsidRPr="00425DF2">
        <w:rPr>
          <w:rFonts w:ascii="Times New Roman" w:hAnsi="Times New Roman"/>
          <w:color w:val="000000" w:themeColor="text1"/>
          <w:lang w:val="fr-FR"/>
        </w:rPr>
        <w:t> </w:t>
      </w:r>
    </w:p>
    <w:p w14:paraId="21677B2B"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L’automatisation du module de gestion des stocks des produits pétroliers (GPP). Le module est déjà mis en production et fonctionnel. Un déploiement a eu lieu et les vérificateurs du Bureau de</w:t>
      </w:r>
      <w:r w:rsidR="008128B9" w:rsidRPr="00425DF2">
        <w:rPr>
          <w:rFonts w:ascii="Times New Roman" w:hAnsi="Times New Roman"/>
          <w:color w:val="000000" w:themeColor="text1"/>
          <w:lang w:val="fr-FR"/>
        </w:rPr>
        <w:t>s</w:t>
      </w:r>
      <w:r w:rsidRPr="00425DF2">
        <w:rPr>
          <w:rFonts w:ascii="Times New Roman" w:hAnsi="Times New Roman"/>
          <w:color w:val="000000" w:themeColor="text1"/>
          <w:lang w:val="fr-FR"/>
        </w:rPr>
        <w:t xml:space="preserve"> douane</w:t>
      </w:r>
      <w:r w:rsidR="008128B9" w:rsidRPr="00425DF2">
        <w:rPr>
          <w:rFonts w:ascii="Times New Roman" w:hAnsi="Times New Roman"/>
          <w:color w:val="000000" w:themeColor="text1"/>
          <w:lang w:val="fr-FR"/>
        </w:rPr>
        <w:t>s</w:t>
      </w:r>
      <w:r w:rsidRPr="00425DF2">
        <w:rPr>
          <w:rFonts w:ascii="Times New Roman" w:hAnsi="Times New Roman"/>
          <w:color w:val="000000" w:themeColor="text1"/>
          <w:lang w:val="fr-FR"/>
        </w:rPr>
        <w:t xml:space="preserve"> à Gitega ont été formés ; </w:t>
      </w:r>
    </w:p>
    <w:p w14:paraId="19ECF777"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Projet de mise en place d'une application de suivi et évaluation au sein de l’OBR. Le projet a été validé en </w:t>
      </w:r>
      <w:r w:rsidR="008128B9" w:rsidRPr="00425DF2">
        <w:rPr>
          <w:rFonts w:ascii="Times New Roman" w:hAnsi="Times New Roman"/>
          <w:color w:val="000000" w:themeColor="text1"/>
          <w:lang w:val="fr-FR"/>
        </w:rPr>
        <w:t xml:space="preserve">décembre </w:t>
      </w:r>
      <w:r w:rsidRPr="00425DF2">
        <w:rPr>
          <w:rFonts w:ascii="Times New Roman" w:hAnsi="Times New Roman"/>
          <w:color w:val="000000" w:themeColor="text1"/>
          <w:lang w:val="fr-FR"/>
        </w:rPr>
        <w:t xml:space="preserve">2020 par COPIL et les activités préliminaires pour le développement de cette application sont en cours d’exécution ; </w:t>
      </w:r>
    </w:p>
    <w:p w14:paraId="32DE57B7"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L’automatisation du module de déclaration d’importation et le contrôle de gestion des devises. Le module a été mis en production et il est fonctionnel depuis décembre 2020 ;</w:t>
      </w:r>
    </w:p>
    <w:p w14:paraId="16D7C5E6"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Automatisation de la gestion des Chèques de caution. Les tests d’évaluation au serveur sont en cours ;</w:t>
      </w:r>
    </w:p>
    <w:p w14:paraId="6ECFC7CB"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 </w:t>
      </w:r>
      <w:r w:rsidRPr="00425DF2">
        <w:rPr>
          <w:rFonts w:ascii="Times New Roman" w:eastAsia="Times New Roman" w:hAnsi="Times New Roman"/>
          <w:color w:val="000000" w:themeColor="text1"/>
          <w:lang w:val="fr-FR"/>
        </w:rPr>
        <w:t xml:space="preserve">Automatisation de la procédure de déclaration en douane avec attachement des documents connexes dans le système douanier ASYCUDA WORLD. </w:t>
      </w:r>
      <w:r w:rsidRPr="00425DF2">
        <w:rPr>
          <w:rFonts w:ascii="Times New Roman" w:hAnsi="Times New Roman"/>
          <w:color w:val="000000" w:themeColor="text1"/>
          <w:lang w:val="fr-FR"/>
        </w:rPr>
        <w:t xml:space="preserve">Le module est fonctionnel, exception faite des régimes simplifié (IM9, EX9), régime de régularisation </w:t>
      </w:r>
      <w:r w:rsidRPr="00425DF2">
        <w:rPr>
          <w:rFonts w:ascii="Times New Roman" w:hAnsi="Times New Roman"/>
          <w:color w:val="000000" w:themeColor="text1"/>
          <w:lang w:val="fr-FR"/>
        </w:rPr>
        <w:lastRenderedPageBreak/>
        <w:t>des pertes sur carburant (RE4) et le régime de régularisation sur les délais des admissions temporaires (RE5) ;</w:t>
      </w:r>
    </w:p>
    <w:p w14:paraId="34309C46"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Paiement </w:t>
      </w:r>
      <w:r w:rsidR="00220F9A" w:rsidRPr="00425DF2">
        <w:rPr>
          <w:rFonts w:ascii="Times New Roman" w:hAnsi="Times New Roman"/>
          <w:color w:val="000000" w:themeColor="text1"/>
          <w:lang w:val="fr-FR"/>
        </w:rPr>
        <w:t>électronique ;</w:t>
      </w:r>
      <w:r w:rsidRPr="00425DF2">
        <w:rPr>
          <w:rFonts w:ascii="Times New Roman" w:hAnsi="Times New Roman"/>
          <w:color w:val="000000" w:themeColor="text1"/>
          <w:lang w:val="fr-FR"/>
        </w:rPr>
        <w:t xml:space="preserve"> </w:t>
      </w:r>
    </w:p>
    <w:p w14:paraId="47E80810"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 Automatisation du module de Gestion des Admissions Temporaires</w:t>
      </w:r>
      <w:r w:rsidR="00B45D8A" w:rsidRPr="00425DF2">
        <w:rPr>
          <w:rFonts w:ascii="Times New Roman" w:hAnsi="Times New Roman"/>
          <w:color w:val="000000" w:themeColor="text1"/>
          <w:lang w:val="fr-FR"/>
        </w:rPr>
        <w:t xml:space="preserve">. </w:t>
      </w:r>
      <w:r w:rsidRPr="00425DF2">
        <w:rPr>
          <w:rFonts w:ascii="Times New Roman" w:hAnsi="Times New Roman"/>
          <w:color w:val="000000" w:themeColor="text1"/>
          <w:lang w:val="fr-FR"/>
        </w:rPr>
        <w:t xml:space="preserve">Le module est mis en production ; </w:t>
      </w:r>
    </w:p>
    <w:p w14:paraId="2B8A3777"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Sécurisation des cartes roses avec code QR. Le module est en cours de mise en production ;</w:t>
      </w:r>
    </w:p>
    <w:p w14:paraId="707E880D"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eastAsia="Times New Roman" w:hAnsi="Times New Roman"/>
          <w:color w:val="000000" w:themeColor="text1"/>
          <w:lang w:val="fr-FR"/>
        </w:rPr>
        <w:t xml:space="preserve">Sécurisation de l’environnement fonctionnel des serveurs du port de Bujumbura. Le projet a été validé par COPIL </w:t>
      </w:r>
      <w:r w:rsidR="00B45D8A" w:rsidRPr="00425DF2">
        <w:rPr>
          <w:rFonts w:ascii="Times New Roman" w:eastAsia="Times New Roman" w:hAnsi="Times New Roman"/>
          <w:color w:val="000000" w:themeColor="text1"/>
          <w:lang w:val="fr-FR"/>
        </w:rPr>
        <w:t xml:space="preserve">en décembre </w:t>
      </w:r>
      <w:r w:rsidRPr="00425DF2">
        <w:rPr>
          <w:rFonts w:ascii="Times New Roman" w:eastAsia="Times New Roman" w:hAnsi="Times New Roman"/>
          <w:color w:val="000000" w:themeColor="text1"/>
          <w:lang w:val="fr-FR"/>
        </w:rPr>
        <w:t>2020. L’étude de faisabilité est en cours de réalisation par un expert</w:t>
      </w:r>
      <w:bookmarkStart w:id="1761" w:name="_Toc61275196"/>
      <w:r w:rsidRPr="00425DF2">
        <w:rPr>
          <w:rFonts w:ascii="Times New Roman" w:eastAsia="Times New Roman" w:hAnsi="Times New Roman"/>
          <w:color w:val="000000" w:themeColor="text1"/>
          <w:lang w:val="fr-FR"/>
        </w:rPr>
        <w:t> ;</w:t>
      </w:r>
    </w:p>
    <w:bookmarkEnd w:id="1761"/>
    <w:p w14:paraId="413640ED"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Un projet d’automatisation des procédures du Programme OEA a été élaboré et son exécution suit son cours normal ;</w:t>
      </w:r>
    </w:p>
    <w:p w14:paraId="596594A5"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Dénonciation en ligne de la Corruption</w:t>
      </w:r>
      <w:r w:rsidR="00B45D8A" w:rsidRPr="00425DF2">
        <w:rPr>
          <w:rFonts w:ascii="Times New Roman" w:hAnsi="Times New Roman"/>
          <w:color w:val="000000" w:themeColor="text1"/>
          <w:lang w:val="fr-FR"/>
        </w:rPr>
        <w:t xml:space="preserve">, </w:t>
      </w:r>
      <w:r w:rsidRPr="00425DF2">
        <w:rPr>
          <w:rFonts w:ascii="Times New Roman" w:hAnsi="Times New Roman"/>
          <w:color w:val="000000" w:themeColor="text1"/>
          <w:lang w:val="fr-FR"/>
        </w:rPr>
        <w:t xml:space="preserve">le module est fonctionnel. </w:t>
      </w:r>
    </w:p>
    <w:p w14:paraId="290461E6"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eastAsia="Times New Roman" w:hAnsi="Times New Roman"/>
          <w:color w:val="000000" w:themeColor="text1"/>
          <w:lang w:val="fr-FR"/>
        </w:rPr>
        <w:t>Le module de gestion automatisée des chèques de caution douanière est déployé le 25 Février 2021 ;</w:t>
      </w:r>
    </w:p>
    <w:p w14:paraId="282C73DF"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ERP corrigée est en production ;</w:t>
      </w:r>
    </w:p>
    <w:p w14:paraId="4C65F825" w14:textId="77777777" w:rsidR="0096735A" w:rsidRPr="00425DF2" w:rsidRDefault="0096735A" w:rsidP="00220F9A">
      <w:pPr>
        <w:pStyle w:val="ListParagraph"/>
        <w:numPr>
          <w:ilvl w:val="0"/>
          <w:numId w:val="23"/>
        </w:numPr>
        <w:spacing w:before="120" w:after="120"/>
        <w:ind w:left="714" w:hanging="357"/>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Guichet unique : le module de gestion des importations des médicaments et des aliments a été automatisé ;</w:t>
      </w:r>
    </w:p>
    <w:p w14:paraId="7EED7DE0" w14:textId="77777777" w:rsidR="00220F9A" w:rsidRPr="00220F9A" w:rsidRDefault="0096735A" w:rsidP="00220F9A">
      <w:pPr>
        <w:pStyle w:val="ListParagraph"/>
        <w:numPr>
          <w:ilvl w:val="0"/>
          <w:numId w:val="23"/>
        </w:numPr>
        <w:spacing w:before="120" w:after="120"/>
        <w:ind w:left="714" w:hanging="357"/>
        <w:contextualSpacing w:val="0"/>
        <w:jc w:val="both"/>
        <w:rPr>
          <w:rFonts w:ascii="Times New Roman" w:hAnsi="Times New Roman"/>
          <w:b/>
          <w:color w:val="000000" w:themeColor="text1"/>
          <w:lang w:val="fr-FR"/>
        </w:rPr>
      </w:pPr>
      <w:r w:rsidRPr="00425DF2">
        <w:rPr>
          <w:rFonts w:ascii="Times New Roman" w:hAnsi="Times New Roman"/>
          <w:color w:val="000000" w:themeColor="text1"/>
          <w:lang w:val="fr-FR"/>
        </w:rPr>
        <w:t xml:space="preserve">Stabilisation </w:t>
      </w:r>
      <w:r w:rsidR="00555467" w:rsidRPr="00425DF2">
        <w:rPr>
          <w:rFonts w:ascii="Times New Roman" w:hAnsi="Times New Roman"/>
          <w:color w:val="000000" w:themeColor="text1"/>
          <w:lang w:val="fr-FR"/>
        </w:rPr>
        <w:t>de module</w:t>
      </w:r>
      <w:r w:rsidRPr="00425DF2">
        <w:rPr>
          <w:rFonts w:ascii="Times New Roman" w:hAnsi="Times New Roman"/>
          <w:color w:val="000000" w:themeColor="text1"/>
          <w:lang w:val="fr-FR"/>
        </w:rPr>
        <w:t xml:space="preserve"> de gestion des admissions temporaires (GAT).</w:t>
      </w:r>
    </w:p>
    <w:p w14:paraId="780303CA" w14:textId="77777777" w:rsidR="0096735A" w:rsidRPr="00425DF2" w:rsidRDefault="0096735A" w:rsidP="00220F9A">
      <w:pPr>
        <w:pStyle w:val="ListParagraph"/>
        <w:spacing w:before="120" w:after="120"/>
        <w:ind w:left="714"/>
        <w:contextualSpacing w:val="0"/>
        <w:jc w:val="both"/>
        <w:rPr>
          <w:rFonts w:ascii="Times New Roman" w:hAnsi="Times New Roman"/>
          <w:b/>
          <w:color w:val="000000" w:themeColor="text1"/>
          <w:lang w:val="fr-FR"/>
        </w:rPr>
      </w:pPr>
      <w:r w:rsidRPr="00425DF2">
        <w:rPr>
          <w:rFonts w:ascii="Times New Roman" w:hAnsi="Times New Roman"/>
          <w:color w:val="000000" w:themeColor="text1"/>
          <w:lang w:val="fr-FR"/>
        </w:rPr>
        <w:t> </w:t>
      </w:r>
    </w:p>
    <w:p w14:paraId="26B561AF" w14:textId="77777777" w:rsidR="0096735A" w:rsidRPr="00425DF2" w:rsidRDefault="0096735A" w:rsidP="0096735A">
      <w:pPr>
        <w:pStyle w:val="Heading2"/>
        <w:spacing w:before="120" w:after="120" w:line="240" w:lineRule="auto"/>
        <w:jc w:val="both"/>
        <w:rPr>
          <w:color w:val="000000" w:themeColor="text1"/>
        </w:rPr>
      </w:pPr>
      <w:bookmarkStart w:id="1762" w:name="_Toc79420107"/>
      <w:bookmarkStart w:id="1763" w:name="_Toc79420709"/>
      <w:bookmarkStart w:id="1764" w:name="_Toc79420774"/>
      <w:bookmarkStart w:id="1765" w:name="_Toc79679842"/>
      <w:bookmarkStart w:id="1766" w:name="_Toc80353229"/>
      <w:bookmarkStart w:id="1767" w:name="_Toc80353578"/>
      <w:bookmarkStart w:id="1768" w:name="_Toc83912937"/>
      <w:r w:rsidRPr="00425DF2">
        <w:rPr>
          <w:color w:val="000000" w:themeColor="text1"/>
        </w:rPr>
        <w:t>VI</w:t>
      </w:r>
      <w:r w:rsidR="00DC0AD6">
        <w:rPr>
          <w:color w:val="000000" w:themeColor="text1"/>
        </w:rPr>
        <w:t>I</w:t>
      </w:r>
      <w:r w:rsidRPr="00425DF2">
        <w:rPr>
          <w:color w:val="000000" w:themeColor="text1"/>
        </w:rPr>
        <w:t xml:space="preserve">.2. </w:t>
      </w:r>
      <w:bookmarkStart w:id="1769" w:name="_Hlk78984776"/>
      <w:bookmarkStart w:id="1770" w:name="_Toc487469690"/>
      <w:bookmarkStart w:id="1771" w:name="_Toc487469959"/>
      <w:bookmarkStart w:id="1772" w:name="_Toc487470005"/>
      <w:bookmarkStart w:id="1773" w:name="_Toc495423516"/>
      <w:bookmarkStart w:id="1774" w:name="_Toc495423582"/>
      <w:bookmarkStart w:id="1775" w:name="_Toc495423623"/>
      <w:bookmarkStart w:id="1776" w:name="_Toc495585214"/>
      <w:bookmarkStart w:id="1777" w:name="_Toc495585978"/>
      <w:bookmarkStart w:id="1778" w:name="_Toc495586213"/>
      <w:bookmarkStart w:id="1779" w:name="_Toc496283208"/>
      <w:bookmarkStart w:id="1780" w:name="_Toc496706434"/>
      <w:bookmarkStart w:id="1781" w:name="_Toc496706553"/>
      <w:bookmarkStart w:id="1782" w:name="_Toc503363721"/>
      <w:bookmarkStart w:id="1783" w:name="_Toc503363766"/>
      <w:bookmarkStart w:id="1784" w:name="_Toc507429337"/>
      <w:bookmarkStart w:id="1785" w:name="_Toc507429453"/>
      <w:bookmarkStart w:id="1786" w:name="_Toc507429803"/>
      <w:bookmarkStart w:id="1787" w:name="_Toc507429859"/>
      <w:bookmarkStart w:id="1788" w:name="_Toc513554915"/>
      <w:bookmarkStart w:id="1789" w:name="_Toc513555357"/>
      <w:bookmarkStart w:id="1790" w:name="_Toc15387362"/>
      <w:bookmarkStart w:id="1791" w:name="_Toc15544572"/>
      <w:bookmarkStart w:id="1792" w:name="_Toc16487990"/>
      <w:bookmarkStart w:id="1793" w:name="_Toc16492443"/>
      <w:bookmarkStart w:id="1794" w:name="_Toc16499455"/>
      <w:bookmarkStart w:id="1795" w:name="_Toc16507595"/>
      <w:bookmarkStart w:id="1796" w:name="_Toc16510854"/>
      <w:bookmarkStart w:id="1797" w:name="_Toc16511897"/>
      <w:bookmarkStart w:id="1798" w:name="_Toc16836847"/>
      <w:bookmarkStart w:id="1799" w:name="_Toc16836922"/>
      <w:bookmarkStart w:id="1800" w:name="_Toc17208063"/>
      <w:bookmarkStart w:id="1801" w:name="_Toc47017795"/>
      <w:bookmarkStart w:id="1802" w:name="_Toc47019419"/>
      <w:bookmarkStart w:id="1803" w:name="_Toc47019852"/>
      <w:bookmarkStart w:id="1804" w:name="_Toc47020060"/>
      <w:bookmarkStart w:id="1805" w:name="_Toc47429521"/>
      <w:bookmarkStart w:id="1806" w:name="_Toc47432202"/>
      <w:bookmarkStart w:id="1807" w:name="_Toc47432424"/>
      <w:bookmarkStart w:id="1808" w:name="_Toc48025290"/>
      <w:bookmarkStart w:id="1809" w:name="_Toc48298847"/>
      <w:bookmarkStart w:id="1810" w:name="_Toc48306184"/>
      <w:bookmarkStart w:id="1811" w:name="_Toc48307591"/>
      <w:bookmarkStart w:id="1812" w:name="_Toc48312608"/>
      <w:bookmarkStart w:id="1813" w:name="_Toc50457058"/>
      <w:bookmarkStart w:id="1814" w:name="_Toc50457314"/>
      <w:bookmarkStart w:id="1815" w:name="_Toc50625063"/>
      <w:bookmarkStart w:id="1816" w:name="_Toc50625123"/>
      <w:bookmarkStart w:id="1817" w:name="_Toc54688241"/>
      <w:bookmarkStart w:id="1818" w:name="_Toc54688409"/>
      <w:bookmarkStart w:id="1819" w:name="_Toc54855198"/>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425DF2">
        <w:rPr>
          <w:color w:val="000000" w:themeColor="text1"/>
        </w:rPr>
        <w:t>Système Douanier Automatisé « ASYCUDA WORLD »</w:t>
      </w:r>
      <w:bookmarkEnd w:id="1762"/>
      <w:bookmarkEnd w:id="1763"/>
      <w:bookmarkEnd w:id="1764"/>
      <w:bookmarkEnd w:id="1765"/>
      <w:bookmarkEnd w:id="1766"/>
      <w:bookmarkEnd w:id="1767"/>
      <w:bookmarkEnd w:id="1768"/>
    </w:p>
    <w:p w14:paraId="17712F73" w14:textId="77777777" w:rsidR="0096735A" w:rsidRPr="00425DF2" w:rsidRDefault="0096735A" w:rsidP="0096735A">
      <w:pPr>
        <w:spacing w:before="120" w:after="120" w:line="240" w:lineRule="auto"/>
        <w:jc w:val="both"/>
        <w:rPr>
          <w:rFonts w:ascii="Times New Roman" w:hAnsi="Times New Roman"/>
          <w:color w:val="000000" w:themeColor="text1"/>
          <w:sz w:val="24"/>
        </w:rPr>
      </w:pPr>
      <w:bookmarkStart w:id="1820" w:name="_Toc13671738"/>
      <w:bookmarkStart w:id="1821" w:name="_Toc15034023"/>
      <w:bookmarkStart w:id="1822" w:name="_Toc15034899"/>
      <w:bookmarkStart w:id="1823" w:name="_Toc21598603"/>
      <w:bookmarkStart w:id="1824" w:name="_Toc21598931"/>
      <w:bookmarkStart w:id="1825" w:name="_Toc22308476"/>
      <w:bookmarkStart w:id="1826" w:name="_Toc22309965"/>
      <w:bookmarkStart w:id="1827" w:name="_Toc29565777"/>
      <w:bookmarkEnd w:id="1769"/>
      <w:r w:rsidRPr="00425DF2">
        <w:rPr>
          <w:rFonts w:ascii="Times New Roman" w:hAnsi="Times New Roman"/>
          <w:color w:val="000000" w:themeColor="text1"/>
          <w:sz w:val="24"/>
        </w:rPr>
        <w:t xml:space="preserve">Au cours de l’exercice 2020-2021, l’OBR a poursuivi le travail d’automatisation des processus douaniers notamment la mise en production de la garantie des entrepôts sous douane privé. Ainsi, l’action menée sous ce volet est l’automatisation de la gestion des Chèques de caution. De plus, </w:t>
      </w:r>
      <w:r w:rsidRPr="00425DF2">
        <w:rPr>
          <w:rFonts w:ascii="Times New Roman" w:eastAsia="Times New Roman" w:hAnsi="Times New Roman"/>
          <w:color w:val="000000" w:themeColor="text1"/>
          <w:sz w:val="24"/>
        </w:rPr>
        <w:t xml:space="preserve">la procédure de déclaration en douane est en cours d’automatisation avec attachement des documents connexes dans le système douanier ASYCUDA WORLD. </w:t>
      </w:r>
      <w:r w:rsidRPr="00425DF2">
        <w:rPr>
          <w:rFonts w:ascii="Times New Roman" w:hAnsi="Times New Roman"/>
          <w:color w:val="000000" w:themeColor="text1"/>
          <w:sz w:val="24"/>
        </w:rPr>
        <w:t>Une réunion tenue à cet effet a recommandé que toutes les déclarations soient concernées pour tous les régime exception faite du régime simplifié.</w:t>
      </w:r>
      <w:bookmarkEnd w:id="1820"/>
      <w:bookmarkEnd w:id="1821"/>
      <w:bookmarkEnd w:id="1822"/>
      <w:bookmarkEnd w:id="1823"/>
      <w:bookmarkEnd w:id="1824"/>
      <w:bookmarkEnd w:id="1825"/>
      <w:bookmarkEnd w:id="1826"/>
      <w:bookmarkEnd w:id="1827"/>
    </w:p>
    <w:p w14:paraId="6C35FD15" w14:textId="77777777" w:rsidR="0096735A" w:rsidRPr="00425DF2" w:rsidRDefault="0096735A" w:rsidP="0096735A">
      <w:pPr>
        <w:pStyle w:val="Heading2"/>
        <w:spacing w:before="120" w:after="120" w:line="240" w:lineRule="auto"/>
        <w:jc w:val="both"/>
        <w:rPr>
          <w:color w:val="000000" w:themeColor="text1"/>
        </w:rPr>
      </w:pPr>
      <w:bookmarkStart w:id="1828" w:name="_Toc79420108"/>
      <w:bookmarkStart w:id="1829" w:name="_Toc79420710"/>
      <w:bookmarkStart w:id="1830" w:name="_Toc79420775"/>
      <w:bookmarkStart w:id="1831" w:name="_Toc79679843"/>
      <w:bookmarkStart w:id="1832" w:name="_Toc80353230"/>
      <w:bookmarkStart w:id="1833" w:name="_Toc80353579"/>
      <w:bookmarkStart w:id="1834" w:name="_Toc83912938"/>
      <w:r w:rsidRPr="00425DF2">
        <w:rPr>
          <w:color w:val="000000" w:themeColor="text1"/>
        </w:rPr>
        <w:t>VI</w:t>
      </w:r>
      <w:r w:rsidR="00DC0AD6">
        <w:rPr>
          <w:color w:val="000000" w:themeColor="text1"/>
        </w:rPr>
        <w:t>I</w:t>
      </w:r>
      <w:r w:rsidRPr="00425DF2">
        <w:rPr>
          <w:color w:val="000000" w:themeColor="text1"/>
        </w:rPr>
        <w:t xml:space="preserve">.3. </w:t>
      </w:r>
      <w:bookmarkStart w:id="1835" w:name="_Hlk78984790"/>
      <w:r w:rsidR="00920D56" w:rsidRPr="00425DF2">
        <w:rPr>
          <w:color w:val="000000" w:themeColor="text1"/>
        </w:rPr>
        <w:t>P</w:t>
      </w:r>
      <w:r w:rsidRPr="00425DF2">
        <w:rPr>
          <w:color w:val="000000" w:themeColor="text1"/>
        </w:rPr>
        <w:t>rogramme des Opérateurs Economiques Agréés (OEA)</w:t>
      </w:r>
      <w:bookmarkEnd w:id="1757"/>
      <w:bookmarkEnd w:id="1758"/>
      <w:bookmarkEnd w:id="1759"/>
      <w:bookmarkEnd w:id="1760"/>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8"/>
      <w:bookmarkEnd w:id="1829"/>
      <w:bookmarkEnd w:id="1830"/>
      <w:bookmarkEnd w:id="1831"/>
      <w:bookmarkEnd w:id="1832"/>
      <w:bookmarkEnd w:id="1833"/>
      <w:bookmarkEnd w:id="1834"/>
      <w:r w:rsidRPr="00425DF2">
        <w:rPr>
          <w:color w:val="000000" w:themeColor="text1"/>
        </w:rPr>
        <w:t xml:space="preserve"> </w:t>
      </w:r>
    </w:p>
    <w:p w14:paraId="6E3AF235" w14:textId="77777777" w:rsidR="0096735A" w:rsidRPr="00425DF2" w:rsidRDefault="0096735A" w:rsidP="0096735A">
      <w:pPr>
        <w:pStyle w:val="NoSpacing"/>
        <w:spacing w:before="120" w:after="120"/>
        <w:contextualSpacing/>
        <w:jc w:val="both"/>
        <w:rPr>
          <w:rFonts w:ascii="Times New Roman" w:hAnsi="Times New Roman"/>
          <w:i w:val="0"/>
          <w:color w:val="000000" w:themeColor="text1"/>
          <w:sz w:val="24"/>
          <w:szCs w:val="24"/>
          <w:lang w:val="fr-FR"/>
        </w:rPr>
      </w:pPr>
      <w:bookmarkStart w:id="1836" w:name="_Toc30424601"/>
      <w:bookmarkStart w:id="1837" w:name="_Toc476563898"/>
      <w:bookmarkStart w:id="1838" w:name="_Toc476563963"/>
      <w:bookmarkStart w:id="1839" w:name="_Toc476564028"/>
      <w:bookmarkStart w:id="1840" w:name="_Toc476664771"/>
      <w:bookmarkStart w:id="1841" w:name="_Toc487469692"/>
      <w:bookmarkStart w:id="1842" w:name="_Toc487469961"/>
      <w:bookmarkStart w:id="1843" w:name="_Toc487470007"/>
      <w:bookmarkStart w:id="1844" w:name="_Toc495423520"/>
      <w:bookmarkStart w:id="1845" w:name="_Toc495423586"/>
      <w:bookmarkStart w:id="1846" w:name="_Toc495423627"/>
      <w:bookmarkStart w:id="1847" w:name="_Toc495585216"/>
      <w:bookmarkStart w:id="1848" w:name="_Toc495585980"/>
      <w:bookmarkStart w:id="1849" w:name="_Toc495586215"/>
      <w:bookmarkStart w:id="1850" w:name="_Toc496283210"/>
      <w:bookmarkStart w:id="1851" w:name="_Toc496706436"/>
      <w:bookmarkStart w:id="1852" w:name="_Toc496706555"/>
      <w:bookmarkStart w:id="1853" w:name="_Toc503363723"/>
      <w:bookmarkStart w:id="1854" w:name="_Toc503363768"/>
      <w:bookmarkStart w:id="1855" w:name="_Toc507429340"/>
      <w:bookmarkStart w:id="1856" w:name="_Toc507429456"/>
      <w:bookmarkStart w:id="1857" w:name="_Toc507429806"/>
      <w:bookmarkStart w:id="1858" w:name="_Toc507429862"/>
      <w:bookmarkStart w:id="1859" w:name="_Toc513554918"/>
      <w:bookmarkStart w:id="1860" w:name="_Toc513555360"/>
      <w:bookmarkStart w:id="1861" w:name="_Toc15387364"/>
      <w:bookmarkStart w:id="1862" w:name="_Toc15544574"/>
      <w:bookmarkStart w:id="1863" w:name="_Toc16487992"/>
      <w:bookmarkStart w:id="1864" w:name="_Toc16492445"/>
      <w:bookmarkStart w:id="1865" w:name="_Toc16499457"/>
      <w:bookmarkStart w:id="1866" w:name="_Toc16507597"/>
      <w:bookmarkStart w:id="1867" w:name="_Toc16510856"/>
      <w:bookmarkStart w:id="1868" w:name="_Toc16511899"/>
      <w:bookmarkStart w:id="1869" w:name="_Toc16836849"/>
      <w:bookmarkStart w:id="1870" w:name="_Toc16836924"/>
      <w:bookmarkStart w:id="1871" w:name="_Toc17208065"/>
      <w:bookmarkStart w:id="1872" w:name="_Toc47017797"/>
      <w:bookmarkStart w:id="1873" w:name="_Toc47019421"/>
      <w:bookmarkStart w:id="1874" w:name="_Toc47019854"/>
      <w:bookmarkStart w:id="1875" w:name="_Toc47020062"/>
      <w:bookmarkStart w:id="1876" w:name="_Toc47429523"/>
      <w:bookmarkStart w:id="1877" w:name="_Toc47432204"/>
      <w:bookmarkStart w:id="1878" w:name="_Toc47432426"/>
      <w:bookmarkStart w:id="1879" w:name="_Toc48025292"/>
      <w:bookmarkStart w:id="1880" w:name="_Toc48298849"/>
      <w:bookmarkStart w:id="1881" w:name="_Toc48306186"/>
      <w:bookmarkStart w:id="1882" w:name="_Toc48307593"/>
      <w:bookmarkStart w:id="1883" w:name="_Toc48312610"/>
      <w:bookmarkStart w:id="1884" w:name="_Toc50457060"/>
      <w:bookmarkStart w:id="1885" w:name="_Toc50457316"/>
      <w:bookmarkStart w:id="1886" w:name="_Toc50625065"/>
      <w:bookmarkStart w:id="1887" w:name="_Toc50625125"/>
      <w:bookmarkStart w:id="1888" w:name="_Toc54688243"/>
      <w:bookmarkStart w:id="1889" w:name="_Toc54688411"/>
      <w:bookmarkStart w:id="1890" w:name="_Toc54855200"/>
      <w:bookmarkEnd w:id="1835"/>
      <w:r w:rsidRPr="00425DF2">
        <w:rPr>
          <w:rFonts w:ascii="Times New Roman" w:hAnsi="Times New Roman"/>
          <w:i w:val="0"/>
          <w:color w:val="000000" w:themeColor="text1"/>
          <w:sz w:val="24"/>
          <w:szCs w:val="24"/>
          <w:lang w:val="fr-FR"/>
        </w:rPr>
        <w:t xml:space="preserve">Dans le cadre de l’opérationnalisation du programme des </w:t>
      </w:r>
      <w:proofErr w:type="spellStart"/>
      <w:r w:rsidRPr="00425DF2">
        <w:rPr>
          <w:rFonts w:ascii="Times New Roman" w:hAnsi="Times New Roman"/>
          <w:i w:val="0"/>
          <w:color w:val="000000" w:themeColor="text1"/>
          <w:sz w:val="24"/>
          <w:szCs w:val="24"/>
          <w:lang w:val="fr-FR"/>
        </w:rPr>
        <w:t>OEAs</w:t>
      </w:r>
      <w:proofErr w:type="spellEnd"/>
      <w:r w:rsidRPr="00425DF2">
        <w:rPr>
          <w:rFonts w:ascii="Times New Roman" w:hAnsi="Times New Roman"/>
          <w:i w:val="0"/>
          <w:color w:val="000000" w:themeColor="text1"/>
          <w:sz w:val="24"/>
          <w:szCs w:val="24"/>
          <w:lang w:val="fr-FR"/>
        </w:rPr>
        <w:t xml:space="preserve">, </w:t>
      </w:r>
      <w:r w:rsidRPr="00425DF2">
        <w:rPr>
          <w:rFonts w:ascii="Times New Roman" w:hAnsi="Times New Roman"/>
          <w:i w:val="0"/>
          <w:color w:val="000000" w:themeColor="text1"/>
          <w:sz w:val="24"/>
          <w:szCs w:val="24"/>
          <w:lang w:val="fr-FR" w:eastAsia="fr-FR"/>
        </w:rPr>
        <w:t xml:space="preserve">les cadres de l’équipe en charge du programme des Opérateurs Economiques Agréés ont continué le suivi du fonctionnement du guichet dédié aux OEA du port de Bujumbura. </w:t>
      </w:r>
      <w:bookmarkEnd w:id="1836"/>
      <w:r w:rsidR="00EF6934" w:rsidRPr="00425DF2">
        <w:rPr>
          <w:rFonts w:ascii="Times New Roman" w:hAnsi="Times New Roman"/>
          <w:i w:val="0"/>
          <w:color w:val="000000" w:themeColor="text1"/>
          <w:sz w:val="24"/>
          <w:szCs w:val="24"/>
          <w:lang w:val="fr-FR" w:eastAsia="fr-FR"/>
        </w:rPr>
        <w:t>A cet effet</w:t>
      </w:r>
      <w:r w:rsidRPr="00425DF2">
        <w:rPr>
          <w:rFonts w:ascii="Times New Roman" w:hAnsi="Times New Roman"/>
          <w:i w:val="0"/>
          <w:color w:val="000000" w:themeColor="text1"/>
          <w:sz w:val="24"/>
          <w:szCs w:val="24"/>
          <w:lang w:val="fr-FR" w:eastAsia="fr-FR"/>
        </w:rPr>
        <w:t xml:space="preserve">, </w:t>
      </w:r>
      <w:r w:rsidRPr="00425DF2">
        <w:rPr>
          <w:rFonts w:ascii="Times New Roman" w:hAnsi="Times New Roman"/>
          <w:i w:val="0"/>
          <w:color w:val="000000" w:themeColor="text1"/>
          <w:sz w:val="24"/>
          <w:szCs w:val="24"/>
          <w:lang w:val="fr-FR"/>
        </w:rPr>
        <w:t xml:space="preserve">un projet d’automatisation des procédures du Programme OEA a été mis en place avec un délai d’exécution de 92 jours à compter de </w:t>
      </w:r>
      <w:r w:rsidR="00EF6934" w:rsidRPr="00425DF2">
        <w:rPr>
          <w:rFonts w:ascii="Times New Roman" w:hAnsi="Times New Roman"/>
          <w:i w:val="0"/>
          <w:color w:val="000000" w:themeColor="text1"/>
          <w:sz w:val="24"/>
          <w:szCs w:val="24"/>
          <w:lang w:val="fr-FR"/>
        </w:rPr>
        <w:t>s</w:t>
      </w:r>
      <w:r w:rsidRPr="00425DF2">
        <w:rPr>
          <w:rFonts w:ascii="Times New Roman" w:hAnsi="Times New Roman"/>
          <w:i w:val="0"/>
          <w:color w:val="000000" w:themeColor="text1"/>
          <w:sz w:val="24"/>
          <w:szCs w:val="24"/>
          <w:lang w:val="fr-FR"/>
        </w:rPr>
        <w:t>eptembre 2020. Les actions de sensibilisation des Entreprises pour les inciter à adhérer au Programmes des OEA ont continué</w:t>
      </w:r>
      <w:r w:rsidR="00EF6934" w:rsidRPr="00425DF2">
        <w:rPr>
          <w:rFonts w:ascii="Times New Roman" w:hAnsi="Times New Roman"/>
          <w:i w:val="0"/>
          <w:color w:val="000000" w:themeColor="text1"/>
          <w:sz w:val="24"/>
          <w:szCs w:val="24"/>
          <w:lang w:val="fr-FR"/>
        </w:rPr>
        <w:t xml:space="preserve"> et les</w:t>
      </w:r>
      <w:r w:rsidRPr="00425DF2">
        <w:rPr>
          <w:rFonts w:ascii="Times New Roman" w:hAnsi="Times New Roman"/>
          <w:bCs/>
          <w:i w:val="0"/>
          <w:color w:val="000000" w:themeColor="text1"/>
          <w:kern w:val="32"/>
          <w:sz w:val="24"/>
          <w:szCs w:val="24"/>
          <w:lang w:val="fr-FR"/>
        </w:rPr>
        <w:t xml:space="preserve"> </w:t>
      </w:r>
      <w:proofErr w:type="spellStart"/>
      <w:r w:rsidRPr="00425DF2">
        <w:rPr>
          <w:rFonts w:ascii="Times New Roman" w:hAnsi="Times New Roman"/>
          <w:bCs/>
          <w:i w:val="0"/>
          <w:color w:val="000000" w:themeColor="text1"/>
          <w:kern w:val="32"/>
          <w:sz w:val="24"/>
          <w:szCs w:val="24"/>
          <w:lang w:val="fr-FR"/>
        </w:rPr>
        <w:t>OEAs</w:t>
      </w:r>
      <w:proofErr w:type="spellEnd"/>
      <w:r w:rsidRPr="00425DF2">
        <w:rPr>
          <w:rFonts w:ascii="Times New Roman" w:hAnsi="Times New Roman"/>
          <w:bCs/>
          <w:i w:val="0"/>
          <w:color w:val="000000" w:themeColor="text1"/>
          <w:kern w:val="32"/>
          <w:sz w:val="24"/>
          <w:szCs w:val="24"/>
          <w:lang w:val="fr-FR"/>
        </w:rPr>
        <w:t xml:space="preserve"> sont actuellement au nombre de 22. Trois (3) nouvelles entreprises ont été accréditées</w:t>
      </w:r>
      <w:r w:rsidRPr="00425DF2">
        <w:rPr>
          <w:rFonts w:ascii="Times New Roman" w:hAnsi="Times New Roman"/>
          <w:bCs/>
          <w:color w:val="000000" w:themeColor="text1"/>
          <w:kern w:val="32"/>
          <w:sz w:val="24"/>
          <w:szCs w:val="24"/>
          <w:lang w:val="fr-FR"/>
        </w:rPr>
        <w:t>.</w:t>
      </w:r>
      <w:r w:rsidRPr="00425DF2">
        <w:rPr>
          <w:rFonts w:ascii="Times New Roman" w:hAnsi="Times New Roman"/>
          <w:i w:val="0"/>
          <w:color w:val="000000" w:themeColor="text1"/>
          <w:sz w:val="24"/>
          <w:szCs w:val="24"/>
          <w:lang w:val="fr-FR"/>
        </w:rPr>
        <w:t xml:space="preserve"> Les guichets </w:t>
      </w:r>
      <w:proofErr w:type="spellStart"/>
      <w:r w:rsidRPr="00425DF2">
        <w:rPr>
          <w:rFonts w:ascii="Times New Roman" w:hAnsi="Times New Roman"/>
          <w:i w:val="0"/>
          <w:color w:val="000000" w:themeColor="text1"/>
          <w:sz w:val="24"/>
          <w:szCs w:val="24"/>
          <w:lang w:val="fr-FR"/>
        </w:rPr>
        <w:t>OEAs</w:t>
      </w:r>
      <w:proofErr w:type="spellEnd"/>
      <w:r w:rsidRPr="00425DF2">
        <w:rPr>
          <w:rFonts w:ascii="Times New Roman" w:hAnsi="Times New Roman"/>
          <w:i w:val="0"/>
          <w:color w:val="000000" w:themeColor="text1"/>
          <w:sz w:val="24"/>
          <w:szCs w:val="24"/>
          <w:lang w:val="fr-FR"/>
        </w:rPr>
        <w:t xml:space="preserve"> ont été mis en place à Kobero et GITEGA. Une possibilité de le mettre à Kayanza est en cours d’exploration.</w:t>
      </w:r>
    </w:p>
    <w:p w14:paraId="666AC487" w14:textId="77777777" w:rsidR="0096735A" w:rsidRPr="00425DF2" w:rsidRDefault="0096735A" w:rsidP="0096735A">
      <w:pPr>
        <w:pStyle w:val="Heading2"/>
        <w:spacing w:before="120" w:after="120" w:line="240" w:lineRule="auto"/>
        <w:jc w:val="both"/>
        <w:rPr>
          <w:color w:val="000000" w:themeColor="text1"/>
        </w:rPr>
      </w:pPr>
      <w:bookmarkStart w:id="1891" w:name="_Toc79420109"/>
      <w:bookmarkStart w:id="1892" w:name="_Toc79420711"/>
      <w:bookmarkStart w:id="1893" w:name="_Toc79420776"/>
      <w:bookmarkStart w:id="1894" w:name="_Toc79679844"/>
      <w:bookmarkStart w:id="1895" w:name="_Toc80353231"/>
      <w:bookmarkStart w:id="1896" w:name="_Toc80353580"/>
      <w:bookmarkStart w:id="1897" w:name="_Toc83912939"/>
      <w:r w:rsidRPr="00425DF2">
        <w:rPr>
          <w:color w:val="000000" w:themeColor="text1"/>
        </w:rPr>
        <w:t>VI</w:t>
      </w:r>
      <w:r w:rsidR="00DC0AD6">
        <w:rPr>
          <w:color w:val="000000" w:themeColor="text1"/>
        </w:rPr>
        <w:t>I</w:t>
      </w:r>
      <w:r w:rsidRPr="00425DF2">
        <w:rPr>
          <w:color w:val="000000" w:themeColor="text1"/>
        </w:rPr>
        <w:t xml:space="preserve">.4. </w:t>
      </w:r>
      <w:bookmarkStart w:id="1898" w:name="_Hlk78984822"/>
      <w:r w:rsidRPr="00425DF2">
        <w:rPr>
          <w:color w:val="000000" w:themeColor="text1"/>
        </w:rPr>
        <w:t>Territoire Douanier Unique</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Pr="00425DF2">
        <w:rPr>
          <w:color w:val="000000" w:themeColor="text1"/>
        </w:rPr>
        <w:t xml:space="preserve"> </w:t>
      </w:r>
      <w:bookmarkStart w:id="1899" w:name="_Toc45704291"/>
      <w:bookmarkStart w:id="1900" w:name="_Toc46415748"/>
      <w:bookmarkStart w:id="1901" w:name="_Toc47017798"/>
      <w:bookmarkStart w:id="1902" w:name="_Toc47019422"/>
      <w:bookmarkStart w:id="1903" w:name="_Toc47019855"/>
      <w:bookmarkStart w:id="1904" w:name="_Toc47020063"/>
      <w:bookmarkStart w:id="1905" w:name="_Toc47429524"/>
      <w:bookmarkStart w:id="1906" w:name="_Toc47432205"/>
      <w:bookmarkStart w:id="1907" w:name="_Toc47432427"/>
      <w:bookmarkStart w:id="1908" w:name="_Toc48025293"/>
      <w:bookmarkStart w:id="1909" w:name="_Toc48298850"/>
      <w:bookmarkStart w:id="1910" w:name="_Toc48306187"/>
      <w:bookmarkStart w:id="1911" w:name="_Toc48307594"/>
      <w:bookmarkStart w:id="1912" w:name="_Toc48312611"/>
      <w:bookmarkStart w:id="1913" w:name="_Toc50457061"/>
      <w:bookmarkStart w:id="1914" w:name="_Toc50457317"/>
      <w:bookmarkStart w:id="1915" w:name="_Toc50625066"/>
      <w:bookmarkStart w:id="1916" w:name="_Toc50625126"/>
      <w:bookmarkStart w:id="1917" w:name="_Toc54688244"/>
      <w:bookmarkStart w:id="1918" w:name="_Toc54688412"/>
      <w:bookmarkStart w:id="1919" w:name="_Toc54855201"/>
      <w:bookmarkStart w:id="1920" w:name="_Toc487469696"/>
      <w:bookmarkStart w:id="1921" w:name="_Toc487469965"/>
      <w:bookmarkStart w:id="1922" w:name="_Toc487470011"/>
      <w:bookmarkStart w:id="1923" w:name="_Toc487536927"/>
      <w:bookmarkStart w:id="1924" w:name="_Toc507429341"/>
      <w:bookmarkStart w:id="1925" w:name="_Toc507429457"/>
      <w:bookmarkStart w:id="1926" w:name="_Toc507429807"/>
      <w:bookmarkStart w:id="1927" w:name="_Toc507429863"/>
      <w:bookmarkEnd w:id="1898"/>
    </w:p>
    <w:p w14:paraId="290250D3" w14:textId="77777777" w:rsidR="0096735A" w:rsidRPr="00425DF2" w:rsidRDefault="0096735A" w:rsidP="0096735A">
      <w:pPr>
        <w:spacing w:before="120" w:after="120" w:line="240" w:lineRule="auto"/>
        <w:jc w:val="both"/>
        <w:rPr>
          <w:rFonts w:ascii="Times New Roman" w:eastAsia="Times New Roman" w:hAnsi="Times New Roman"/>
          <w:color w:val="000000" w:themeColor="text1"/>
          <w:sz w:val="24"/>
          <w:szCs w:val="24"/>
          <w:lang w:eastAsia="fr-FR"/>
        </w:rPr>
      </w:pPr>
      <w:r w:rsidRPr="00425DF2">
        <w:rPr>
          <w:rFonts w:ascii="Times New Roman" w:hAnsi="Times New Roman" w:cs="Times New Roman"/>
          <w:color w:val="000000" w:themeColor="text1"/>
          <w:sz w:val="24"/>
          <w:szCs w:val="24"/>
        </w:rPr>
        <w:t xml:space="preserve">Dans le cadre du TDU, </w:t>
      </w:r>
      <w:r w:rsidR="00EF6934" w:rsidRPr="00425DF2">
        <w:rPr>
          <w:rFonts w:ascii="Times New Roman" w:hAnsi="Times New Roman" w:cs="Times New Roman"/>
          <w:color w:val="000000" w:themeColor="text1"/>
          <w:sz w:val="24"/>
          <w:szCs w:val="24"/>
        </w:rPr>
        <w:t>le</w:t>
      </w:r>
      <w:r w:rsidRPr="00425DF2">
        <w:rPr>
          <w:rFonts w:ascii="Times New Roman" w:hAnsi="Times New Roman" w:cs="Times New Roman"/>
          <w:color w:val="000000" w:themeColor="text1"/>
          <w:sz w:val="24"/>
          <w:szCs w:val="24"/>
        </w:rPr>
        <w:t xml:space="preserve"> projet C2 </w:t>
      </w:r>
      <w:r w:rsidR="00EF6934" w:rsidRPr="00425DF2">
        <w:rPr>
          <w:rFonts w:ascii="Times New Roman" w:hAnsi="Times New Roman" w:cs="Times New Roman"/>
          <w:color w:val="000000" w:themeColor="text1"/>
          <w:sz w:val="24"/>
          <w:szCs w:val="24"/>
        </w:rPr>
        <w:t xml:space="preserve">suit son cours normal.  Cependant, </w:t>
      </w:r>
      <w:r w:rsidRPr="00425DF2">
        <w:rPr>
          <w:rFonts w:ascii="Times New Roman" w:eastAsia="Times New Roman" w:hAnsi="Times New Roman" w:cs="Times New Roman"/>
          <w:color w:val="000000" w:themeColor="text1"/>
          <w:sz w:val="24"/>
          <w:szCs w:val="24"/>
          <w:lang w:eastAsia="fr-FR"/>
        </w:rPr>
        <w:t xml:space="preserve">la connectivité Burundi/Ouganda dans le cadre de la </w:t>
      </w:r>
      <w:r w:rsidRPr="00425DF2">
        <w:rPr>
          <w:rFonts w:ascii="Times New Roman" w:eastAsia="Cambria" w:hAnsi="Times New Roman" w:cs="Times New Roman"/>
          <w:color w:val="000000" w:themeColor="text1"/>
          <w:sz w:val="24"/>
          <w:szCs w:val="24"/>
        </w:rPr>
        <w:t>transmission des données en rapport avec le</w:t>
      </w:r>
      <w:r w:rsidRPr="00425DF2">
        <w:rPr>
          <w:rFonts w:ascii="Times New Roman" w:eastAsia="Times New Roman" w:hAnsi="Times New Roman" w:cs="Times New Roman"/>
          <w:color w:val="000000" w:themeColor="text1"/>
          <w:sz w:val="24"/>
          <w:szCs w:val="24"/>
          <w:lang w:eastAsia="fr-FR"/>
        </w:rPr>
        <w:t xml:space="preserve"> certificat d’origine au sein des Pays Partenaires pose toujours problème. Néanmoins, coté Burundi, le module a été déjà automatisé et est prêt à être opérationnel</w:t>
      </w:r>
      <w:r w:rsidR="00EF6934" w:rsidRPr="00425DF2">
        <w:rPr>
          <w:rFonts w:ascii="Times New Roman" w:eastAsia="Times New Roman" w:hAnsi="Times New Roman" w:cs="Times New Roman"/>
          <w:color w:val="000000" w:themeColor="text1"/>
          <w:sz w:val="24"/>
          <w:szCs w:val="24"/>
          <w:lang w:eastAsia="fr-FR"/>
        </w:rPr>
        <w:t>.</w:t>
      </w:r>
    </w:p>
    <w:p w14:paraId="58E38A10" w14:textId="77777777" w:rsidR="0096735A" w:rsidRPr="00425DF2" w:rsidRDefault="0096735A" w:rsidP="0096735A">
      <w:pPr>
        <w:pStyle w:val="Heading2"/>
        <w:spacing w:before="120" w:after="120" w:line="240" w:lineRule="auto"/>
        <w:jc w:val="both"/>
        <w:rPr>
          <w:color w:val="000000" w:themeColor="text1"/>
        </w:rPr>
      </w:pPr>
      <w:bookmarkStart w:id="1928" w:name="_Toc79420110"/>
      <w:bookmarkStart w:id="1929" w:name="_Toc79420712"/>
      <w:bookmarkStart w:id="1930" w:name="_Toc79420777"/>
      <w:bookmarkStart w:id="1931" w:name="_Toc79679845"/>
      <w:bookmarkStart w:id="1932" w:name="_Toc80353232"/>
      <w:bookmarkStart w:id="1933" w:name="_Toc80353581"/>
      <w:bookmarkStart w:id="1934" w:name="_Toc83912940"/>
      <w:r w:rsidRPr="00425DF2">
        <w:rPr>
          <w:color w:val="000000" w:themeColor="text1"/>
        </w:rPr>
        <w:lastRenderedPageBreak/>
        <w:t>VI</w:t>
      </w:r>
      <w:bookmarkStart w:id="1935" w:name="_Hlk78984838"/>
      <w:r w:rsidR="00DC0AD6">
        <w:rPr>
          <w:color w:val="000000" w:themeColor="text1"/>
        </w:rPr>
        <w:t>I</w:t>
      </w:r>
      <w:r w:rsidRPr="00425DF2">
        <w:rPr>
          <w:color w:val="000000" w:themeColor="text1"/>
        </w:rPr>
        <w:t xml:space="preserve">.5. </w:t>
      </w:r>
      <w:r w:rsidR="00F078F1" w:rsidRPr="00425DF2">
        <w:rPr>
          <w:color w:val="000000" w:themeColor="text1"/>
        </w:rPr>
        <w:t>S</w:t>
      </w:r>
      <w:r w:rsidRPr="00425DF2">
        <w:rPr>
          <w:color w:val="000000" w:themeColor="text1"/>
        </w:rPr>
        <w:t>ystème de Paiement Electronique</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8"/>
      <w:bookmarkEnd w:id="1929"/>
      <w:bookmarkEnd w:id="1930"/>
      <w:bookmarkEnd w:id="1931"/>
      <w:bookmarkEnd w:id="1932"/>
      <w:bookmarkEnd w:id="1933"/>
      <w:bookmarkEnd w:id="1934"/>
      <w:bookmarkEnd w:id="1935"/>
    </w:p>
    <w:p w14:paraId="2C3478BB"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rPr>
      </w:pPr>
      <w:bookmarkStart w:id="1936" w:name="_Toc15387365"/>
      <w:bookmarkStart w:id="1937" w:name="_Toc15544575"/>
      <w:bookmarkStart w:id="1938" w:name="_Toc16487993"/>
      <w:bookmarkStart w:id="1939" w:name="_Toc16492446"/>
      <w:bookmarkStart w:id="1940" w:name="_Toc16499458"/>
      <w:bookmarkStart w:id="1941" w:name="_Toc16507598"/>
      <w:bookmarkStart w:id="1942" w:name="_Toc16510857"/>
      <w:bookmarkStart w:id="1943" w:name="_Toc16511900"/>
      <w:bookmarkStart w:id="1944" w:name="_Toc16836850"/>
      <w:bookmarkStart w:id="1945" w:name="_Toc16836925"/>
      <w:bookmarkStart w:id="1946" w:name="_Toc17208066"/>
      <w:bookmarkStart w:id="1947" w:name="_Toc47017799"/>
      <w:bookmarkStart w:id="1948" w:name="_Toc47019423"/>
      <w:bookmarkStart w:id="1949" w:name="_Toc47019856"/>
      <w:bookmarkStart w:id="1950" w:name="_Toc47020064"/>
      <w:bookmarkStart w:id="1951" w:name="_Toc47429525"/>
      <w:bookmarkStart w:id="1952" w:name="_Toc47432206"/>
      <w:bookmarkStart w:id="1953" w:name="_Toc47432428"/>
      <w:bookmarkStart w:id="1954" w:name="_Toc48025294"/>
      <w:bookmarkStart w:id="1955" w:name="_Toc48298851"/>
      <w:bookmarkStart w:id="1956" w:name="_Toc48306188"/>
      <w:bookmarkStart w:id="1957" w:name="_Toc48307595"/>
      <w:bookmarkStart w:id="1958" w:name="_Toc48312612"/>
      <w:bookmarkStart w:id="1959" w:name="_Toc50457062"/>
      <w:bookmarkStart w:id="1960" w:name="_Toc50457318"/>
      <w:bookmarkStart w:id="1961" w:name="_Toc50625067"/>
      <w:bookmarkStart w:id="1962" w:name="_Toc50625127"/>
      <w:bookmarkStart w:id="1963" w:name="_Toc54688245"/>
      <w:bookmarkStart w:id="1964" w:name="_Toc54688413"/>
      <w:bookmarkStart w:id="1965" w:name="_Toc54855202"/>
      <w:r w:rsidRPr="00425DF2">
        <w:rPr>
          <w:rFonts w:ascii="Times New Roman" w:hAnsi="Times New Roman" w:cs="Times New Roman"/>
          <w:color w:val="000000" w:themeColor="text1"/>
          <w:sz w:val="24"/>
          <w:szCs w:val="24"/>
        </w:rPr>
        <w:t xml:space="preserve">Dans le cadre de ce projet, trois banques (FINBANK-IBB-ECOBANK) sont toujours connectées au système ASYCUDA WORLD pour le paiement électronique. </w:t>
      </w:r>
      <w:r w:rsidR="00EF6934" w:rsidRPr="00425DF2">
        <w:rPr>
          <w:rFonts w:ascii="Times New Roman" w:hAnsi="Times New Roman" w:cs="Times New Roman"/>
          <w:color w:val="000000" w:themeColor="text1"/>
          <w:sz w:val="24"/>
          <w:szCs w:val="24"/>
        </w:rPr>
        <w:t>L</w:t>
      </w:r>
      <w:r w:rsidRPr="00425DF2">
        <w:rPr>
          <w:rFonts w:ascii="Times New Roman" w:hAnsi="Times New Roman" w:cs="Times New Roman"/>
          <w:color w:val="000000" w:themeColor="text1"/>
          <w:sz w:val="24"/>
          <w:szCs w:val="24"/>
        </w:rPr>
        <w:t>es tests pour le paiement électronique avec les Banques BCAB et BCB continuent.</w:t>
      </w:r>
    </w:p>
    <w:p w14:paraId="74086D81" w14:textId="77777777" w:rsidR="0096735A" w:rsidRPr="00425DF2" w:rsidRDefault="0096735A" w:rsidP="0096735A">
      <w:pPr>
        <w:pStyle w:val="Heading2"/>
        <w:spacing w:before="120" w:after="120" w:line="240" w:lineRule="auto"/>
        <w:jc w:val="both"/>
        <w:rPr>
          <w:color w:val="000000" w:themeColor="text1"/>
        </w:rPr>
      </w:pPr>
      <w:bookmarkStart w:id="1966" w:name="_Toc79420111"/>
      <w:bookmarkStart w:id="1967" w:name="_Toc79420713"/>
      <w:bookmarkStart w:id="1968" w:name="_Toc79420778"/>
      <w:bookmarkStart w:id="1969" w:name="_Toc79679846"/>
      <w:bookmarkStart w:id="1970" w:name="_Toc80353233"/>
      <w:bookmarkStart w:id="1971" w:name="_Toc80353582"/>
      <w:bookmarkStart w:id="1972" w:name="_Toc83912941"/>
      <w:r w:rsidRPr="00425DF2">
        <w:rPr>
          <w:color w:val="000000" w:themeColor="text1"/>
        </w:rPr>
        <w:t>VI</w:t>
      </w:r>
      <w:r w:rsidR="00DC0AD6">
        <w:rPr>
          <w:color w:val="000000" w:themeColor="text1"/>
        </w:rPr>
        <w:t>I</w:t>
      </w:r>
      <w:r w:rsidRPr="00425DF2">
        <w:rPr>
          <w:color w:val="000000" w:themeColor="text1"/>
        </w:rPr>
        <w:t xml:space="preserve">.6. </w:t>
      </w:r>
      <w:bookmarkStart w:id="1973" w:name="_Hlk78984855"/>
      <w:r w:rsidR="00F078F1" w:rsidRPr="00425DF2">
        <w:rPr>
          <w:color w:val="000000" w:themeColor="text1"/>
        </w:rPr>
        <w:t>P</w:t>
      </w:r>
      <w:r w:rsidRPr="00425DF2">
        <w:rPr>
          <w:color w:val="000000" w:themeColor="text1"/>
        </w:rPr>
        <w:t>rojet du Guichet Unique Electronique</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425DF2">
        <w:rPr>
          <w:color w:val="000000" w:themeColor="text1"/>
        </w:rPr>
        <w:t xml:space="preserve"> </w:t>
      </w:r>
      <w:bookmarkStart w:id="1974" w:name="_Toc47019424"/>
      <w:bookmarkStart w:id="1975" w:name="_Toc47019857"/>
      <w:bookmarkStart w:id="1976" w:name="_Toc47020065"/>
      <w:bookmarkStart w:id="1977" w:name="_Toc47429526"/>
      <w:bookmarkStart w:id="1978" w:name="_Toc47432207"/>
      <w:bookmarkStart w:id="1979" w:name="_Toc47432429"/>
      <w:bookmarkStart w:id="1980" w:name="_Toc48025295"/>
      <w:bookmarkStart w:id="1981" w:name="_Toc48298852"/>
      <w:bookmarkStart w:id="1982" w:name="_Toc48306189"/>
      <w:bookmarkStart w:id="1983" w:name="_Toc48307596"/>
      <w:bookmarkStart w:id="1984" w:name="_Toc48312613"/>
      <w:bookmarkStart w:id="1985" w:name="_Toc50457063"/>
      <w:bookmarkStart w:id="1986" w:name="_Toc50457319"/>
      <w:bookmarkStart w:id="1987" w:name="_Toc50625068"/>
      <w:bookmarkStart w:id="1988" w:name="_Toc50625128"/>
      <w:bookmarkStart w:id="1989" w:name="_Toc54688246"/>
      <w:bookmarkStart w:id="1990" w:name="_Toc54688414"/>
      <w:bookmarkStart w:id="1991" w:name="_Toc54855203"/>
      <w:bookmarkEnd w:id="1920"/>
      <w:bookmarkEnd w:id="1921"/>
      <w:bookmarkEnd w:id="1922"/>
      <w:bookmarkEnd w:id="1923"/>
      <w:bookmarkEnd w:id="1924"/>
      <w:bookmarkEnd w:id="1925"/>
      <w:bookmarkEnd w:id="1926"/>
      <w:bookmarkEnd w:id="1927"/>
      <w:bookmarkEnd w:id="1973"/>
    </w:p>
    <w:p w14:paraId="025DEA53" w14:textId="77777777" w:rsidR="0096735A" w:rsidRPr="00425DF2" w:rsidRDefault="0096735A" w:rsidP="0096735A">
      <w:pPr>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color w:val="000000" w:themeColor="text1"/>
          <w:sz w:val="24"/>
          <w:szCs w:val="24"/>
        </w:rPr>
        <w:t xml:space="preserve">En vue </w:t>
      </w:r>
      <w:r w:rsidRPr="00425DF2">
        <w:rPr>
          <w:rFonts w:ascii="Times New Roman" w:eastAsia="Times New Roman" w:hAnsi="Times New Roman" w:cs="Times New Roman"/>
          <w:color w:val="000000" w:themeColor="text1"/>
          <w:sz w:val="24"/>
          <w:szCs w:val="24"/>
          <w:lang w:eastAsia="fr-FR"/>
        </w:rPr>
        <w:t>de développer le commerce international et d’assurer la facilitation des procédures de dédouanement des marchandises, un projet de Guichet Unique Electronique (GUE) a été signé en Mars 2021 entre l’Office Burundais des Recettes et la Conférence des Nations Unies pour le Commerce et le Développement (CNUCED).</w:t>
      </w:r>
    </w:p>
    <w:p w14:paraId="67F31A63" w14:textId="77777777" w:rsidR="0096735A" w:rsidRPr="00425DF2" w:rsidRDefault="0096735A" w:rsidP="0096735A">
      <w:pPr>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color w:val="000000" w:themeColor="text1"/>
          <w:sz w:val="24"/>
          <w:szCs w:val="24"/>
        </w:rPr>
        <w:t xml:space="preserve">Ce projet comporte 3 composantes à savoir le module du Ministère de la Santé Publique et de </w:t>
      </w:r>
      <w:r w:rsidR="005B6C33" w:rsidRPr="00425DF2">
        <w:rPr>
          <w:rFonts w:ascii="Times New Roman" w:hAnsi="Times New Roman" w:cs="Times New Roman"/>
          <w:color w:val="000000" w:themeColor="text1"/>
          <w:sz w:val="24"/>
          <w:szCs w:val="24"/>
        </w:rPr>
        <w:t>L</w:t>
      </w:r>
      <w:r w:rsidRPr="00425DF2">
        <w:rPr>
          <w:rFonts w:ascii="Times New Roman" w:hAnsi="Times New Roman" w:cs="Times New Roman"/>
          <w:color w:val="000000" w:themeColor="text1"/>
          <w:sz w:val="24"/>
          <w:szCs w:val="24"/>
        </w:rPr>
        <w:t>utte contre le Sida, celui de l’Environnement, de l’Agriculture et de l’Elevage et enfin celui de l’Agence de Promotion des Investissements (API).</w:t>
      </w:r>
    </w:p>
    <w:p w14:paraId="7448368F" w14:textId="77777777" w:rsidR="0096735A" w:rsidRPr="00425DF2" w:rsidRDefault="0096735A" w:rsidP="005B29E9">
      <w:pPr>
        <w:pStyle w:val="NormalWeb"/>
        <w:shd w:val="clear" w:color="auto" w:fill="FFFFFF"/>
        <w:spacing w:before="150" w:beforeAutospacing="0" w:after="150" w:afterAutospacing="0"/>
        <w:jc w:val="center"/>
        <w:rPr>
          <w:rFonts w:ascii="Arial" w:hAnsi="Arial" w:cs="Arial"/>
          <w:color w:val="000000" w:themeColor="text1"/>
          <w:sz w:val="20"/>
          <w:szCs w:val="20"/>
        </w:rPr>
      </w:pPr>
      <w:r w:rsidRPr="00425DF2">
        <w:rPr>
          <w:noProof/>
          <w:color w:val="000000" w:themeColor="text1"/>
        </w:rPr>
        <w:drawing>
          <wp:inline distT="0" distB="0" distL="0" distR="0" wp14:anchorId="04EE1F67" wp14:editId="3E377687">
            <wp:extent cx="5303520" cy="379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928" cy="4090742"/>
                    </a:xfrm>
                    <a:prstGeom prst="rect">
                      <a:avLst/>
                    </a:prstGeom>
                    <a:noFill/>
                    <a:ln>
                      <a:noFill/>
                    </a:ln>
                  </pic:spPr>
                </pic:pic>
              </a:graphicData>
            </a:graphic>
          </wp:inline>
        </w:drawing>
      </w:r>
    </w:p>
    <w:p w14:paraId="116200B1" w14:textId="77777777" w:rsidR="0096735A" w:rsidRPr="00425DF2" w:rsidRDefault="0096735A" w:rsidP="0096735A">
      <w:pPr>
        <w:pStyle w:val="Heading2"/>
        <w:spacing w:before="120" w:after="120" w:line="240" w:lineRule="auto"/>
        <w:jc w:val="both"/>
        <w:rPr>
          <w:color w:val="000000" w:themeColor="text1"/>
        </w:rPr>
      </w:pPr>
      <w:bookmarkStart w:id="1992" w:name="_Toc79420112"/>
      <w:bookmarkStart w:id="1993" w:name="_Toc79420714"/>
      <w:bookmarkStart w:id="1994" w:name="_Toc79420779"/>
      <w:bookmarkStart w:id="1995" w:name="_Toc79679847"/>
      <w:bookmarkStart w:id="1996" w:name="_Toc80353234"/>
      <w:bookmarkStart w:id="1997" w:name="_Toc80353583"/>
      <w:bookmarkStart w:id="1998" w:name="_Toc83912942"/>
      <w:r w:rsidRPr="00425DF2">
        <w:rPr>
          <w:color w:val="000000" w:themeColor="text1"/>
        </w:rPr>
        <w:t>VI</w:t>
      </w:r>
      <w:r w:rsidR="00DC0AD6">
        <w:rPr>
          <w:color w:val="000000" w:themeColor="text1"/>
        </w:rPr>
        <w:t>I</w:t>
      </w:r>
      <w:r w:rsidRPr="00425DF2">
        <w:rPr>
          <w:color w:val="000000" w:themeColor="text1"/>
        </w:rPr>
        <w:t xml:space="preserve">.7. </w:t>
      </w:r>
      <w:bookmarkStart w:id="1999" w:name="_Hlk78984866"/>
      <w:r w:rsidRPr="00425DF2">
        <w:rPr>
          <w:color w:val="000000" w:themeColor="text1"/>
        </w:rPr>
        <w:t>Projet de Poste Frontalier à Arrêt Unique</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r w:rsidRPr="00425DF2">
        <w:rPr>
          <w:color w:val="000000" w:themeColor="text1"/>
        </w:rPr>
        <w:t xml:space="preserve"> </w:t>
      </w:r>
    </w:p>
    <w:p w14:paraId="77C139C6" w14:textId="77777777" w:rsidR="0096735A" w:rsidRPr="00425DF2" w:rsidRDefault="0096735A" w:rsidP="0096735A">
      <w:pPr>
        <w:spacing w:before="120" w:after="120" w:line="240" w:lineRule="auto"/>
        <w:contextualSpacing/>
        <w:jc w:val="both"/>
        <w:rPr>
          <w:rFonts w:ascii="Times New Roman" w:eastAsia="Cambria" w:hAnsi="Times New Roman" w:cs="Times New Roman"/>
          <w:color w:val="000000" w:themeColor="text1"/>
          <w:sz w:val="24"/>
          <w:szCs w:val="24"/>
          <w:lang w:eastAsia="fr-FR"/>
        </w:rPr>
      </w:pPr>
      <w:bookmarkStart w:id="2000" w:name="_Toc519006235"/>
      <w:bookmarkStart w:id="2001" w:name="_Toc519006273"/>
      <w:bookmarkStart w:id="2002" w:name="_Toc519006311"/>
      <w:bookmarkStart w:id="2003" w:name="_Toc519006437"/>
      <w:bookmarkStart w:id="2004" w:name="_Toc519006597"/>
      <w:bookmarkStart w:id="2005" w:name="_Toc519006639"/>
      <w:bookmarkStart w:id="2006" w:name="_Toc520295327"/>
      <w:bookmarkStart w:id="2007" w:name="_Toc520295364"/>
      <w:bookmarkStart w:id="2008" w:name="_Toc520295531"/>
      <w:bookmarkStart w:id="2009" w:name="_Toc526952967"/>
      <w:bookmarkStart w:id="2010" w:name="_Toc526953015"/>
      <w:bookmarkStart w:id="2011" w:name="_Toc526955292"/>
      <w:bookmarkStart w:id="2012" w:name="_Toc527101900"/>
      <w:bookmarkStart w:id="2013" w:name="_Toc527101987"/>
      <w:bookmarkStart w:id="2014" w:name="_Toc15387367"/>
      <w:bookmarkStart w:id="2015" w:name="_Toc15544577"/>
      <w:bookmarkStart w:id="2016" w:name="_Toc16487995"/>
      <w:bookmarkStart w:id="2017" w:name="_Toc16492448"/>
      <w:bookmarkStart w:id="2018" w:name="_Toc16499460"/>
      <w:bookmarkStart w:id="2019" w:name="_Toc16507600"/>
      <w:bookmarkStart w:id="2020" w:name="_Toc16510859"/>
      <w:bookmarkStart w:id="2021" w:name="_Toc16511902"/>
      <w:bookmarkStart w:id="2022" w:name="_Toc16836852"/>
      <w:bookmarkStart w:id="2023" w:name="_Toc16836927"/>
      <w:bookmarkStart w:id="2024" w:name="_Toc17208068"/>
      <w:bookmarkStart w:id="2025" w:name="_Toc47017800"/>
      <w:bookmarkStart w:id="2026" w:name="_Toc47019425"/>
      <w:bookmarkStart w:id="2027" w:name="_Toc47019858"/>
      <w:bookmarkStart w:id="2028" w:name="_Toc47020066"/>
      <w:bookmarkStart w:id="2029" w:name="_Toc47429527"/>
      <w:bookmarkStart w:id="2030" w:name="_Toc47432208"/>
      <w:bookmarkStart w:id="2031" w:name="_Toc47432430"/>
      <w:bookmarkStart w:id="2032" w:name="_Toc48025296"/>
      <w:bookmarkStart w:id="2033" w:name="_Toc48298853"/>
      <w:bookmarkStart w:id="2034" w:name="_Toc48306190"/>
      <w:bookmarkStart w:id="2035" w:name="_Toc48307597"/>
      <w:bookmarkStart w:id="2036" w:name="_Toc48312614"/>
      <w:bookmarkStart w:id="2037" w:name="_Toc50457064"/>
      <w:bookmarkStart w:id="2038" w:name="_Toc50457320"/>
      <w:bookmarkStart w:id="2039" w:name="_Toc50625069"/>
      <w:bookmarkStart w:id="2040" w:name="_Toc50625129"/>
      <w:bookmarkStart w:id="2041" w:name="_Toc54688247"/>
      <w:bookmarkStart w:id="2042" w:name="_Toc54688415"/>
      <w:bookmarkStart w:id="2043" w:name="_Toc54855204"/>
      <w:bookmarkEnd w:id="1999"/>
      <w:r w:rsidRPr="00425DF2">
        <w:rPr>
          <w:rFonts w:ascii="Times New Roman" w:eastAsia="Cambria" w:hAnsi="Times New Roman" w:cs="Times New Roman"/>
          <w:color w:val="000000" w:themeColor="text1"/>
          <w:sz w:val="24"/>
          <w:szCs w:val="24"/>
          <w:lang w:eastAsia="fr-FR"/>
        </w:rPr>
        <w:t xml:space="preserve">La stratégie de développement durable </w:t>
      </w:r>
      <w:bookmarkStart w:id="2044" w:name="_Hlk79477962"/>
      <w:r w:rsidRPr="00425DF2">
        <w:rPr>
          <w:rFonts w:ascii="Times New Roman" w:eastAsia="Cambria" w:hAnsi="Times New Roman" w:cs="Times New Roman"/>
          <w:color w:val="000000" w:themeColor="text1"/>
          <w:sz w:val="24"/>
          <w:szCs w:val="24"/>
          <w:lang w:eastAsia="fr-FR"/>
        </w:rPr>
        <w:t xml:space="preserve">des </w:t>
      </w:r>
      <w:proofErr w:type="spellStart"/>
      <w:r w:rsidRPr="00425DF2">
        <w:rPr>
          <w:rFonts w:ascii="Times New Roman" w:eastAsia="Cambria" w:hAnsi="Times New Roman" w:cs="Times New Roman"/>
          <w:color w:val="000000" w:themeColor="text1"/>
          <w:sz w:val="24"/>
          <w:szCs w:val="24"/>
          <w:lang w:eastAsia="fr-FR"/>
        </w:rPr>
        <w:t>OSBPs</w:t>
      </w:r>
      <w:proofErr w:type="spellEnd"/>
      <w:r w:rsidRPr="00425DF2">
        <w:rPr>
          <w:rFonts w:ascii="Times New Roman" w:eastAsia="Cambria" w:hAnsi="Times New Roman" w:cs="Times New Roman"/>
          <w:color w:val="000000" w:themeColor="text1"/>
          <w:sz w:val="24"/>
          <w:szCs w:val="24"/>
          <w:lang w:eastAsia="fr-FR"/>
        </w:rPr>
        <w:t xml:space="preserve"> élaboré par les experts de la CAE et </w:t>
      </w:r>
      <w:bookmarkEnd w:id="2044"/>
      <w:r w:rsidRPr="00425DF2">
        <w:rPr>
          <w:rFonts w:ascii="Times New Roman" w:eastAsia="Cambria" w:hAnsi="Times New Roman" w:cs="Times New Roman"/>
          <w:color w:val="000000" w:themeColor="text1"/>
          <w:sz w:val="24"/>
          <w:szCs w:val="24"/>
          <w:lang w:eastAsia="fr-FR"/>
        </w:rPr>
        <w:t>soumis au comité des douanes de la communauté a été validé lors de la réunion du comité sectoriel des douanes tenue du 26 au 30 avril 2021.</w:t>
      </w:r>
    </w:p>
    <w:p w14:paraId="4AD258F7" w14:textId="77777777" w:rsidR="0096735A" w:rsidRPr="00425DF2" w:rsidRDefault="0096735A" w:rsidP="0096735A">
      <w:pPr>
        <w:spacing w:before="120" w:after="120" w:line="240" w:lineRule="auto"/>
        <w:contextualSpacing/>
        <w:jc w:val="both"/>
        <w:rPr>
          <w:rFonts w:ascii="Times New Roman" w:eastAsia="Cambria" w:hAnsi="Times New Roman" w:cs="Times New Roman"/>
          <w:color w:val="000000" w:themeColor="text1"/>
          <w:sz w:val="24"/>
          <w:szCs w:val="24"/>
          <w:lang w:eastAsia="fr-FR"/>
        </w:rPr>
      </w:pPr>
    </w:p>
    <w:p w14:paraId="02ABD546" w14:textId="77777777" w:rsidR="0096735A" w:rsidRPr="00425DF2" w:rsidRDefault="0096735A" w:rsidP="0096735A">
      <w:pPr>
        <w:pStyle w:val="Heading2"/>
        <w:spacing w:before="120" w:after="120" w:line="240" w:lineRule="auto"/>
        <w:jc w:val="both"/>
        <w:rPr>
          <w:color w:val="000000" w:themeColor="text1"/>
        </w:rPr>
      </w:pPr>
      <w:bookmarkStart w:id="2045" w:name="_Toc47017801"/>
      <w:bookmarkStart w:id="2046" w:name="_Toc47019426"/>
      <w:bookmarkStart w:id="2047" w:name="_Toc47019859"/>
      <w:bookmarkStart w:id="2048" w:name="_Toc47020067"/>
      <w:bookmarkStart w:id="2049" w:name="_Toc47429528"/>
      <w:bookmarkStart w:id="2050" w:name="_Toc47432209"/>
      <w:bookmarkStart w:id="2051" w:name="_Toc47432431"/>
      <w:bookmarkStart w:id="2052" w:name="_Toc48025297"/>
      <w:bookmarkStart w:id="2053" w:name="_Toc48298854"/>
      <w:bookmarkStart w:id="2054" w:name="_Toc48306191"/>
      <w:bookmarkStart w:id="2055" w:name="_Toc48307598"/>
      <w:bookmarkStart w:id="2056" w:name="_Toc48312615"/>
      <w:bookmarkStart w:id="2057" w:name="_Toc50457065"/>
      <w:bookmarkStart w:id="2058" w:name="_Toc50457321"/>
      <w:bookmarkStart w:id="2059" w:name="_Toc50625070"/>
      <w:bookmarkStart w:id="2060" w:name="_Toc50625130"/>
      <w:bookmarkStart w:id="2061" w:name="_Toc54688248"/>
      <w:bookmarkStart w:id="2062" w:name="_Toc54688416"/>
      <w:bookmarkStart w:id="2063" w:name="_Toc54855205"/>
      <w:bookmarkStart w:id="2064" w:name="_Toc79420113"/>
      <w:bookmarkStart w:id="2065" w:name="_Toc79420715"/>
      <w:bookmarkStart w:id="2066" w:name="_Toc79420780"/>
      <w:bookmarkStart w:id="2067" w:name="_Toc79679848"/>
      <w:bookmarkStart w:id="2068" w:name="_Toc80353235"/>
      <w:bookmarkStart w:id="2069" w:name="_Toc80353584"/>
      <w:bookmarkStart w:id="2070" w:name="_Toc83912943"/>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Pr="00425DF2">
        <w:rPr>
          <w:color w:val="000000" w:themeColor="text1"/>
        </w:rPr>
        <w:t>VI</w:t>
      </w:r>
      <w:r w:rsidR="00DC0AD6">
        <w:rPr>
          <w:color w:val="000000" w:themeColor="text1"/>
        </w:rPr>
        <w:t>I</w:t>
      </w:r>
      <w:r w:rsidRPr="00425DF2">
        <w:rPr>
          <w:color w:val="000000" w:themeColor="text1"/>
        </w:rPr>
        <w:t xml:space="preserve">.8. </w:t>
      </w:r>
      <w:bookmarkStart w:id="2071" w:name="_Hlk78984895"/>
      <w:r w:rsidRPr="00425DF2">
        <w:rPr>
          <w:color w:val="000000" w:themeColor="text1"/>
        </w:rPr>
        <w:t>Portail d’Informations du Commerce au Burundi</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rsidRPr="00425DF2">
        <w:rPr>
          <w:color w:val="000000" w:themeColor="text1"/>
        </w:rPr>
        <w:t xml:space="preserve"> </w:t>
      </w:r>
    </w:p>
    <w:bookmarkEnd w:id="2071"/>
    <w:p w14:paraId="1521943B" w14:textId="77777777" w:rsidR="0096735A" w:rsidRPr="00425DF2" w:rsidRDefault="005B6C33" w:rsidP="0096735A">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eastAsia="Times New Roman" w:hAnsi="Times New Roman" w:cs="Times New Roman"/>
          <w:color w:val="000000" w:themeColor="text1"/>
          <w:sz w:val="24"/>
          <w:szCs w:val="24"/>
          <w:lang w:eastAsia="fr-FR"/>
        </w:rPr>
        <w:t>L</w:t>
      </w:r>
      <w:r w:rsidR="0096735A" w:rsidRPr="00425DF2">
        <w:rPr>
          <w:rFonts w:ascii="Times New Roman" w:hAnsi="Times New Roman" w:cs="Times New Roman"/>
          <w:color w:val="000000" w:themeColor="text1"/>
          <w:sz w:val="24"/>
          <w:szCs w:val="24"/>
        </w:rPr>
        <w:t xml:space="preserve">es activités de documentation dans le cadre du Portail d’Information du Commerce au Burundi ont été menées </w:t>
      </w:r>
      <w:r w:rsidR="0096735A" w:rsidRPr="00425DF2">
        <w:rPr>
          <w:rFonts w:ascii="Times New Roman" w:hAnsi="Times New Roman"/>
          <w:color w:val="000000" w:themeColor="text1"/>
          <w:sz w:val="24"/>
          <w:szCs w:val="24"/>
        </w:rPr>
        <w:t xml:space="preserve">dans plusieurs entreprises notamment </w:t>
      </w:r>
      <w:r w:rsidR="0096735A" w:rsidRPr="00425DF2">
        <w:rPr>
          <w:rFonts w:ascii="Times New Roman" w:hAnsi="Times New Roman" w:cs="Times New Roman"/>
          <w:color w:val="000000" w:themeColor="text1"/>
          <w:sz w:val="24"/>
          <w:szCs w:val="24"/>
        </w:rPr>
        <w:t xml:space="preserve">chez </w:t>
      </w:r>
      <w:proofErr w:type="spellStart"/>
      <w:r w:rsidR="0096735A" w:rsidRPr="00425DF2">
        <w:rPr>
          <w:rFonts w:ascii="Times New Roman" w:hAnsi="Times New Roman" w:cs="Times New Roman"/>
          <w:color w:val="000000" w:themeColor="text1"/>
          <w:sz w:val="24"/>
          <w:szCs w:val="24"/>
        </w:rPr>
        <w:t>Kobil</w:t>
      </w:r>
      <w:proofErr w:type="spellEnd"/>
      <w:r w:rsidR="0096735A" w:rsidRPr="00425DF2">
        <w:rPr>
          <w:rFonts w:ascii="Times New Roman" w:hAnsi="Times New Roman" w:cs="Times New Roman"/>
          <w:color w:val="000000" w:themeColor="text1"/>
          <w:sz w:val="24"/>
          <w:szCs w:val="24"/>
        </w:rPr>
        <w:t xml:space="preserve">, </w:t>
      </w:r>
      <w:proofErr w:type="spellStart"/>
      <w:r w:rsidR="0096735A" w:rsidRPr="00425DF2">
        <w:rPr>
          <w:rFonts w:ascii="Times New Roman" w:hAnsi="Times New Roman" w:cs="Times New Roman"/>
          <w:color w:val="000000" w:themeColor="text1"/>
          <w:sz w:val="24"/>
          <w:szCs w:val="24"/>
        </w:rPr>
        <w:t>Interpétrol</w:t>
      </w:r>
      <w:proofErr w:type="spellEnd"/>
      <w:r w:rsidR="0096735A" w:rsidRPr="00425DF2">
        <w:rPr>
          <w:rFonts w:ascii="Times New Roman" w:hAnsi="Times New Roman" w:cs="Times New Roman"/>
          <w:color w:val="000000" w:themeColor="text1"/>
          <w:sz w:val="24"/>
          <w:szCs w:val="24"/>
        </w:rPr>
        <w:t>, ALCHEM, CAMEBU, Direction de la Pharmacie, du Médicament et du Laboratoire</w:t>
      </w:r>
      <w:r w:rsidRPr="00425DF2">
        <w:rPr>
          <w:rFonts w:ascii="Times New Roman" w:hAnsi="Times New Roman" w:cs="Times New Roman"/>
          <w:color w:val="000000" w:themeColor="text1"/>
          <w:sz w:val="24"/>
          <w:szCs w:val="24"/>
        </w:rPr>
        <w:t xml:space="preserve">, </w:t>
      </w:r>
      <w:r w:rsidR="0096735A" w:rsidRPr="00425DF2">
        <w:rPr>
          <w:rFonts w:ascii="Times New Roman" w:hAnsi="Times New Roman" w:cs="Times New Roman"/>
          <w:color w:val="000000" w:themeColor="text1"/>
          <w:sz w:val="24"/>
          <w:szCs w:val="24"/>
        </w:rPr>
        <w:t>Direction Générale de</w:t>
      </w:r>
      <w:r w:rsidRPr="00425DF2">
        <w:rPr>
          <w:rFonts w:ascii="Times New Roman" w:hAnsi="Times New Roman" w:cs="Times New Roman"/>
          <w:color w:val="000000" w:themeColor="text1"/>
          <w:sz w:val="24"/>
          <w:szCs w:val="24"/>
        </w:rPr>
        <w:t>s</w:t>
      </w:r>
      <w:r w:rsidR="0096735A" w:rsidRPr="00425DF2">
        <w:rPr>
          <w:rFonts w:ascii="Times New Roman" w:hAnsi="Times New Roman" w:cs="Times New Roman"/>
          <w:color w:val="000000" w:themeColor="text1"/>
          <w:sz w:val="24"/>
          <w:szCs w:val="24"/>
        </w:rPr>
        <w:t xml:space="preserve"> transports, ANACOOP, Commissariat G</w:t>
      </w:r>
      <w:r w:rsidRPr="00425DF2">
        <w:rPr>
          <w:rFonts w:ascii="Times New Roman" w:hAnsi="Times New Roman" w:cs="Times New Roman"/>
          <w:color w:val="000000" w:themeColor="text1"/>
          <w:sz w:val="24"/>
          <w:szCs w:val="24"/>
        </w:rPr>
        <w:t>é</w:t>
      </w:r>
      <w:r w:rsidR="0096735A" w:rsidRPr="00425DF2">
        <w:rPr>
          <w:rFonts w:ascii="Times New Roman" w:hAnsi="Times New Roman" w:cs="Times New Roman"/>
          <w:color w:val="000000" w:themeColor="text1"/>
          <w:sz w:val="24"/>
          <w:szCs w:val="24"/>
        </w:rPr>
        <w:t>n</w:t>
      </w:r>
      <w:r w:rsidRPr="00425DF2">
        <w:rPr>
          <w:rFonts w:ascii="Times New Roman" w:hAnsi="Times New Roman" w:cs="Times New Roman"/>
          <w:color w:val="000000" w:themeColor="text1"/>
          <w:sz w:val="24"/>
          <w:szCs w:val="24"/>
        </w:rPr>
        <w:t>é</w:t>
      </w:r>
      <w:r w:rsidR="0096735A" w:rsidRPr="00425DF2">
        <w:rPr>
          <w:rFonts w:ascii="Times New Roman" w:hAnsi="Times New Roman" w:cs="Times New Roman"/>
          <w:color w:val="000000" w:themeColor="text1"/>
          <w:sz w:val="24"/>
          <w:szCs w:val="24"/>
        </w:rPr>
        <w:t>ral de la Police Judiciaire, Direction du Commerce Extérieur. De plus, des séances de coaching pour le Contrôle de qualité continuent.</w:t>
      </w:r>
    </w:p>
    <w:p w14:paraId="44405EF2" w14:textId="77777777" w:rsidR="0096735A" w:rsidRPr="00425DF2" w:rsidRDefault="0096735A" w:rsidP="0096735A">
      <w:pPr>
        <w:spacing w:before="120" w:after="120" w:line="240" w:lineRule="auto"/>
        <w:contextualSpacing/>
        <w:jc w:val="both"/>
        <w:rPr>
          <w:rFonts w:ascii="Times New Roman" w:hAnsi="Times New Roman" w:cs="Times New Roman"/>
          <w:color w:val="000000" w:themeColor="text1"/>
          <w:sz w:val="24"/>
          <w:szCs w:val="24"/>
        </w:rPr>
      </w:pPr>
    </w:p>
    <w:p w14:paraId="74874DA4" w14:textId="77777777" w:rsidR="0096735A" w:rsidRPr="00425DF2" w:rsidRDefault="0096735A" w:rsidP="005B6C33">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lastRenderedPageBreak/>
        <w:t xml:space="preserve">Ainsi, l’actualisation du Portail d’Information Commerciale (PIC) sur base des commentaires des réviseurs (contrôle qualité) a eu lieu au mois de Mars 2021.  De même, </w:t>
      </w:r>
      <w:r w:rsidRPr="00425DF2">
        <w:rPr>
          <w:rFonts w:ascii="Times New Roman" w:hAnsi="Times New Roman" w:cs="Times New Roman"/>
          <w:color w:val="000000" w:themeColor="text1"/>
          <w:sz w:val="24"/>
          <w:szCs w:val="24"/>
        </w:rPr>
        <w:t>la révision des données déjà enregistrées sur le portail d’information du Commerce au Burundi en rapport avec les procédures d’exportation du café, avocats et produits horticoles continue.</w:t>
      </w:r>
      <w:r w:rsidR="005B6C33" w:rsidRPr="00425DF2">
        <w:rPr>
          <w:rFonts w:ascii="Times New Roman" w:hAnsi="Times New Roman" w:cs="Times New Roman"/>
          <w:color w:val="000000" w:themeColor="text1"/>
          <w:sz w:val="24"/>
          <w:szCs w:val="24"/>
        </w:rPr>
        <w:t xml:space="preserve"> Un atelier de lancement du PIC a eu lieu</w:t>
      </w:r>
      <w:r w:rsidR="005B6C33" w:rsidRPr="00425DF2">
        <w:rPr>
          <w:rFonts w:ascii="Times New Roman" w:hAnsi="Times New Roman"/>
          <w:color w:val="000000" w:themeColor="text1"/>
          <w:sz w:val="24"/>
          <w:szCs w:val="24"/>
        </w:rPr>
        <w:t>.</w:t>
      </w:r>
    </w:p>
    <w:p w14:paraId="05BA83B8" w14:textId="77777777" w:rsidR="0096735A" w:rsidRPr="00425DF2" w:rsidRDefault="0096735A" w:rsidP="0096735A">
      <w:pPr>
        <w:pStyle w:val="Heading1"/>
        <w:spacing w:before="120" w:after="120"/>
        <w:jc w:val="both"/>
        <w:rPr>
          <w:color w:val="000000" w:themeColor="text1"/>
        </w:rPr>
      </w:pPr>
      <w:bookmarkStart w:id="2072" w:name="_Toc79420115"/>
      <w:bookmarkStart w:id="2073" w:name="_Toc79420717"/>
      <w:bookmarkStart w:id="2074" w:name="_Toc79420782"/>
      <w:bookmarkStart w:id="2075" w:name="_Toc79679850"/>
      <w:bookmarkStart w:id="2076" w:name="_Toc80353236"/>
      <w:bookmarkStart w:id="2077" w:name="_Toc80353585"/>
      <w:bookmarkStart w:id="2078" w:name="_Toc83912944"/>
      <w:r w:rsidRPr="00425DF2">
        <w:rPr>
          <w:rFonts w:cstheme="minorBidi"/>
          <w:bCs w:val="0"/>
          <w:color w:val="000000" w:themeColor="text1"/>
          <w:kern w:val="0"/>
          <w:lang w:eastAsia="fr-FR"/>
        </w:rPr>
        <w:t>VII</w:t>
      </w:r>
      <w:r w:rsidR="00DC0AD6">
        <w:rPr>
          <w:rFonts w:cstheme="minorBidi"/>
          <w:bCs w:val="0"/>
          <w:color w:val="000000" w:themeColor="text1"/>
          <w:kern w:val="0"/>
          <w:lang w:eastAsia="fr-FR"/>
        </w:rPr>
        <w:t>I</w:t>
      </w:r>
      <w:r w:rsidRPr="00425DF2">
        <w:rPr>
          <w:rFonts w:cstheme="minorBidi"/>
          <w:bCs w:val="0"/>
          <w:color w:val="000000" w:themeColor="text1"/>
          <w:kern w:val="0"/>
          <w:lang w:eastAsia="fr-FR"/>
        </w:rPr>
        <w:t>.</w:t>
      </w:r>
      <w:r w:rsidRPr="00425DF2">
        <w:rPr>
          <w:rFonts w:cstheme="minorBidi"/>
          <w:b w:val="0"/>
          <w:bCs w:val="0"/>
          <w:color w:val="000000" w:themeColor="text1"/>
          <w:kern w:val="0"/>
          <w:lang w:eastAsia="fr-FR"/>
        </w:rPr>
        <w:t xml:space="preserve"> </w:t>
      </w:r>
      <w:r w:rsidRPr="00425DF2">
        <w:rPr>
          <w:color w:val="000000" w:themeColor="text1"/>
        </w:rPr>
        <w:t>DEVELOPPEMENT DU COMMERCE INTERNATIONAL</w:t>
      </w:r>
      <w:bookmarkEnd w:id="2072"/>
      <w:bookmarkEnd w:id="2073"/>
      <w:bookmarkEnd w:id="2074"/>
      <w:bookmarkEnd w:id="2075"/>
      <w:bookmarkEnd w:id="2076"/>
      <w:bookmarkEnd w:id="2077"/>
      <w:bookmarkEnd w:id="2078"/>
      <w:r w:rsidRPr="00425DF2">
        <w:rPr>
          <w:color w:val="000000" w:themeColor="text1"/>
        </w:rPr>
        <w:t xml:space="preserve"> </w:t>
      </w:r>
    </w:p>
    <w:p w14:paraId="5F5BD620" w14:textId="77777777" w:rsidR="0096735A" w:rsidRPr="00425DF2" w:rsidRDefault="0096735A" w:rsidP="0096735A">
      <w:pPr>
        <w:pStyle w:val="NormalWeb"/>
        <w:shd w:val="clear" w:color="auto" w:fill="FFFFFF"/>
        <w:spacing w:before="120" w:beforeAutospacing="0" w:after="120" w:afterAutospacing="0"/>
        <w:jc w:val="both"/>
        <w:rPr>
          <w:color w:val="000000" w:themeColor="text1"/>
        </w:rPr>
      </w:pPr>
      <w:r w:rsidRPr="00425DF2">
        <w:rPr>
          <w:color w:val="000000" w:themeColor="text1"/>
        </w:rPr>
        <w:t>Dans le cadre de la facilitation de déclarations d’importation, de contrôle des paiements en devises et dédouanement ; le Gouverneur de la BRB accompagné du Commissaire Général de l’OBR a annoncé en avril 2021, le lancement officiel de la procédure informatisée de contrôle de l’utilisation des devises dans le processus d’importation.</w:t>
      </w:r>
    </w:p>
    <w:p w14:paraId="613270E0" w14:textId="77777777" w:rsidR="0096735A" w:rsidRPr="00425DF2" w:rsidRDefault="0096735A" w:rsidP="005B29E9">
      <w:pPr>
        <w:pStyle w:val="NormalWeb"/>
        <w:shd w:val="clear" w:color="auto" w:fill="FFFFFF"/>
        <w:spacing w:before="150" w:beforeAutospacing="0" w:after="150" w:afterAutospacing="0"/>
        <w:jc w:val="center"/>
        <w:rPr>
          <w:color w:val="000000" w:themeColor="text1"/>
        </w:rPr>
      </w:pPr>
      <w:r w:rsidRPr="00425DF2">
        <w:rPr>
          <w:noProof/>
          <w:color w:val="000000" w:themeColor="text1"/>
        </w:rPr>
        <w:drawing>
          <wp:inline distT="0" distB="0" distL="0" distR="0" wp14:anchorId="70CAF726" wp14:editId="35787267">
            <wp:extent cx="4838700" cy="2193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9957" cy="2207458"/>
                    </a:xfrm>
                    <a:prstGeom prst="rect">
                      <a:avLst/>
                    </a:prstGeom>
                    <a:noFill/>
                  </pic:spPr>
                </pic:pic>
              </a:graphicData>
            </a:graphic>
          </wp:inline>
        </w:drawing>
      </w:r>
    </w:p>
    <w:p w14:paraId="672126C0" w14:textId="77777777" w:rsidR="0096735A" w:rsidRPr="00425DF2" w:rsidRDefault="0096735A" w:rsidP="0096735A">
      <w:pPr>
        <w:shd w:val="clear" w:color="auto" w:fill="FFFFFF"/>
        <w:tabs>
          <w:tab w:val="left" w:pos="-142"/>
        </w:tabs>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Ce système a été mis en place en vue de faire face à plusieurs défis entre autres l’inexistence d’un système informatisé de gestion du processus de validation des Déclarations d’Importation (DI) au niveau des banques, le problème de suivi en temps réel de l’utilisation des devises dès leur allocation par la BRB jusqu’à la mise en consommation des marchandises pour lesquelles les devises ont été sollicitées, les difficultés de s’assurer si les devises allouées aux opérateurs économiques ont été utilisées suivant l’objectif pour lequel elles ont été sollicitées, etc.</w:t>
      </w:r>
    </w:p>
    <w:p w14:paraId="7DD88ABC" w14:textId="77777777" w:rsidR="0096735A" w:rsidRPr="00425DF2" w:rsidRDefault="0096735A" w:rsidP="0096735A">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iCs/>
          <w:color w:val="000000" w:themeColor="text1"/>
          <w:sz w:val="24"/>
          <w:szCs w:val="24"/>
          <w:lang w:eastAsia="fr-FR"/>
        </w:rPr>
        <w:t>Ainsi, la BRB, l’OBR et les banques commerciales constituent les principaux acteurs dans le suivi, le contrôle et la clôture du processus d’importation et de dédouanement des marchandises. Le logiciel ASYCUDA World sera utilisé pour la validation de la DI (Déclaration d’importation) et la BRB ainsi que toutes les autres banques auront accès à cette plateforme afin de visualiser comment les devises allouées sont en train d’être utilisées par un mécanisme de rapportage convenu.</w:t>
      </w:r>
    </w:p>
    <w:p w14:paraId="774F3937" w14:textId="77777777" w:rsidR="0096735A" w:rsidRPr="00425DF2" w:rsidRDefault="00DC0AD6" w:rsidP="0096735A">
      <w:pPr>
        <w:pStyle w:val="Heading1"/>
        <w:spacing w:before="120" w:after="120"/>
        <w:jc w:val="both"/>
        <w:rPr>
          <w:color w:val="000000" w:themeColor="text1"/>
        </w:rPr>
      </w:pPr>
      <w:bookmarkStart w:id="2079" w:name="_Toc503363729"/>
      <w:bookmarkStart w:id="2080" w:name="_Toc503363774"/>
      <w:bookmarkStart w:id="2081" w:name="_Toc507429347"/>
      <w:bookmarkStart w:id="2082" w:name="_Toc507429463"/>
      <w:bookmarkStart w:id="2083" w:name="_Toc507429813"/>
      <w:bookmarkStart w:id="2084" w:name="_Toc507429869"/>
      <w:bookmarkStart w:id="2085" w:name="_Toc513554924"/>
      <w:bookmarkStart w:id="2086" w:name="_Toc513555366"/>
      <w:bookmarkStart w:id="2087" w:name="_Toc15387372"/>
      <w:bookmarkStart w:id="2088" w:name="_Toc15544581"/>
      <w:bookmarkStart w:id="2089" w:name="_Toc16487999"/>
      <w:bookmarkStart w:id="2090" w:name="_Toc16492452"/>
      <w:bookmarkStart w:id="2091" w:name="_Toc16499464"/>
      <w:bookmarkStart w:id="2092" w:name="_Toc16507604"/>
      <w:bookmarkStart w:id="2093" w:name="_Toc16510863"/>
      <w:bookmarkStart w:id="2094" w:name="_Toc16511906"/>
      <w:bookmarkStart w:id="2095" w:name="_Toc16836856"/>
      <w:bookmarkStart w:id="2096" w:name="_Toc16836931"/>
      <w:bookmarkStart w:id="2097" w:name="_Toc17208072"/>
      <w:bookmarkStart w:id="2098" w:name="_Toc47017802"/>
      <w:bookmarkStart w:id="2099" w:name="_Toc47019427"/>
      <w:bookmarkStart w:id="2100" w:name="_Toc47019860"/>
      <w:bookmarkStart w:id="2101" w:name="_Toc47020068"/>
      <w:bookmarkStart w:id="2102" w:name="_Toc47429529"/>
      <w:bookmarkStart w:id="2103" w:name="_Toc47432210"/>
      <w:bookmarkStart w:id="2104" w:name="_Toc47432432"/>
      <w:bookmarkStart w:id="2105" w:name="_Toc48025298"/>
      <w:bookmarkStart w:id="2106" w:name="_Toc48298855"/>
      <w:bookmarkStart w:id="2107" w:name="_Toc48306192"/>
      <w:bookmarkStart w:id="2108" w:name="_Toc48307599"/>
      <w:bookmarkStart w:id="2109" w:name="_Toc48312616"/>
      <w:bookmarkStart w:id="2110" w:name="_Toc50457066"/>
      <w:bookmarkStart w:id="2111" w:name="_Toc50457322"/>
      <w:bookmarkStart w:id="2112" w:name="_Toc50625071"/>
      <w:bookmarkStart w:id="2113" w:name="_Toc50625131"/>
      <w:bookmarkStart w:id="2114" w:name="_Toc54688249"/>
      <w:bookmarkStart w:id="2115" w:name="_Toc54688417"/>
      <w:bookmarkStart w:id="2116" w:name="_Toc54855206"/>
      <w:bookmarkStart w:id="2117" w:name="_Toc79420116"/>
      <w:bookmarkStart w:id="2118" w:name="_Toc79420718"/>
      <w:bookmarkStart w:id="2119" w:name="_Toc79420783"/>
      <w:bookmarkStart w:id="2120" w:name="_Toc79679851"/>
      <w:bookmarkStart w:id="2121" w:name="_Toc80353237"/>
      <w:bookmarkStart w:id="2122" w:name="_Toc80353586"/>
      <w:bookmarkStart w:id="2123" w:name="_Toc83912945"/>
      <w:r>
        <w:rPr>
          <w:color w:val="000000" w:themeColor="text1"/>
        </w:rPr>
        <w:t>IX</w:t>
      </w:r>
      <w:r w:rsidR="0096735A" w:rsidRPr="00425DF2">
        <w:rPr>
          <w:color w:val="000000" w:themeColor="text1"/>
        </w:rPr>
        <w:t>. CELEBRATION DE LA JOURNEE DU CONTRIBUABLE, EDITION 20</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r w:rsidR="0096735A" w:rsidRPr="00425DF2">
        <w:rPr>
          <w:color w:val="000000" w:themeColor="text1"/>
        </w:rPr>
        <w:t>20</w:t>
      </w:r>
      <w:bookmarkEnd w:id="2117"/>
      <w:bookmarkEnd w:id="2118"/>
      <w:bookmarkEnd w:id="2119"/>
      <w:bookmarkEnd w:id="2120"/>
      <w:bookmarkEnd w:id="2121"/>
      <w:bookmarkEnd w:id="2122"/>
      <w:bookmarkEnd w:id="2123"/>
    </w:p>
    <w:p w14:paraId="3552FAFA" w14:textId="77777777" w:rsidR="0096735A" w:rsidRPr="00425DF2" w:rsidRDefault="0096735A" w:rsidP="0096735A">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En date du 3 décembre 2020, l’OBR a organisé la 5</w:t>
      </w:r>
      <w:r w:rsidRPr="00425DF2">
        <w:rPr>
          <w:rFonts w:ascii="Times New Roman" w:hAnsi="Times New Roman" w:cs="Times New Roman"/>
          <w:color w:val="000000" w:themeColor="text1"/>
          <w:sz w:val="24"/>
          <w:szCs w:val="24"/>
          <w:vertAlign w:val="superscript"/>
        </w:rPr>
        <w:t>ème</w:t>
      </w:r>
      <w:r w:rsidRPr="00425DF2">
        <w:rPr>
          <w:rFonts w:ascii="Times New Roman" w:hAnsi="Times New Roman" w:cs="Times New Roman"/>
          <w:color w:val="000000" w:themeColor="text1"/>
          <w:sz w:val="24"/>
          <w:szCs w:val="24"/>
        </w:rPr>
        <w:t xml:space="preserve"> édition de la journée du contribuable au stade KU GASAKA</w:t>
      </w:r>
      <w:r w:rsidR="00D8010A" w:rsidRPr="00425DF2">
        <w:rPr>
          <w:rFonts w:ascii="Times New Roman" w:hAnsi="Times New Roman" w:cs="Times New Roman"/>
          <w:color w:val="000000" w:themeColor="text1"/>
          <w:sz w:val="24"/>
          <w:szCs w:val="24"/>
        </w:rPr>
        <w:t xml:space="preserve"> en</w:t>
      </w:r>
      <w:r w:rsidRPr="00425DF2">
        <w:rPr>
          <w:rFonts w:ascii="Times New Roman" w:hAnsi="Times New Roman" w:cs="Times New Roman"/>
          <w:color w:val="000000" w:themeColor="text1"/>
          <w:sz w:val="24"/>
          <w:szCs w:val="24"/>
        </w:rPr>
        <w:t xml:space="preserve"> province de NGOZI sous le thème « </w:t>
      </w:r>
      <w:proofErr w:type="spellStart"/>
      <w:r w:rsidRPr="00425DF2">
        <w:rPr>
          <w:rFonts w:ascii="Times New Roman" w:hAnsi="Times New Roman" w:cs="Times New Roman"/>
          <w:b/>
          <w:bCs/>
          <w:color w:val="000000" w:themeColor="text1"/>
          <w:sz w:val="24"/>
          <w:szCs w:val="24"/>
        </w:rPr>
        <w:t>Dushigikire</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Leta</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Mvyeyi</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Leta</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Nkozi</w:t>
      </w:r>
      <w:proofErr w:type="spellEnd"/>
      <w:r w:rsidRPr="00425DF2">
        <w:rPr>
          <w:rFonts w:ascii="Times New Roman" w:hAnsi="Times New Roman" w:cs="Times New Roman"/>
          <w:b/>
          <w:bCs/>
          <w:color w:val="000000" w:themeColor="text1"/>
          <w:sz w:val="24"/>
          <w:szCs w:val="24"/>
        </w:rPr>
        <w:t xml:space="preserve">, mu </w:t>
      </w:r>
      <w:proofErr w:type="spellStart"/>
      <w:r w:rsidRPr="00425DF2">
        <w:rPr>
          <w:rFonts w:ascii="Times New Roman" w:hAnsi="Times New Roman" w:cs="Times New Roman"/>
          <w:b/>
          <w:bCs/>
          <w:color w:val="000000" w:themeColor="text1"/>
          <w:sz w:val="24"/>
          <w:szCs w:val="24"/>
        </w:rPr>
        <w:t>gutanga</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neza</w:t>
      </w:r>
      <w:proofErr w:type="spellEnd"/>
      <w:r w:rsidRPr="00425DF2">
        <w:rPr>
          <w:rFonts w:ascii="Times New Roman" w:hAnsi="Times New Roman" w:cs="Times New Roman"/>
          <w:b/>
          <w:bCs/>
          <w:color w:val="000000" w:themeColor="text1"/>
          <w:sz w:val="24"/>
          <w:szCs w:val="24"/>
        </w:rPr>
        <w:t xml:space="preserve"> </w:t>
      </w:r>
      <w:proofErr w:type="spellStart"/>
      <w:r w:rsidRPr="00425DF2">
        <w:rPr>
          <w:rFonts w:ascii="Times New Roman" w:hAnsi="Times New Roman" w:cs="Times New Roman"/>
          <w:b/>
          <w:bCs/>
          <w:color w:val="000000" w:themeColor="text1"/>
          <w:sz w:val="24"/>
          <w:szCs w:val="24"/>
        </w:rPr>
        <w:t>amakori</w:t>
      </w:r>
      <w:proofErr w:type="spellEnd"/>
      <w:r w:rsidRPr="00425DF2">
        <w:rPr>
          <w:rFonts w:ascii="Times New Roman" w:hAnsi="Times New Roman" w:cs="Times New Roman"/>
          <w:b/>
          <w:bCs/>
          <w:color w:val="000000" w:themeColor="text1"/>
          <w:sz w:val="24"/>
          <w:szCs w:val="24"/>
        </w:rPr>
        <w:t xml:space="preserve"> n’</w:t>
      </w:r>
      <w:proofErr w:type="spellStart"/>
      <w:r w:rsidRPr="00425DF2">
        <w:rPr>
          <w:rFonts w:ascii="Times New Roman" w:hAnsi="Times New Roman" w:cs="Times New Roman"/>
          <w:b/>
          <w:bCs/>
          <w:color w:val="000000" w:themeColor="text1"/>
          <w:sz w:val="24"/>
          <w:szCs w:val="24"/>
        </w:rPr>
        <w:t>amatagisi</w:t>
      </w:r>
      <w:proofErr w:type="spellEnd"/>
      <w:r w:rsidRPr="00425DF2">
        <w:rPr>
          <w:rFonts w:ascii="Times New Roman" w:hAnsi="Times New Roman" w:cs="Times New Roman"/>
          <w:color w:val="000000" w:themeColor="text1"/>
          <w:sz w:val="24"/>
          <w:szCs w:val="24"/>
        </w:rPr>
        <w:t> ». La célébration de la journée du contribuable va au-delà d’une simple cérémonie ; c’est une occasion   pour réveiller les consciences des contribuables et tous les partenaires sur le rôle majeur de leur conformité fiscale dans le développement économique du pays.</w:t>
      </w:r>
    </w:p>
    <w:p w14:paraId="4B73165F" w14:textId="77777777" w:rsidR="00D8010A" w:rsidRPr="00425DF2" w:rsidRDefault="00D8010A" w:rsidP="0096735A">
      <w:pPr>
        <w:spacing w:before="120" w:after="120" w:line="240" w:lineRule="auto"/>
        <w:contextualSpacing/>
        <w:jc w:val="both"/>
        <w:rPr>
          <w:rFonts w:ascii="Times New Roman" w:hAnsi="Times New Roman" w:cs="Times New Roman"/>
          <w:color w:val="000000" w:themeColor="text1"/>
          <w:sz w:val="24"/>
          <w:szCs w:val="24"/>
        </w:rPr>
      </w:pPr>
    </w:p>
    <w:p w14:paraId="192E1447" w14:textId="77777777" w:rsidR="00D8010A" w:rsidRPr="00425DF2" w:rsidRDefault="0096735A" w:rsidP="00D8010A">
      <w:pPr>
        <w:spacing w:before="120" w:after="120" w:line="240" w:lineRule="auto"/>
        <w:contextualSpacing/>
        <w:jc w:val="both"/>
        <w:rPr>
          <w:rFonts w:ascii="Times New Roman" w:hAnsi="Times New Roman" w:cs="Times New Roman"/>
          <w:bCs/>
          <w:color w:val="000000" w:themeColor="text1"/>
          <w:sz w:val="24"/>
          <w:szCs w:val="24"/>
        </w:rPr>
      </w:pPr>
      <w:r w:rsidRPr="00425DF2">
        <w:rPr>
          <w:rFonts w:ascii="Times New Roman" w:hAnsi="Times New Roman"/>
          <w:i/>
          <w:iCs/>
          <w:color w:val="000000" w:themeColor="text1"/>
          <w:sz w:val="24"/>
          <w:szCs w:val="24"/>
          <w:lang w:eastAsia="fr-FR"/>
        </w:rPr>
        <w:t xml:space="preserve">Plusieurs activités préparant la célébration de la journée du Contribuable édition 2020 ont été organisées notamment </w:t>
      </w:r>
      <w:r w:rsidRPr="00425DF2">
        <w:rPr>
          <w:rFonts w:ascii="Times New Roman" w:hAnsi="Times New Roman" w:cs="Times New Roman"/>
          <w:bCs/>
          <w:color w:val="000000" w:themeColor="text1"/>
          <w:sz w:val="24"/>
          <w:szCs w:val="24"/>
        </w:rPr>
        <w:t xml:space="preserve">la tenue d’une conférence de presse pour le lancement officiel de cette journée, des visites dans différentes entreprises par le Commissaire Général de l’OBR pour s’enquérir des activités y réalisées et les encourager par conséquent. Ces activités sont souvent </w:t>
      </w:r>
      <w:r w:rsidRPr="00425DF2">
        <w:rPr>
          <w:rFonts w:ascii="Times New Roman" w:hAnsi="Times New Roman" w:cs="Times New Roman"/>
          <w:bCs/>
          <w:color w:val="000000" w:themeColor="text1"/>
          <w:sz w:val="24"/>
          <w:szCs w:val="24"/>
        </w:rPr>
        <w:lastRenderedPageBreak/>
        <w:t>clôturées par des expositions foires pour que les entreprises puissent faire connaitre leurs activités.</w:t>
      </w:r>
    </w:p>
    <w:p w14:paraId="17CCB280" w14:textId="77777777" w:rsidR="0096735A" w:rsidRPr="00425DF2" w:rsidRDefault="00D8010A" w:rsidP="0096735A">
      <w:pPr>
        <w:spacing w:before="120" w:after="120" w:line="240" w:lineRule="auto"/>
        <w:contextualSpacing/>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Un point</w:t>
      </w:r>
      <w:r w:rsidR="0096735A" w:rsidRPr="00425DF2">
        <w:rPr>
          <w:rFonts w:ascii="Times New Roman" w:hAnsi="Times New Roman" w:cs="Times New Roman"/>
          <w:color w:val="000000" w:themeColor="text1"/>
          <w:sz w:val="24"/>
          <w:szCs w:val="24"/>
        </w:rPr>
        <w:t xml:space="preserve"> de presse ouvr</w:t>
      </w:r>
      <w:r w:rsidRPr="00425DF2">
        <w:rPr>
          <w:rFonts w:ascii="Times New Roman" w:hAnsi="Times New Roman" w:cs="Times New Roman"/>
          <w:color w:val="000000" w:themeColor="text1"/>
          <w:sz w:val="24"/>
          <w:szCs w:val="24"/>
        </w:rPr>
        <w:t>ant</w:t>
      </w:r>
      <w:r w:rsidR="0096735A" w:rsidRPr="00425DF2">
        <w:rPr>
          <w:rFonts w:ascii="Times New Roman" w:hAnsi="Times New Roman" w:cs="Times New Roman"/>
          <w:color w:val="000000" w:themeColor="text1"/>
          <w:sz w:val="24"/>
          <w:szCs w:val="24"/>
        </w:rPr>
        <w:t xml:space="preserve"> </w:t>
      </w:r>
      <w:r w:rsidRPr="00425DF2">
        <w:rPr>
          <w:rFonts w:ascii="Times New Roman" w:hAnsi="Times New Roman" w:cs="Times New Roman"/>
          <w:color w:val="000000" w:themeColor="text1"/>
          <w:sz w:val="24"/>
          <w:szCs w:val="24"/>
        </w:rPr>
        <w:t>le</w:t>
      </w:r>
      <w:r w:rsidR="0096735A" w:rsidRPr="00425DF2">
        <w:rPr>
          <w:rFonts w:ascii="Times New Roman" w:hAnsi="Times New Roman" w:cs="Times New Roman"/>
          <w:color w:val="000000" w:themeColor="text1"/>
          <w:sz w:val="24"/>
          <w:szCs w:val="24"/>
        </w:rPr>
        <w:t xml:space="preserve"> programme </w:t>
      </w:r>
      <w:r w:rsidRPr="00425DF2">
        <w:rPr>
          <w:rFonts w:ascii="Times New Roman" w:hAnsi="Times New Roman" w:cs="Times New Roman"/>
          <w:color w:val="000000" w:themeColor="text1"/>
          <w:sz w:val="24"/>
          <w:szCs w:val="24"/>
        </w:rPr>
        <w:t>de</w:t>
      </w:r>
      <w:r w:rsidR="0096735A" w:rsidRPr="00425DF2">
        <w:rPr>
          <w:rFonts w:ascii="Times New Roman" w:hAnsi="Times New Roman" w:cs="Times New Roman"/>
          <w:color w:val="000000" w:themeColor="text1"/>
          <w:sz w:val="24"/>
          <w:szCs w:val="24"/>
        </w:rPr>
        <w:t xml:space="preserve"> la célébration proprement dite de la journée du contribuable</w:t>
      </w:r>
      <w:r w:rsidRPr="00425DF2">
        <w:rPr>
          <w:rFonts w:ascii="Times New Roman" w:hAnsi="Times New Roman" w:cs="Times New Roman"/>
          <w:color w:val="000000" w:themeColor="text1"/>
          <w:sz w:val="24"/>
          <w:szCs w:val="24"/>
        </w:rPr>
        <w:t xml:space="preserve"> a eu lieu</w:t>
      </w:r>
      <w:r w:rsidR="0096735A" w:rsidRPr="00425DF2">
        <w:rPr>
          <w:rFonts w:ascii="Times New Roman" w:hAnsi="Times New Roman" w:cs="Times New Roman"/>
          <w:color w:val="000000" w:themeColor="text1"/>
          <w:sz w:val="24"/>
          <w:szCs w:val="24"/>
        </w:rPr>
        <w:t>.</w:t>
      </w:r>
    </w:p>
    <w:p w14:paraId="22E88FA6" w14:textId="77777777" w:rsidR="0096735A" w:rsidRPr="00425DF2" w:rsidRDefault="0096735A" w:rsidP="0096735A">
      <w:pPr>
        <w:spacing w:line="240" w:lineRule="auto"/>
        <w:contextualSpacing/>
        <w:jc w:val="both"/>
        <w:rPr>
          <w:rFonts w:ascii="Times New Roman" w:hAnsi="Times New Roman" w:cs="Times New Roman"/>
          <w:color w:val="000000" w:themeColor="text1"/>
          <w:sz w:val="24"/>
          <w:szCs w:val="24"/>
        </w:rPr>
      </w:pPr>
    </w:p>
    <w:p w14:paraId="4EDBA128" w14:textId="77777777" w:rsidR="0096735A" w:rsidRPr="00425DF2" w:rsidRDefault="0096735A" w:rsidP="005B29E9">
      <w:pPr>
        <w:spacing w:line="240" w:lineRule="auto"/>
        <w:contextualSpacing/>
        <w:jc w:val="center"/>
        <w:rPr>
          <w:rFonts w:ascii="Times New Roman" w:hAnsi="Times New Roman" w:cs="Times New Roman"/>
          <w:color w:val="000000" w:themeColor="text1"/>
          <w:sz w:val="24"/>
          <w:szCs w:val="24"/>
        </w:rPr>
      </w:pPr>
      <w:r w:rsidRPr="00425DF2">
        <w:rPr>
          <w:noProof/>
          <w:color w:val="000000" w:themeColor="text1"/>
        </w:rPr>
        <w:drawing>
          <wp:inline distT="0" distB="0" distL="0" distR="0" wp14:anchorId="68C9AE29" wp14:editId="1C2B4572">
            <wp:extent cx="243840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r w:rsidRPr="00425DF2">
        <w:rPr>
          <w:rFonts w:ascii="Calibri" w:eastAsia="Calibri" w:hAnsi="Calibri" w:cs="Times New Roman"/>
          <w:noProof/>
          <w:color w:val="000000" w:themeColor="text1"/>
        </w:rPr>
        <w:drawing>
          <wp:inline distT="0" distB="0" distL="0" distR="0" wp14:anchorId="4313E521" wp14:editId="6D49FE19">
            <wp:extent cx="2913440" cy="1618615"/>
            <wp:effectExtent l="0" t="0" r="127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8333" cy="1649112"/>
                    </a:xfrm>
                    <a:prstGeom prst="rect">
                      <a:avLst/>
                    </a:prstGeom>
                    <a:noFill/>
                    <a:ln>
                      <a:noFill/>
                    </a:ln>
                  </pic:spPr>
                </pic:pic>
              </a:graphicData>
            </a:graphic>
          </wp:inline>
        </w:drawing>
      </w:r>
    </w:p>
    <w:p w14:paraId="5AC24ACE" w14:textId="77777777" w:rsidR="0096735A" w:rsidRPr="00425DF2" w:rsidRDefault="0096735A" w:rsidP="0096735A">
      <w:pPr>
        <w:spacing w:line="240" w:lineRule="auto"/>
        <w:contextualSpacing/>
        <w:jc w:val="center"/>
        <w:rPr>
          <w:rFonts w:ascii="Times New Roman" w:hAnsi="Times New Roman" w:cs="Times New Roman"/>
          <w:color w:val="000000" w:themeColor="text1"/>
          <w:sz w:val="18"/>
          <w:szCs w:val="18"/>
        </w:rPr>
      </w:pPr>
      <w:r w:rsidRPr="00425DF2">
        <w:rPr>
          <w:rFonts w:ascii="Times New Roman" w:eastAsia="Times New Roman" w:hAnsi="Times New Roman" w:cs="Times New Roman"/>
          <w:b/>
          <w:bCs/>
          <w:i/>
          <w:iCs/>
          <w:color w:val="000000" w:themeColor="text1"/>
          <w:sz w:val="18"/>
          <w:szCs w:val="18"/>
          <w:lang w:eastAsia="fr-FR"/>
        </w:rPr>
        <w:t>Le Commissaire Général de l’OBR                   Vue partielle des journalistes</w:t>
      </w:r>
    </w:p>
    <w:p w14:paraId="6ABCA16B" w14:textId="77777777" w:rsidR="0096735A" w:rsidRPr="00425DF2" w:rsidRDefault="00D8010A" w:rsidP="0096735A">
      <w:pPr>
        <w:spacing w:before="150" w:after="15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Dans le même cadre de la préparation de la journée du contribuable, le</w:t>
      </w:r>
      <w:r w:rsidR="0096735A" w:rsidRPr="00425DF2">
        <w:rPr>
          <w:rFonts w:ascii="Times New Roman" w:eastAsia="Times New Roman" w:hAnsi="Times New Roman" w:cs="Times New Roman"/>
          <w:color w:val="000000" w:themeColor="text1"/>
          <w:sz w:val="24"/>
          <w:szCs w:val="24"/>
          <w:lang w:eastAsia="fr-FR"/>
        </w:rPr>
        <w:t xml:space="preserve"> Commissaire Général (CG) de l’OBR a visité l’usine de production des fertilisants organo- minéraux (FOMI) et la Brasserie et Limonadière du Burundi (BRARUDI)</w:t>
      </w:r>
      <w:r w:rsidRPr="00425DF2">
        <w:rPr>
          <w:rFonts w:ascii="Times New Roman" w:eastAsia="Times New Roman" w:hAnsi="Times New Roman" w:cs="Times New Roman"/>
          <w:color w:val="000000" w:themeColor="text1"/>
          <w:sz w:val="24"/>
          <w:szCs w:val="24"/>
          <w:lang w:eastAsia="fr-FR"/>
        </w:rPr>
        <w:t>.</w:t>
      </w:r>
      <w:r w:rsidR="0096735A" w:rsidRPr="00425DF2">
        <w:rPr>
          <w:rFonts w:ascii="Times New Roman" w:eastAsia="Times New Roman" w:hAnsi="Times New Roman" w:cs="Times New Roman"/>
          <w:color w:val="000000" w:themeColor="text1"/>
          <w:sz w:val="24"/>
          <w:szCs w:val="24"/>
          <w:lang w:eastAsia="fr-FR"/>
        </w:rPr>
        <w:t xml:space="preserve"> Ces visites ont pour objectif de se rendre compte des réalisations de ces entreprises et les encourager. </w:t>
      </w:r>
    </w:p>
    <w:p w14:paraId="618964E1" w14:textId="77777777" w:rsidR="0096735A" w:rsidRPr="00425DF2" w:rsidRDefault="0096735A" w:rsidP="005B29E9">
      <w:pPr>
        <w:spacing w:before="150" w:after="150" w:line="240" w:lineRule="auto"/>
        <w:contextualSpacing/>
        <w:jc w:val="center"/>
        <w:rPr>
          <w:rFonts w:ascii="Times New Roman" w:eastAsia="Times New Roman" w:hAnsi="Times New Roman" w:cs="Times New Roman"/>
          <w:color w:val="000000" w:themeColor="text1"/>
          <w:sz w:val="24"/>
          <w:szCs w:val="24"/>
          <w:lang w:eastAsia="fr-FR"/>
        </w:rPr>
      </w:pPr>
      <w:r w:rsidRPr="00425DF2">
        <w:rPr>
          <w:rFonts w:ascii="Calibri" w:eastAsia="Calibri" w:hAnsi="Calibri" w:cs="Times New Roman"/>
          <w:noProof/>
          <w:color w:val="000000" w:themeColor="text1"/>
        </w:rPr>
        <w:drawing>
          <wp:inline distT="0" distB="0" distL="0" distR="0" wp14:anchorId="4AA6007D" wp14:editId="5D6D9B8B">
            <wp:extent cx="2695575" cy="200386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9832" cy="2059071"/>
                    </a:xfrm>
                    <a:prstGeom prst="rect">
                      <a:avLst/>
                    </a:prstGeom>
                    <a:noFill/>
                    <a:ln>
                      <a:noFill/>
                    </a:ln>
                  </pic:spPr>
                </pic:pic>
              </a:graphicData>
            </a:graphic>
          </wp:inline>
        </w:drawing>
      </w:r>
      <w:r w:rsidRPr="00425DF2">
        <w:rPr>
          <w:rFonts w:ascii="Calibri" w:eastAsia="Calibri" w:hAnsi="Calibri" w:cs="Times New Roman"/>
          <w:noProof/>
          <w:color w:val="000000" w:themeColor="text1"/>
        </w:rPr>
        <w:drawing>
          <wp:inline distT="0" distB="0" distL="0" distR="0" wp14:anchorId="50F4FF0F" wp14:editId="61E9BAF0">
            <wp:extent cx="2837750" cy="2022475"/>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3356" cy="2047852"/>
                    </a:xfrm>
                    <a:prstGeom prst="rect">
                      <a:avLst/>
                    </a:prstGeom>
                    <a:noFill/>
                    <a:ln>
                      <a:noFill/>
                    </a:ln>
                  </pic:spPr>
                </pic:pic>
              </a:graphicData>
            </a:graphic>
          </wp:inline>
        </w:drawing>
      </w:r>
    </w:p>
    <w:p w14:paraId="6EEFF1DD" w14:textId="77777777" w:rsidR="0096735A" w:rsidRPr="00425DF2" w:rsidRDefault="0096735A" w:rsidP="0096735A">
      <w:pPr>
        <w:spacing w:before="150" w:after="150" w:line="240" w:lineRule="auto"/>
        <w:contextualSpacing/>
        <w:jc w:val="center"/>
        <w:rPr>
          <w:rFonts w:ascii="Times New Roman" w:eastAsia="Times New Roman" w:hAnsi="Times New Roman" w:cs="Times New Roman"/>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Commissaire Général de l’OBR au FOMI                  Commissaire Général de l’OBR et L’ADG de la BRARUDI</w:t>
      </w:r>
    </w:p>
    <w:p w14:paraId="061E9B3B" w14:textId="77777777" w:rsidR="0096735A" w:rsidRPr="00425DF2" w:rsidRDefault="0096735A" w:rsidP="0096735A">
      <w:pPr>
        <w:spacing w:before="150" w:after="150" w:line="240" w:lineRule="auto"/>
        <w:contextualSpacing/>
        <w:jc w:val="both"/>
        <w:rPr>
          <w:rFonts w:ascii="Times New Roman" w:eastAsia="Times New Roman" w:hAnsi="Times New Roman" w:cs="Times New Roman"/>
          <w:color w:val="000000" w:themeColor="text1"/>
          <w:sz w:val="24"/>
          <w:szCs w:val="24"/>
          <w:lang w:eastAsia="fr-FR"/>
        </w:rPr>
      </w:pPr>
    </w:p>
    <w:p w14:paraId="5F35E84B" w14:textId="77777777" w:rsidR="0096735A" w:rsidRPr="00425DF2" w:rsidRDefault="00D71EFA" w:rsidP="0096735A">
      <w:pPr>
        <w:spacing w:before="150" w:after="15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 xml:space="preserve">Dans la série des activités relatives à la préparation de la journée du contribuable, le </w:t>
      </w:r>
      <w:r w:rsidR="0096735A" w:rsidRPr="00425DF2">
        <w:rPr>
          <w:rFonts w:ascii="Times New Roman" w:eastAsia="Times New Roman" w:hAnsi="Times New Roman" w:cs="Times New Roman"/>
          <w:color w:val="000000" w:themeColor="text1"/>
          <w:sz w:val="24"/>
          <w:szCs w:val="24"/>
          <w:lang w:eastAsia="fr-FR"/>
        </w:rPr>
        <w:t>Ministre des Finances, du Budget et de la Planification Economique, Dr Domitien Ndihokubwayo, en compagnie du Commissaire Général de l’OBR et son Adjoint ainsi que du Conseiller Socio-Culturel du Gouverneur de Ngozi, a lancé officiellement la foire-exposition vente organisée par l’OBR</w:t>
      </w:r>
      <w:r w:rsidRPr="00425DF2">
        <w:rPr>
          <w:rFonts w:ascii="Times New Roman" w:eastAsia="Times New Roman" w:hAnsi="Times New Roman" w:cs="Times New Roman"/>
          <w:color w:val="000000" w:themeColor="text1"/>
          <w:sz w:val="24"/>
          <w:szCs w:val="24"/>
          <w:lang w:eastAsia="fr-FR"/>
        </w:rPr>
        <w:t>.</w:t>
      </w:r>
    </w:p>
    <w:p w14:paraId="321D787D" w14:textId="77777777" w:rsidR="0096735A" w:rsidRPr="00425DF2" w:rsidRDefault="0096735A" w:rsidP="005B29E9">
      <w:pPr>
        <w:spacing w:before="150" w:after="150" w:line="240" w:lineRule="auto"/>
        <w:contextualSpacing/>
        <w:jc w:val="center"/>
        <w:rPr>
          <w:rFonts w:ascii="Times New Roman" w:eastAsia="Times New Roman" w:hAnsi="Times New Roman" w:cs="Times New Roman"/>
          <w:color w:val="000000" w:themeColor="text1"/>
          <w:sz w:val="24"/>
          <w:szCs w:val="24"/>
          <w:lang w:eastAsia="fr-FR"/>
        </w:rPr>
      </w:pPr>
      <w:r w:rsidRPr="00425DF2">
        <w:rPr>
          <w:rFonts w:ascii="Calibri" w:eastAsia="Calibri" w:hAnsi="Calibri" w:cs="Times New Roman"/>
          <w:noProof/>
          <w:color w:val="000000" w:themeColor="text1"/>
        </w:rPr>
        <w:drawing>
          <wp:inline distT="0" distB="0" distL="0" distR="0" wp14:anchorId="5EB576E2" wp14:editId="729E92F1">
            <wp:extent cx="3093133" cy="1504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5885" cy="1530616"/>
                    </a:xfrm>
                    <a:prstGeom prst="rect">
                      <a:avLst/>
                    </a:prstGeom>
                    <a:noFill/>
                    <a:ln>
                      <a:noFill/>
                    </a:ln>
                  </pic:spPr>
                </pic:pic>
              </a:graphicData>
            </a:graphic>
          </wp:inline>
        </w:drawing>
      </w:r>
      <w:r w:rsidRPr="00425DF2">
        <w:rPr>
          <w:rFonts w:ascii="Calibri" w:eastAsia="Calibri" w:hAnsi="Calibri" w:cs="Times New Roman"/>
          <w:noProof/>
          <w:color w:val="000000" w:themeColor="text1"/>
        </w:rPr>
        <w:drawing>
          <wp:inline distT="0" distB="0" distL="0" distR="0" wp14:anchorId="48781565" wp14:editId="41D9A89F">
            <wp:extent cx="2285563" cy="148780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0251" cy="1497366"/>
                    </a:xfrm>
                    <a:prstGeom prst="rect">
                      <a:avLst/>
                    </a:prstGeom>
                    <a:noFill/>
                    <a:ln>
                      <a:noFill/>
                    </a:ln>
                  </pic:spPr>
                </pic:pic>
              </a:graphicData>
            </a:graphic>
          </wp:inline>
        </w:drawing>
      </w:r>
    </w:p>
    <w:p w14:paraId="2FA414D3" w14:textId="77777777" w:rsidR="0096735A" w:rsidRPr="00425DF2" w:rsidRDefault="0096735A" w:rsidP="0096735A">
      <w:pPr>
        <w:spacing w:before="150" w:after="150" w:line="240" w:lineRule="auto"/>
        <w:contextualSpacing/>
        <w:jc w:val="both"/>
        <w:rPr>
          <w:rFonts w:ascii="Times New Roman" w:eastAsia="Times New Roman" w:hAnsi="Times New Roman" w:cs="Times New Roman"/>
          <w:b/>
          <w:bCs/>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 xml:space="preserve">        Coupure du ruban marquant le lancement officiel de la foire              Visite des stands par le son Excellence le    </w:t>
      </w:r>
    </w:p>
    <w:p w14:paraId="44BFAC15" w14:textId="77777777" w:rsidR="0096735A" w:rsidRPr="00425DF2" w:rsidRDefault="0096735A" w:rsidP="0096735A">
      <w:pPr>
        <w:spacing w:before="150" w:after="150" w:line="240" w:lineRule="auto"/>
        <w:contextualSpacing/>
        <w:jc w:val="both"/>
        <w:rPr>
          <w:rFonts w:ascii="Times New Roman" w:eastAsia="Times New Roman" w:hAnsi="Times New Roman" w:cs="Times New Roman"/>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 xml:space="preserve">                                                                                                                         Président de le République du Burundi </w:t>
      </w:r>
    </w:p>
    <w:p w14:paraId="08397BC5" w14:textId="77777777" w:rsidR="00220F9A" w:rsidRDefault="00220F9A" w:rsidP="0096735A">
      <w:pPr>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204DFBC0" w14:textId="77777777" w:rsidR="0096735A" w:rsidRPr="00425DF2" w:rsidRDefault="00D71EFA" w:rsidP="0096735A">
      <w:pPr>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lastRenderedPageBreak/>
        <w:t>C</w:t>
      </w:r>
      <w:r w:rsidR="0096735A" w:rsidRPr="00425DF2">
        <w:rPr>
          <w:rFonts w:ascii="Times New Roman" w:eastAsia="Times New Roman" w:hAnsi="Times New Roman" w:cs="Times New Roman"/>
          <w:color w:val="000000" w:themeColor="text1"/>
          <w:sz w:val="24"/>
          <w:szCs w:val="24"/>
          <w:lang w:eastAsia="fr-FR"/>
        </w:rPr>
        <w:t xml:space="preserve">ette foire-exposition vente des produits par les entreprises a été une occasion pour le Ministre des finances de s’enquérir des défis des entreprises et échanger en tout petit peu sur les solutions envisageables pour les relever. </w:t>
      </w:r>
    </w:p>
    <w:p w14:paraId="6ABFBDA7" w14:textId="77777777" w:rsidR="0096735A" w:rsidRPr="00425DF2" w:rsidRDefault="0096735A" w:rsidP="0096735A">
      <w:pPr>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58DBA5C1" w14:textId="77777777" w:rsidR="0096735A" w:rsidRPr="00425DF2" w:rsidRDefault="0096735A" w:rsidP="0096735A">
      <w:pPr>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La foire a été clôturée par la célébration proprement dite de la journée du contribuable.</w:t>
      </w:r>
    </w:p>
    <w:p w14:paraId="7D72C124" w14:textId="77777777" w:rsidR="0096735A" w:rsidRPr="00425DF2" w:rsidRDefault="0096735A" w:rsidP="0096735A">
      <w:pPr>
        <w:spacing w:before="120" w:after="120" w:line="240" w:lineRule="auto"/>
        <w:contextualSpacing/>
        <w:jc w:val="both"/>
        <w:rPr>
          <w:rFonts w:ascii="Times New Roman" w:hAnsi="Times New Roman" w:cs="Times New Roman"/>
          <w:color w:val="000000" w:themeColor="text1"/>
          <w:sz w:val="24"/>
          <w:szCs w:val="24"/>
        </w:rPr>
      </w:pPr>
    </w:p>
    <w:p w14:paraId="36686EBA" w14:textId="77777777" w:rsidR="0096735A" w:rsidRPr="00425DF2" w:rsidRDefault="0096735A" w:rsidP="0096735A">
      <w:pPr>
        <w:shd w:val="clear" w:color="auto" w:fill="FFFFFF"/>
        <w:spacing w:before="120" w:after="120" w:line="240" w:lineRule="auto"/>
        <w:contextualSpacing/>
        <w:jc w:val="both"/>
        <w:textAlignment w:val="baseline"/>
        <w:rPr>
          <w:rFonts w:ascii="Times New Roman" w:eastAsia="Times New Roman" w:hAnsi="Times New Roman" w:cs="Times New Roman"/>
          <w:color w:val="000000" w:themeColor="text1"/>
          <w:sz w:val="24"/>
          <w:szCs w:val="24"/>
          <w:lang w:eastAsia="fr-FR"/>
        </w:rPr>
      </w:pPr>
      <w:r w:rsidRPr="00425DF2">
        <w:rPr>
          <w:rFonts w:ascii="Times New Roman" w:hAnsi="Times New Roman" w:cs="Times New Roman"/>
          <w:color w:val="000000" w:themeColor="text1"/>
          <w:sz w:val="24"/>
          <w:szCs w:val="24"/>
        </w:rPr>
        <w:t xml:space="preserve">La journée du contribuable </w:t>
      </w:r>
      <w:r w:rsidRPr="00425DF2">
        <w:rPr>
          <w:rFonts w:ascii="Times New Roman" w:eastAsia="Times New Roman" w:hAnsi="Times New Roman" w:cs="Times New Roman"/>
          <w:color w:val="000000" w:themeColor="text1"/>
          <w:sz w:val="24"/>
          <w:szCs w:val="24"/>
          <w:lang w:eastAsia="fr-FR"/>
        </w:rPr>
        <w:t>a été marquée notamment par la décoration des meilleurs contribuables</w:t>
      </w:r>
      <w:r w:rsidR="00D71EFA" w:rsidRPr="00425DF2">
        <w:rPr>
          <w:rFonts w:ascii="Times New Roman" w:eastAsia="Times New Roman" w:hAnsi="Times New Roman" w:cs="Times New Roman"/>
          <w:color w:val="000000" w:themeColor="text1"/>
          <w:sz w:val="24"/>
          <w:szCs w:val="24"/>
          <w:lang w:eastAsia="fr-FR"/>
        </w:rPr>
        <w:t xml:space="preserve">, </w:t>
      </w:r>
      <w:r w:rsidRPr="00425DF2">
        <w:rPr>
          <w:rFonts w:ascii="Times New Roman" w:eastAsia="Times New Roman" w:hAnsi="Times New Roman" w:cs="Times New Roman"/>
          <w:color w:val="000000" w:themeColor="text1"/>
          <w:sz w:val="24"/>
          <w:szCs w:val="24"/>
          <w:lang w:eastAsia="fr-FR"/>
        </w:rPr>
        <w:t xml:space="preserve">la déclaration du Chef de l’Etat sur sa détermination d’en découdre avec la fraude et la promesse du gouvernement de doter l’OBR de son propre siège social.  </w:t>
      </w:r>
    </w:p>
    <w:p w14:paraId="5F6C97BB" w14:textId="77777777" w:rsidR="0096735A" w:rsidRPr="00425DF2" w:rsidRDefault="0096735A" w:rsidP="0096735A">
      <w:pPr>
        <w:spacing w:before="120" w:after="120" w:line="240" w:lineRule="auto"/>
        <w:contextualSpacing/>
        <w:jc w:val="both"/>
        <w:rPr>
          <w:rFonts w:ascii="Times New Roman" w:hAnsi="Times New Roman" w:cs="Times New Roman"/>
          <w:color w:val="000000" w:themeColor="text1"/>
          <w:sz w:val="24"/>
          <w:szCs w:val="24"/>
        </w:rPr>
      </w:pPr>
    </w:p>
    <w:p w14:paraId="6405C9AE" w14:textId="77777777" w:rsidR="0096735A" w:rsidRPr="00425DF2" w:rsidRDefault="0096735A" w:rsidP="0096735A">
      <w:pPr>
        <w:shd w:val="clear" w:color="auto" w:fill="FFFFFF"/>
        <w:spacing w:before="120" w:after="120" w:line="240" w:lineRule="auto"/>
        <w:contextualSpacing/>
        <w:jc w:val="both"/>
        <w:textAlignment w:val="baseline"/>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 xml:space="preserve">Les contribuables primés étaient répartis en 3 catégories : ceux qui ont créé plus d’emplois, ceux qui ont donné plus </w:t>
      </w:r>
      <w:r w:rsidR="00D71EFA" w:rsidRPr="00425DF2">
        <w:rPr>
          <w:rFonts w:ascii="Times New Roman" w:eastAsia="Times New Roman" w:hAnsi="Times New Roman" w:cs="Times New Roman"/>
          <w:color w:val="000000" w:themeColor="text1"/>
          <w:sz w:val="24"/>
          <w:szCs w:val="24"/>
          <w:lang w:eastAsia="fr-FR"/>
        </w:rPr>
        <w:t xml:space="preserve">de </w:t>
      </w:r>
      <w:r w:rsidRPr="00425DF2">
        <w:rPr>
          <w:rFonts w:ascii="Times New Roman" w:eastAsia="Times New Roman" w:hAnsi="Times New Roman" w:cs="Times New Roman"/>
          <w:color w:val="000000" w:themeColor="text1"/>
          <w:sz w:val="24"/>
          <w:szCs w:val="24"/>
          <w:lang w:eastAsia="fr-FR"/>
        </w:rPr>
        <w:t>contribu</w:t>
      </w:r>
      <w:r w:rsidR="00D71EFA" w:rsidRPr="00425DF2">
        <w:rPr>
          <w:rFonts w:ascii="Times New Roman" w:eastAsia="Times New Roman" w:hAnsi="Times New Roman" w:cs="Times New Roman"/>
          <w:color w:val="000000" w:themeColor="text1"/>
          <w:sz w:val="24"/>
          <w:szCs w:val="24"/>
          <w:lang w:eastAsia="fr-FR"/>
        </w:rPr>
        <w:t>tion</w:t>
      </w:r>
      <w:r w:rsidRPr="00425DF2">
        <w:rPr>
          <w:rFonts w:ascii="Times New Roman" w:eastAsia="Times New Roman" w:hAnsi="Times New Roman" w:cs="Times New Roman"/>
          <w:color w:val="000000" w:themeColor="text1"/>
          <w:sz w:val="24"/>
          <w:szCs w:val="24"/>
          <w:lang w:eastAsia="fr-FR"/>
        </w:rPr>
        <w:t xml:space="preserve"> au trésor public, et les plus conformes en provinces dans la déclaration et paiement des plus important</w:t>
      </w:r>
      <w:r w:rsidR="00D71EFA" w:rsidRPr="00425DF2">
        <w:rPr>
          <w:rFonts w:ascii="Times New Roman" w:eastAsia="Times New Roman" w:hAnsi="Times New Roman" w:cs="Times New Roman"/>
          <w:color w:val="000000" w:themeColor="text1"/>
          <w:sz w:val="24"/>
          <w:szCs w:val="24"/>
          <w:lang w:eastAsia="fr-FR"/>
        </w:rPr>
        <w:t>s</w:t>
      </w:r>
      <w:r w:rsidRPr="00425DF2">
        <w:rPr>
          <w:rFonts w:ascii="Times New Roman" w:eastAsia="Times New Roman" w:hAnsi="Times New Roman" w:cs="Times New Roman"/>
          <w:color w:val="000000" w:themeColor="text1"/>
          <w:sz w:val="24"/>
          <w:szCs w:val="24"/>
          <w:lang w:eastAsia="fr-FR"/>
        </w:rPr>
        <w:t xml:space="preserve"> impôts et taxes que sont la Taxe sur la Valeur Ajoutée (TVA) et l’Impôt sur les Revenus (IR).</w:t>
      </w:r>
    </w:p>
    <w:p w14:paraId="4D1715DD" w14:textId="77777777" w:rsidR="0096735A" w:rsidRPr="00425DF2" w:rsidRDefault="0096735A" w:rsidP="0096735A">
      <w:pPr>
        <w:spacing w:line="240" w:lineRule="auto"/>
        <w:contextualSpacing/>
        <w:jc w:val="both"/>
        <w:rPr>
          <w:rFonts w:ascii="Times New Roman" w:hAnsi="Times New Roman" w:cs="Times New Roman"/>
          <w:color w:val="000000" w:themeColor="text1"/>
          <w:sz w:val="24"/>
          <w:szCs w:val="24"/>
        </w:rPr>
      </w:pPr>
    </w:p>
    <w:p w14:paraId="09AEB095" w14:textId="77777777" w:rsidR="0096735A" w:rsidRPr="00425DF2" w:rsidRDefault="0096735A" w:rsidP="005B29E9">
      <w:pPr>
        <w:spacing w:line="240" w:lineRule="auto"/>
        <w:contextualSpacing/>
        <w:jc w:val="center"/>
        <w:rPr>
          <w:rFonts w:ascii="Times New Roman" w:hAnsi="Times New Roman" w:cs="Times New Roman"/>
          <w:color w:val="000000" w:themeColor="text1"/>
          <w:sz w:val="24"/>
          <w:szCs w:val="24"/>
        </w:rPr>
      </w:pPr>
      <w:r w:rsidRPr="00425DF2">
        <w:rPr>
          <w:rFonts w:ascii="Calibri" w:eastAsia="Calibri" w:hAnsi="Calibri" w:cs="Times New Roman"/>
          <w:noProof/>
          <w:color w:val="000000" w:themeColor="text1"/>
        </w:rPr>
        <w:drawing>
          <wp:inline distT="0" distB="0" distL="0" distR="0" wp14:anchorId="5626A8F0" wp14:editId="242BDC7A">
            <wp:extent cx="2828925" cy="188672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8036" cy="1906141"/>
                    </a:xfrm>
                    <a:prstGeom prst="rect">
                      <a:avLst/>
                    </a:prstGeom>
                    <a:noFill/>
                    <a:ln>
                      <a:noFill/>
                    </a:ln>
                  </pic:spPr>
                </pic:pic>
              </a:graphicData>
            </a:graphic>
          </wp:inline>
        </w:drawing>
      </w:r>
      <w:r w:rsidRPr="00425DF2">
        <w:rPr>
          <w:rFonts w:ascii="Calibri" w:eastAsia="Calibri" w:hAnsi="Calibri" w:cs="Times New Roman"/>
          <w:noProof/>
          <w:color w:val="000000" w:themeColor="text1"/>
        </w:rPr>
        <w:drawing>
          <wp:inline distT="0" distB="0" distL="0" distR="0" wp14:anchorId="41B5ED44" wp14:editId="7B5C2556">
            <wp:extent cx="2829885" cy="1885950"/>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7275" cy="1910868"/>
                    </a:xfrm>
                    <a:prstGeom prst="rect">
                      <a:avLst/>
                    </a:prstGeom>
                    <a:noFill/>
                    <a:ln>
                      <a:noFill/>
                    </a:ln>
                  </pic:spPr>
                </pic:pic>
              </a:graphicData>
            </a:graphic>
          </wp:inline>
        </w:drawing>
      </w:r>
    </w:p>
    <w:p w14:paraId="0DB8E9D2" w14:textId="77777777" w:rsidR="0096735A" w:rsidRPr="00425DF2" w:rsidRDefault="0096735A" w:rsidP="00557DAE">
      <w:pPr>
        <w:spacing w:line="240" w:lineRule="auto"/>
        <w:contextualSpacing/>
        <w:jc w:val="center"/>
        <w:rPr>
          <w:rFonts w:ascii="Times New Roman" w:hAnsi="Times New Roman" w:cs="Times New Roman"/>
          <w:b/>
          <w:i/>
          <w:color w:val="000000" w:themeColor="text1"/>
          <w:sz w:val="18"/>
          <w:szCs w:val="18"/>
        </w:rPr>
      </w:pPr>
      <w:r w:rsidRPr="00425DF2">
        <w:rPr>
          <w:rFonts w:ascii="Times New Roman" w:hAnsi="Times New Roman" w:cs="Times New Roman"/>
          <w:b/>
          <w:i/>
          <w:color w:val="000000" w:themeColor="text1"/>
          <w:sz w:val="18"/>
          <w:szCs w:val="18"/>
        </w:rPr>
        <w:t>Son Excellence Président de la République du Burundi entrain     Photo de famille des contribuables primés</w:t>
      </w:r>
      <w:r w:rsidR="00985C3A">
        <w:rPr>
          <w:rFonts w:ascii="Times New Roman" w:hAnsi="Times New Roman" w:cs="Times New Roman"/>
          <w:b/>
          <w:i/>
          <w:color w:val="000000" w:themeColor="text1"/>
          <w:sz w:val="18"/>
          <w:szCs w:val="18"/>
        </w:rPr>
        <w:t xml:space="preserve"> </w:t>
      </w:r>
      <w:r w:rsidRPr="00425DF2">
        <w:rPr>
          <w:rFonts w:ascii="Times New Roman" w:hAnsi="Times New Roman" w:cs="Times New Roman"/>
          <w:b/>
          <w:i/>
          <w:color w:val="000000" w:themeColor="text1"/>
          <w:sz w:val="18"/>
          <w:szCs w:val="18"/>
        </w:rPr>
        <w:t>de prononcer le discours à l’occasion de la célébration de</w:t>
      </w:r>
      <w:r w:rsidR="00985C3A">
        <w:rPr>
          <w:rFonts w:ascii="Times New Roman" w:hAnsi="Times New Roman" w:cs="Times New Roman"/>
          <w:b/>
          <w:i/>
          <w:color w:val="000000" w:themeColor="text1"/>
          <w:sz w:val="18"/>
          <w:szCs w:val="18"/>
        </w:rPr>
        <w:t xml:space="preserve"> </w:t>
      </w:r>
      <w:r w:rsidRPr="00425DF2">
        <w:rPr>
          <w:rFonts w:ascii="Times New Roman" w:hAnsi="Times New Roman" w:cs="Times New Roman"/>
          <w:b/>
          <w:i/>
          <w:color w:val="000000" w:themeColor="text1"/>
          <w:sz w:val="18"/>
          <w:szCs w:val="18"/>
        </w:rPr>
        <w:t>la journée du contribuable</w:t>
      </w:r>
    </w:p>
    <w:p w14:paraId="09EEDEC8" w14:textId="77777777" w:rsidR="0096735A" w:rsidRPr="00425DF2" w:rsidRDefault="0096735A" w:rsidP="0096735A">
      <w:pPr>
        <w:pStyle w:val="Heading1"/>
        <w:spacing w:before="120" w:after="120"/>
        <w:jc w:val="both"/>
        <w:rPr>
          <w:rStyle w:val="Strong"/>
          <w:b/>
          <w:bCs/>
          <w:color w:val="000000" w:themeColor="text1"/>
        </w:rPr>
      </w:pPr>
      <w:bookmarkStart w:id="2124" w:name="_Toc5811431"/>
      <w:bookmarkStart w:id="2125" w:name="_Toc5812785"/>
      <w:bookmarkStart w:id="2126" w:name="_Toc15387375"/>
      <w:bookmarkStart w:id="2127" w:name="_Toc15544582"/>
      <w:bookmarkStart w:id="2128" w:name="_Toc16488000"/>
      <w:bookmarkStart w:id="2129" w:name="_Toc16492453"/>
      <w:bookmarkStart w:id="2130" w:name="_Toc16499465"/>
      <w:bookmarkStart w:id="2131" w:name="_Toc16507605"/>
      <w:bookmarkStart w:id="2132" w:name="_Toc16510864"/>
      <w:bookmarkStart w:id="2133" w:name="_Toc16511907"/>
      <w:bookmarkStart w:id="2134" w:name="_Toc16836857"/>
      <w:bookmarkStart w:id="2135" w:name="_Toc16836932"/>
      <w:bookmarkStart w:id="2136" w:name="_Toc17208073"/>
      <w:bookmarkStart w:id="2137" w:name="_Toc47017803"/>
      <w:bookmarkStart w:id="2138" w:name="_Toc47019428"/>
      <w:bookmarkStart w:id="2139" w:name="_Toc47019861"/>
      <w:bookmarkStart w:id="2140" w:name="_Toc47020069"/>
      <w:bookmarkStart w:id="2141" w:name="_Toc47429530"/>
      <w:bookmarkStart w:id="2142" w:name="_Toc47432211"/>
      <w:bookmarkStart w:id="2143" w:name="_Toc47432433"/>
      <w:bookmarkStart w:id="2144" w:name="_Toc48025299"/>
      <w:bookmarkStart w:id="2145" w:name="_Toc48298856"/>
      <w:bookmarkStart w:id="2146" w:name="_Toc48306193"/>
      <w:bookmarkStart w:id="2147" w:name="_Toc48307600"/>
      <w:bookmarkStart w:id="2148" w:name="_Toc48312617"/>
      <w:bookmarkStart w:id="2149" w:name="_Toc50457067"/>
      <w:bookmarkStart w:id="2150" w:name="_Toc50457323"/>
      <w:bookmarkStart w:id="2151" w:name="_Toc50625072"/>
      <w:bookmarkStart w:id="2152" w:name="_Toc50625132"/>
      <w:bookmarkStart w:id="2153" w:name="_Toc54688250"/>
      <w:bookmarkStart w:id="2154" w:name="_Toc54688418"/>
      <w:bookmarkStart w:id="2155" w:name="_Toc54855207"/>
      <w:bookmarkStart w:id="2156" w:name="_Toc79420120"/>
      <w:bookmarkStart w:id="2157" w:name="_Toc79420722"/>
      <w:bookmarkStart w:id="2158" w:name="_Toc79420787"/>
      <w:bookmarkStart w:id="2159" w:name="_Toc79679855"/>
      <w:bookmarkStart w:id="2160" w:name="_Toc80353238"/>
      <w:bookmarkStart w:id="2161" w:name="_Toc80353587"/>
      <w:bookmarkStart w:id="2162" w:name="_Toc83912946"/>
      <w:r w:rsidRPr="00425DF2">
        <w:rPr>
          <w:color w:val="000000" w:themeColor="text1"/>
        </w:rPr>
        <w:t>X. CELEBRATION DE LA JOURNEE DE LA FEMME</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r w:rsidRPr="00425DF2">
        <w:rPr>
          <w:color w:val="000000" w:themeColor="text1"/>
        </w:rPr>
        <w:t xml:space="preserve"> </w:t>
      </w:r>
    </w:p>
    <w:p w14:paraId="2BE548B1" w14:textId="77777777" w:rsidR="0096735A" w:rsidRPr="00425DF2" w:rsidRDefault="0096735A" w:rsidP="0096735A">
      <w:pPr>
        <w:jc w:val="both"/>
        <w:rPr>
          <w:rFonts w:ascii="Times New Roman" w:hAnsi="Times New Roman" w:cs="Times New Roman"/>
          <w:color w:val="000000" w:themeColor="text1"/>
          <w:sz w:val="24"/>
          <w:szCs w:val="24"/>
          <w:lang w:eastAsia="fr-FR"/>
        </w:rPr>
      </w:pPr>
      <w:r w:rsidRPr="00425DF2">
        <w:rPr>
          <w:rStyle w:val="Strong"/>
          <w:rFonts w:ascii="Times New Roman" w:hAnsi="Times New Roman" w:cs="Times New Roman"/>
          <w:b w:val="0"/>
          <w:color w:val="000000" w:themeColor="text1"/>
          <w:sz w:val="24"/>
          <w:szCs w:val="24"/>
        </w:rPr>
        <w:t xml:space="preserve">En plus des activités quotidiennes, le personnel féminin de l’OBR exerce des activités sociales. Ainsi, à l’occasion de la journée internationale dédiée à la femme, </w:t>
      </w:r>
      <w:r w:rsidRPr="00425DF2">
        <w:rPr>
          <w:rFonts w:ascii="Times New Roman" w:hAnsi="Times New Roman" w:cs="Times New Roman"/>
          <w:color w:val="000000" w:themeColor="text1"/>
          <w:sz w:val="24"/>
          <w:szCs w:val="24"/>
          <w:lang w:eastAsia="fr-FR"/>
        </w:rPr>
        <w:t xml:space="preserve">le personnel féminin de l’OBR a réglé les factures de 3 femmes détenues à l’hôpital Roi Khaled de Bujumbura faute de moyens financiers pour régler leurs factures. Le montant total payé s'élève à deux millions trois cent soixante mille cent soixante-trois francs (2.360.163 BIF).  </w:t>
      </w:r>
    </w:p>
    <w:p w14:paraId="16228452" w14:textId="77777777" w:rsidR="0096735A" w:rsidRPr="00425DF2" w:rsidRDefault="0096735A" w:rsidP="0096735A">
      <w:pPr>
        <w:jc w:val="both"/>
        <w:rPr>
          <w:rFonts w:ascii="Times New Roman" w:hAnsi="Times New Roman" w:cs="Times New Roman"/>
          <w:color w:val="000000" w:themeColor="text1"/>
          <w:sz w:val="24"/>
          <w:szCs w:val="24"/>
          <w:lang w:eastAsia="fr-FR"/>
        </w:rPr>
      </w:pPr>
      <w:r w:rsidRPr="00425DF2">
        <w:rPr>
          <w:rFonts w:ascii="Times New Roman" w:hAnsi="Times New Roman" w:cs="Times New Roman"/>
          <w:color w:val="000000" w:themeColor="text1"/>
          <w:sz w:val="24"/>
          <w:szCs w:val="24"/>
        </w:rPr>
        <w:t>Ces femmes se sont retournées à la maison pour vaquer à leurs activités quotidiennes car la femme est le pilier du foyer, en son absence prolongé, le foyer est en souffrance.</w:t>
      </w:r>
    </w:p>
    <w:p w14:paraId="453B0558" w14:textId="77777777" w:rsidR="0096735A" w:rsidRPr="00425DF2" w:rsidRDefault="0096735A" w:rsidP="005B29E9">
      <w:pPr>
        <w:jc w:val="center"/>
        <w:rPr>
          <w:rFonts w:ascii="Arial" w:hAnsi="Arial" w:cs="Arial"/>
          <w:b/>
          <w:color w:val="000000" w:themeColor="text1"/>
          <w:sz w:val="20"/>
          <w:szCs w:val="20"/>
          <w:lang w:eastAsia="fr-FR"/>
        </w:rPr>
      </w:pPr>
      <w:r w:rsidRPr="00425DF2">
        <w:rPr>
          <w:rFonts w:ascii="Times New Roman" w:hAnsi="Times New Roman" w:cs="Times New Roman"/>
          <w:noProof/>
          <w:color w:val="000000" w:themeColor="text1"/>
          <w:sz w:val="24"/>
          <w:szCs w:val="24"/>
        </w:rPr>
        <w:drawing>
          <wp:inline distT="0" distB="0" distL="0" distR="0" wp14:anchorId="19115A11" wp14:editId="49B90189">
            <wp:extent cx="2190745" cy="1731010"/>
            <wp:effectExtent l="0" t="0" r="635"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1323" cy="1747270"/>
                    </a:xfrm>
                    <a:prstGeom prst="rect">
                      <a:avLst/>
                    </a:prstGeom>
                    <a:noFill/>
                    <a:ln>
                      <a:noFill/>
                    </a:ln>
                  </pic:spPr>
                </pic:pic>
              </a:graphicData>
            </a:graphic>
          </wp:inline>
        </w:drawing>
      </w:r>
      <w:r w:rsidRPr="00425DF2">
        <w:rPr>
          <w:rFonts w:ascii="Times New Roman" w:hAnsi="Times New Roman" w:cs="Times New Roman"/>
          <w:noProof/>
          <w:color w:val="000000" w:themeColor="text1"/>
          <w:sz w:val="24"/>
          <w:szCs w:val="24"/>
        </w:rPr>
        <w:drawing>
          <wp:inline distT="0" distB="0" distL="0" distR="0" wp14:anchorId="597CC9EC" wp14:editId="235B44D1">
            <wp:extent cx="2409825" cy="175159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9105" cy="1801952"/>
                    </a:xfrm>
                    <a:prstGeom prst="rect">
                      <a:avLst/>
                    </a:prstGeom>
                    <a:noFill/>
                    <a:ln>
                      <a:noFill/>
                    </a:ln>
                  </pic:spPr>
                </pic:pic>
              </a:graphicData>
            </a:graphic>
          </wp:inline>
        </w:drawing>
      </w:r>
    </w:p>
    <w:p w14:paraId="0448ECB8" w14:textId="77777777" w:rsidR="002374AC" w:rsidRPr="00425DF2" w:rsidRDefault="0096735A" w:rsidP="002374AC">
      <w:pPr>
        <w:pStyle w:val="Heading1"/>
        <w:spacing w:before="120" w:after="120"/>
        <w:jc w:val="both"/>
        <w:rPr>
          <w:color w:val="000000" w:themeColor="text1"/>
        </w:rPr>
      </w:pPr>
      <w:bookmarkStart w:id="2163" w:name="_Toc61949224"/>
      <w:bookmarkStart w:id="2164" w:name="_Toc62112756"/>
      <w:bookmarkStart w:id="2165" w:name="_Toc69399291"/>
      <w:bookmarkStart w:id="2166" w:name="_Toc70334581"/>
      <w:bookmarkStart w:id="2167" w:name="_Toc79420121"/>
      <w:bookmarkStart w:id="2168" w:name="_Toc79420723"/>
      <w:bookmarkStart w:id="2169" w:name="_Toc79420788"/>
      <w:bookmarkStart w:id="2170" w:name="_Toc79679856"/>
      <w:bookmarkStart w:id="2171" w:name="_Toc80353239"/>
      <w:bookmarkStart w:id="2172" w:name="_Toc80353588"/>
      <w:bookmarkStart w:id="2173" w:name="_Toc83912947"/>
      <w:r w:rsidRPr="00425DF2">
        <w:rPr>
          <w:color w:val="000000" w:themeColor="text1"/>
        </w:rPr>
        <w:lastRenderedPageBreak/>
        <w:t>X</w:t>
      </w:r>
      <w:r w:rsidR="00DC0AD6">
        <w:rPr>
          <w:color w:val="000000" w:themeColor="text1"/>
        </w:rPr>
        <w:t>I</w:t>
      </w:r>
      <w:r w:rsidRPr="00425DF2">
        <w:rPr>
          <w:color w:val="000000" w:themeColor="text1"/>
        </w:rPr>
        <w:t xml:space="preserve">. ORGANISATION DE LA JOURNEE </w:t>
      </w:r>
      <w:bookmarkEnd w:id="2163"/>
      <w:bookmarkEnd w:id="2164"/>
      <w:r w:rsidRPr="00425DF2">
        <w:rPr>
          <w:color w:val="000000" w:themeColor="text1"/>
        </w:rPr>
        <w:t>INTERNATIONALE DE LA DOUANE</w:t>
      </w:r>
      <w:bookmarkEnd w:id="2165"/>
      <w:bookmarkEnd w:id="2166"/>
      <w:bookmarkEnd w:id="2167"/>
      <w:bookmarkEnd w:id="2168"/>
      <w:bookmarkEnd w:id="2169"/>
      <w:bookmarkEnd w:id="2170"/>
      <w:bookmarkEnd w:id="2171"/>
      <w:bookmarkEnd w:id="2172"/>
      <w:bookmarkEnd w:id="2173"/>
    </w:p>
    <w:p w14:paraId="7CAE09F5"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bCs/>
          <w:color w:val="000000" w:themeColor="text1"/>
          <w:sz w:val="24"/>
          <w:szCs w:val="24"/>
          <w:lang w:eastAsia="fr-FR"/>
        </w:rPr>
        <w:t xml:space="preserve">Chaque année, les douanes célèbrent la journée internationale pour l’évaluation. </w:t>
      </w:r>
      <w:r w:rsidR="000B344E" w:rsidRPr="00425DF2">
        <w:rPr>
          <w:rFonts w:ascii="Times New Roman" w:eastAsia="Times New Roman" w:hAnsi="Times New Roman" w:cs="Times New Roman"/>
          <w:bCs/>
          <w:color w:val="000000" w:themeColor="text1"/>
          <w:sz w:val="24"/>
          <w:szCs w:val="24"/>
          <w:lang w:eastAsia="fr-FR"/>
        </w:rPr>
        <w:t>A</w:t>
      </w:r>
      <w:r w:rsidRPr="00425DF2">
        <w:rPr>
          <w:rFonts w:ascii="Times New Roman" w:eastAsia="Times New Roman" w:hAnsi="Times New Roman" w:cs="Times New Roman"/>
          <w:bCs/>
          <w:color w:val="000000" w:themeColor="text1"/>
          <w:sz w:val="24"/>
          <w:szCs w:val="24"/>
          <w:lang w:eastAsia="fr-FR"/>
        </w:rPr>
        <w:t>insi en date du 26 Janvier 2021</w:t>
      </w:r>
      <w:r w:rsidRPr="00425DF2">
        <w:rPr>
          <w:rFonts w:ascii="Times New Roman" w:eastAsia="Times New Roman" w:hAnsi="Times New Roman" w:cs="Times New Roman"/>
          <w:color w:val="000000" w:themeColor="text1"/>
          <w:sz w:val="24"/>
          <w:szCs w:val="24"/>
          <w:lang w:eastAsia="fr-FR"/>
        </w:rPr>
        <w:t xml:space="preserve">, l’Office Burundais des Recettes s’est joint à l’Organisation Mondiale des Douanes pour célébrer la journée internationale dédiée à la douane sous le thème « Relance, Renouveau, Résilience : la douane au service d’une chaine logistique durable ». </w:t>
      </w:r>
    </w:p>
    <w:p w14:paraId="3BC10845"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77671A1A"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 xml:space="preserve">En faisant l’évaluation des activités réalisées par les douanes burundaises, le constat est que leurs réalisations rencontrent le thème de cette année. </w:t>
      </w:r>
    </w:p>
    <w:p w14:paraId="49614BE2"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34A9016E"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r w:rsidRPr="00425DF2">
        <w:rPr>
          <w:rFonts w:ascii="Times New Roman" w:eastAsia="Times New Roman" w:hAnsi="Times New Roman" w:cs="Times New Roman"/>
          <w:color w:val="000000" w:themeColor="text1"/>
          <w:sz w:val="24"/>
          <w:szCs w:val="24"/>
          <w:lang w:eastAsia="fr-FR"/>
        </w:rPr>
        <w:t>Ainsi, dans le cadre de l’amélioration des services aux contribuables, la douane burundaise a mis en œuvre des projets dans le sens de la facilitation et du renforcement de la cha</w:t>
      </w:r>
      <w:r w:rsidR="002C2B08" w:rsidRPr="00425DF2">
        <w:rPr>
          <w:rFonts w:ascii="Times New Roman" w:eastAsia="Times New Roman" w:hAnsi="Times New Roman" w:cs="Times New Roman"/>
          <w:color w:val="000000" w:themeColor="text1"/>
          <w:sz w:val="24"/>
          <w:szCs w:val="24"/>
          <w:lang w:eastAsia="fr-FR"/>
        </w:rPr>
        <w:t>î</w:t>
      </w:r>
      <w:r w:rsidRPr="00425DF2">
        <w:rPr>
          <w:rFonts w:ascii="Times New Roman" w:eastAsia="Times New Roman" w:hAnsi="Times New Roman" w:cs="Times New Roman"/>
          <w:color w:val="000000" w:themeColor="text1"/>
          <w:sz w:val="24"/>
          <w:szCs w:val="24"/>
          <w:lang w:eastAsia="fr-FR"/>
        </w:rPr>
        <w:t>ne logistique. Différents projets pour la modernisation des procédures et des équipements de contrôle ont été mis en place à travers de nombreux projets prenant appui sur les objectifs de la Communauté Est Africaine et l’évolution des règlementations fiscales et douanières.</w:t>
      </w:r>
    </w:p>
    <w:p w14:paraId="52A8BB1E" w14:textId="77777777" w:rsidR="0096735A" w:rsidRPr="00425DF2" w:rsidRDefault="0096735A" w:rsidP="0096735A">
      <w:pPr>
        <w:shd w:val="clear" w:color="auto" w:fill="FFFFFF"/>
        <w:spacing w:before="120" w:after="120" w:line="240" w:lineRule="auto"/>
        <w:contextualSpacing/>
        <w:jc w:val="both"/>
        <w:rPr>
          <w:rFonts w:ascii="Times New Roman" w:eastAsia="Times New Roman" w:hAnsi="Times New Roman" w:cs="Times New Roman"/>
          <w:color w:val="000000" w:themeColor="text1"/>
          <w:sz w:val="24"/>
          <w:szCs w:val="24"/>
          <w:lang w:eastAsia="fr-FR"/>
        </w:rPr>
      </w:pPr>
    </w:p>
    <w:p w14:paraId="2E1F45CA" w14:textId="77777777" w:rsidR="0096735A" w:rsidRPr="00425DF2" w:rsidRDefault="0096735A" w:rsidP="0096735A">
      <w:pPr>
        <w:pStyle w:val="Heading1"/>
        <w:spacing w:before="120" w:after="120"/>
        <w:jc w:val="both"/>
        <w:rPr>
          <w:color w:val="000000" w:themeColor="text1"/>
        </w:rPr>
      </w:pPr>
      <w:bookmarkStart w:id="2174" w:name="_Toc503363731"/>
      <w:bookmarkStart w:id="2175" w:name="_Toc503363776"/>
      <w:bookmarkStart w:id="2176" w:name="_Toc507429349"/>
      <w:bookmarkStart w:id="2177" w:name="_Toc507429465"/>
      <w:bookmarkStart w:id="2178" w:name="_Toc507429815"/>
      <w:bookmarkStart w:id="2179" w:name="_Toc507429871"/>
      <w:bookmarkStart w:id="2180" w:name="_Toc513554926"/>
      <w:bookmarkStart w:id="2181" w:name="_Toc513555368"/>
      <w:bookmarkStart w:id="2182" w:name="_Toc15387373"/>
      <w:bookmarkStart w:id="2183" w:name="_Toc15544584"/>
      <w:bookmarkStart w:id="2184" w:name="_Toc16488002"/>
      <w:bookmarkStart w:id="2185" w:name="_Toc16492455"/>
      <w:bookmarkStart w:id="2186" w:name="_Toc16499467"/>
      <w:bookmarkStart w:id="2187" w:name="_Toc16507607"/>
      <w:bookmarkStart w:id="2188" w:name="_Toc16510866"/>
      <w:bookmarkStart w:id="2189" w:name="_Toc16511909"/>
      <w:bookmarkStart w:id="2190" w:name="_Toc16836859"/>
      <w:bookmarkStart w:id="2191" w:name="_Toc16836934"/>
      <w:bookmarkStart w:id="2192" w:name="_Toc17208075"/>
      <w:bookmarkStart w:id="2193" w:name="_Toc47017805"/>
      <w:bookmarkStart w:id="2194" w:name="_Toc47019430"/>
      <w:bookmarkStart w:id="2195" w:name="_Toc47019863"/>
      <w:bookmarkStart w:id="2196" w:name="_Toc47020071"/>
      <w:bookmarkStart w:id="2197" w:name="_Toc47429532"/>
      <w:bookmarkStart w:id="2198" w:name="_Toc47432213"/>
      <w:bookmarkStart w:id="2199" w:name="_Toc47432435"/>
      <w:bookmarkStart w:id="2200" w:name="_Toc48025301"/>
      <w:bookmarkStart w:id="2201" w:name="_Toc48298858"/>
      <w:bookmarkStart w:id="2202" w:name="_Toc48306195"/>
      <w:bookmarkStart w:id="2203" w:name="_Toc48307602"/>
      <w:bookmarkStart w:id="2204" w:name="_Toc48312619"/>
      <w:bookmarkStart w:id="2205" w:name="_Toc50457069"/>
      <w:bookmarkStart w:id="2206" w:name="_Toc50457325"/>
      <w:bookmarkStart w:id="2207" w:name="_Toc50625074"/>
      <w:bookmarkStart w:id="2208" w:name="_Toc50625134"/>
      <w:bookmarkStart w:id="2209" w:name="_Toc54688252"/>
      <w:bookmarkStart w:id="2210" w:name="_Toc54688420"/>
      <w:bookmarkStart w:id="2211" w:name="_Toc54855209"/>
      <w:bookmarkStart w:id="2212" w:name="_Toc79420122"/>
      <w:bookmarkStart w:id="2213" w:name="_Toc79420724"/>
      <w:bookmarkStart w:id="2214" w:name="_Toc79420789"/>
      <w:bookmarkStart w:id="2215" w:name="_Toc79679857"/>
      <w:bookmarkStart w:id="2216" w:name="_Toc80353240"/>
      <w:bookmarkStart w:id="2217" w:name="_Toc80353589"/>
      <w:bookmarkStart w:id="2218" w:name="_Toc83912948"/>
      <w:bookmarkStart w:id="2219" w:name="_Toc476664782"/>
      <w:bookmarkStart w:id="2220" w:name="_Toc476666627"/>
      <w:bookmarkStart w:id="2221" w:name="_Toc487469704"/>
      <w:bookmarkStart w:id="2222" w:name="_Toc487469973"/>
      <w:bookmarkStart w:id="2223" w:name="_Toc487470019"/>
      <w:bookmarkStart w:id="2224" w:name="_Toc495423525"/>
      <w:bookmarkStart w:id="2225" w:name="_Toc495423591"/>
      <w:bookmarkStart w:id="2226" w:name="_Toc495423632"/>
      <w:r w:rsidRPr="00425DF2">
        <w:rPr>
          <w:color w:val="000000" w:themeColor="text1"/>
        </w:rPr>
        <w:t>XI</w:t>
      </w:r>
      <w:r w:rsidR="00DC0AD6">
        <w:rPr>
          <w:color w:val="000000" w:themeColor="text1"/>
        </w:rPr>
        <w:t>I</w:t>
      </w:r>
      <w:r w:rsidRPr="00425DF2">
        <w:rPr>
          <w:color w:val="000000" w:themeColor="text1"/>
        </w:rPr>
        <w:t>. SOUTIEN DU GOUVERNEMENT A L’OBR</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00C532B3" w14:textId="77777777" w:rsidR="0096735A" w:rsidRPr="00425DF2" w:rsidRDefault="0096735A" w:rsidP="0096735A">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Dans la réalisation de sa mission, l’OBR reçoit un appui régulier de la part du Gouvernement et surtout de la part de son Ministère de Tutelle.</w:t>
      </w:r>
    </w:p>
    <w:p w14:paraId="2836A81D" w14:textId="77777777" w:rsidR="0096735A" w:rsidRPr="00425DF2" w:rsidRDefault="0096735A" w:rsidP="0096735A">
      <w:pPr>
        <w:spacing w:before="120" w:after="120" w:line="240" w:lineRule="auto"/>
        <w:jc w:val="both"/>
        <w:rPr>
          <w:rFonts w:ascii="Times New Roman" w:eastAsia="Calibri" w:hAnsi="Times New Roman"/>
          <w:color w:val="000000" w:themeColor="text1"/>
          <w:sz w:val="24"/>
          <w:szCs w:val="24"/>
        </w:rPr>
      </w:pPr>
      <w:r w:rsidRPr="00425DF2">
        <w:rPr>
          <w:rFonts w:ascii="Times New Roman" w:hAnsi="Times New Roman"/>
          <w:color w:val="000000" w:themeColor="text1"/>
          <w:sz w:val="24"/>
          <w:szCs w:val="24"/>
        </w:rPr>
        <w:t xml:space="preserve">C’est dans cette logique </w:t>
      </w:r>
      <w:r w:rsidR="00B15988" w:rsidRPr="00425DF2">
        <w:rPr>
          <w:rFonts w:ascii="Times New Roman" w:hAnsi="Times New Roman"/>
          <w:color w:val="000000" w:themeColor="text1"/>
          <w:sz w:val="24"/>
          <w:szCs w:val="24"/>
        </w:rPr>
        <w:t>que</w:t>
      </w:r>
      <w:r w:rsidRPr="00425DF2">
        <w:rPr>
          <w:rFonts w:ascii="Times New Roman" w:hAnsi="Times New Roman"/>
          <w:color w:val="000000" w:themeColor="text1"/>
          <w:sz w:val="24"/>
          <w:szCs w:val="24"/>
        </w:rPr>
        <w:t xml:space="preserve"> l’OBR a eu le privilège d’accueillir la visite du Ministre des Finances, du Budget et de la Coopération au Développement Economique, Dr Domitien NDIHOKUBWAYO</w:t>
      </w:r>
      <w:r w:rsidR="00B15988"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 xml:space="preserve"> </w:t>
      </w:r>
      <w:r w:rsidRPr="00425DF2">
        <w:rPr>
          <w:rFonts w:ascii="Times New Roman" w:eastAsia="Calibri" w:hAnsi="Times New Roman"/>
          <w:color w:val="000000" w:themeColor="text1"/>
          <w:sz w:val="24"/>
          <w:szCs w:val="24"/>
        </w:rPr>
        <w:t xml:space="preserve">L’objectif de sa visite </w:t>
      </w:r>
      <w:r w:rsidR="00B15988" w:rsidRPr="00425DF2">
        <w:rPr>
          <w:rFonts w:ascii="Times New Roman" w:eastAsia="Calibri" w:hAnsi="Times New Roman"/>
          <w:color w:val="000000" w:themeColor="text1"/>
          <w:sz w:val="24"/>
          <w:szCs w:val="24"/>
        </w:rPr>
        <w:t xml:space="preserve">était </w:t>
      </w:r>
      <w:r w:rsidR="00B15988" w:rsidRPr="00425DF2">
        <w:rPr>
          <w:rFonts w:ascii="Times New Roman" w:eastAsia="Times New Roman" w:hAnsi="Times New Roman" w:cs="Times New Roman"/>
          <w:color w:val="000000" w:themeColor="text1"/>
          <w:sz w:val="24"/>
          <w:szCs w:val="24"/>
          <w:lang w:eastAsia="fr-FR"/>
        </w:rPr>
        <w:t>de</w:t>
      </w:r>
      <w:r w:rsidRPr="00425DF2">
        <w:rPr>
          <w:rFonts w:ascii="Times New Roman" w:eastAsia="Times New Roman" w:hAnsi="Times New Roman" w:cs="Times New Roman"/>
          <w:color w:val="000000" w:themeColor="text1"/>
          <w:sz w:val="24"/>
          <w:szCs w:val="24"/>
          <w:lang w:eastAsia="fr-FR"/>
        </w:rPr>
        <w:t xml:space="preserve"> mettre en garde </w:t>
      </w:r>
      <w:r w:rsidR="00B15988" w:rsidRPr="00425DF2">
        <w:rPr>
          <w:rFonts w:ascii="Times New Roman" w:eastAsia="Times New Roman" w:hAnsi="Times New Roman" w:cs="Times New Roman"/>
          <w:color w:val="000000" w:themeColor="text1"/>
          <w:sz w:val="24"/>
          <w:szCs w:val="24"/>
          <w:lang w:eastAsia="fr-FR"/>
        </w:rPr>
        <w:t xml:space="preserve">certains </w:t>
      </w:r>
      <w:r w:rsidRPr="00425DF2">
        <w:rPr>
          <w:rFonts w:ascii="Times New Roman" w:eastAsia="Times New Roman" w:hAnsi="Times New Roman" w:cs="Times New Roman"/>
          <w:color w:val="000000" w:themeColor="text1"/>
          <w:sz w:val="24"/>
          <w:szCs w:val="24"/>
          <w:lang w:eastAsia="fr-FR"/>
        </w:rPr>
        <w:t xml:space="preserve">employés de cette institution qui se livrent encore à </w:t>
      </w:r>
      <w:r w:rsidR="00B15988" w:rsidRPr="00425DF2">
        <w:rPr>
          <w:rFonts w:ascii="Times New Roman" w:eastAsia="Times New Roman" w:hAnsi="Times New Roman" w:cs="Times New Roman"/>
          <w:color w:val="000000" w:themeColor="text1"/>
          <w:sz w:val="24"/>
          <w:szCs w:val="24"/>
          <w:lang w:eastAsia="fr-FR"/>
        </w:rPr>
        <w:t>des</w:t>
      </w:r>
      <w:r w:rsidRPr="00425DF2">
        <w:rPr>
          <w:rFonts w:ascii="Times New Roman" w:eastAsia="Times New Roman" w:hAnsi="Times New Roman" w:cs="Times New Roman"/>
          <w:color w:val="000000" w:themeColor="text1"/>
          <w:sz w:val="24"/>
          <w:szCs w:val="24"/>
          <w:lang w:eastAsia="fr-FR"/>
        </w:rPr>
        <w:t xml:space="preserve"> pratiques contre-productives telles que la lenteur dans le traitement des dossiers des contribuables, le mauvais accueil, l’incompétence, la recherche de la corruption, l’insubordination et la trahison</w:t>
      </w:r>
      <w:r w:rsidR="00B15988" w:rsidRPr="00425DF2">
        <w:rPr>
          <w:rFonts w:ascii="Times New Roman" w:eastAsia="Times New Roman" w:hAnsi="Times New Roman" w:cs="Times New Roman"/>
          <w:color w:val="000000" w:themeColor="text1"/>
          <w:sz w:val="24"/>
          <w:szCs w:val="24"/>
          <w:lang w:eastAsia="fr-FR"/>
        </w:rPr>
        <w:t>.</w:t>
      </w:r>
    </w:p>
    <w:p w14:paraId="53DC2505" w14:textId="77777777" w:rsidR="0096735A" w:rsidRPr="00425DF2" w:rsidRDefault="00B15988" w:rsidP="0096735A">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Pour cette occasion, i</w:t>
      </w:r>
      <w:r w:rsidR="0096735A" w:rsidRPr="00425DF2">
        <w:rPr>
          <w:rFonts w:ascii="Times New Roman" w:hAnsi="Times New Roman"/>
          <w:color w:val="000000" w:themeColor="text1"/>
          <w:sz w:val="24"/>
          <w:szCs w:val="24"/>
        </w:rPr>
        <w:t xml:space="preserve">l a fait des </w:t>
      </w:r>
      <w:r w:rsidR="0096735A" w:rsidRPr="00425DF2">
        <w:rPr>
          <w:rFonts w:ascii="Times New Roman" w:eastAsia="Calibri" w:hAnsi="Times New Roman"/>
          <w:color w:val="000000" w:themeColor="text1"/>
          <w:sz w:val="24"/>
          <w:szCs w:val="24"/>
        </w:rPr>
        <w:t>visites des</w:t>
      </w:r>
      <w:r w:rsidR="0096735A" w:rsidRPr="00425DF2">
        <w:rPr>
          <w:rFonts w:ascii="Times New Roman" w:hAnsi="Times New Roman"/>
          <w:color w:val="000000" w:themeColor="text1"/>
          <w:sz w:val="24"/>
          <w:szCs w:val="24"/>
        </w:rPr>
        <w:t xml:space="preserve"> bureaux d’immatriculation des véhicules de l’Office Burundais des Recettes (OBR) se trouvant à Bujumbura en vue d’évaluer la qualité des services rendus. </w:t>
      </w:r>
    </w:p>
    <w:p w14:paraId="3F8516E8" w14:textId="77777777" w:rsidR="0096735A" w:rsidRPr="00425DF2" w:rsidRDefault="0096735A" w:rsidP="0096735A">
      <w:pPr>
        <w:spacing w:before="120" w:after="120" w:line="240" w:lineRule="auto"/>
        <w:jc w:val="both"/>
        <w:rPr>
          <w:color w:val="000000" w:themeColor="text1"/>
        </w:rPr>
      </w:pPr>
    </w:p>
    <w:p w14:paraId="6FCC9B98" w14:textId="77777777" w:rsidR="0096735A" w:rsidRPr="00425DF2" w:rsidRDefault="0096735A" w:rsidP="005B29E9">
      <w:pPr>
        <w:spacing w:before="120" w:after="120" w:line="240" w:lineRule="auto"/>
        <w:jc w:val="center"/>
        <w:rPr>
          <w:rFonts w:ascii="Times New Roman" w:hAnsi="Times New Roman"/>
          <w:color w:val="000000" w:themeColor="text1"/>
          <w:sz w:val="24"/>
          <w:szCs w:val="24"/>
        </w:rPr>
      </w:pPr>
      <w:r w:rsidRPr="00425DF2">
        <w:rPr>
          <w:noProof/>
          <w:color w:val="000000" w:themeColor="text1"/>
        </w:rPr>
        <w:drawing>
          <wp:inline distT="0" distB="0" distL="0" distR="0" wp14:anchorId="7F6BD6D8" wp14:editId="671E2343">
            <wp:extent cx="4543425" cy="1896745"/>
            <wp:effectExtent l="0" t="0" r="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68827" cy="1907350"/>
                    </a:xfrm>
                    <a:prstGeom prst="rect">
                      <a:avLst/>
                    </a:prstGeom>
                  </pic:spPr>
                </pic:pic>
              </a:graphicData>
            </a:graphic>
          </wp:inline>
        </w:drawing>
      </w:r>
    </w:p>
    <w:p w14:paraId="177A03D7" w14:textId="77777777" w:rsidR="0096735A" w:rsidRPr="00425DF2" w:rsidRDefault="0096735A" w:rsidP="005B29E9">
      <w:pPr>
        <w:spacing w:after="0" w:line="240" w:lineRule="auto"/>
        <w:jc w:val="center"/>
        <w:rPr>
          <w:rStyle w:val="Strong"/>
          <w:rFonts w:ascii="Times New Roman" w:hAnsi="Times New Roman" w:cs="Times New Roman"/>
          <w:i/>
          <w:color w:val="000000" w:themeColor="text1"/>
          <w:sz w:val="18"/>
          <w:szCs w:val="18"/>
        </w:rPr>
      </w:pPr>
      <w:r w:rsidRPr="00425DF2">
        <w:rPr>
          <w:rStyle w:val="Strong"/>
          <w:rFonts w:ascii="Times New Roman" w:hAnsi="Times New Roman" w:cs="Times New Roman"/>
          <w:i/>
          <w:color w:val="000000" w:themeColor="text1"/>
          <w:sz w:val="18"/>
          <w:szCs w:val="18"/>
        </w:rPr>
        <w:t>Le Ministre Ndihokubwayo lors d’un entretien avec personnel du département</w:t>
      </w:r>
    </w:p>
    <w:p w14:paraId="3EF21F0E" w14:textId="77777777" w:rsidR="0096735A" w:rsidRPr="00425DF2" w:rsidRDefault="0096735A" w:rsidP="005B29E9">
      <w:pPr>
        <w:spacing w:after="0" w:line="240" w:lineRule="auto"/>
        <w:jc w:val="center"/>
        <w:rPr>
          <w:rStyle w:val="Strong"/>
          <w:rFonts w:ascii="Times New Roman" w:hAnsi="Times New Roman" w:cs="Times New Roman"/>
          <w:i/>
          <w:color w:val="000000" w:themeColor="text1"/>
          <w:sz w:val="18"/>
          <w:szCs w:val="18"/>
        </w:rPr>
      </w:pPr>
      <w:r w:rsidRPr="00425DF2">
        <w:rPr>
          <w:rStyle w:val="Strong"/>
          <w:rFonts w:ascii="Times New Roman" w:hAnsi="Times New Roman" w:cs="Times New Roman"/>
          <w:i/>
          <w:color w:val="000000" w:themeColor="text1"/>
          <w:sz w:val="18"/>
          <w:szCs w:val="18"/>
        </w:rPr>
        <w:t>d’immatriculation des véhicules en présence des demandeurs de services</w:t>
      </w:r>
    </w:p>
    <w:p w14:paraId="699E2EA8" w14:textId="77777777" w:rsidR="0096735A" w:rsidRPr="00425DF2" w:rsidRDefault="0096735A" w:rsidP="0096735A">
      <w:pPr>
        <w:spacing w:after="0" w:line="240" w:lineRule="auto"/>
        <w:rPr>
          <w:rFonts w:ascii="Times New Roman" w:hAnsi="Times New Roman" w:cs="Times New Roman"/>
          <w:b/>
          <w:bCs/>
          <w:i/>
          <w:color w:val="000000" w:themeColor="text1"/>
          <w:sz w:val="18"/>
          <w:szCs w:val="18"/>
        </w:rPr>
      </w:pPr>
    </w:p>
    <w:p w14:paraId="7470C350" w14:textId="77777777" w:rsidR="0096735A" w:rsidRPr="00425DF2" w:rsidRDefault="0096735A" w:rsidP="0096735A">
      <w:pPr>
        <w:spacing w:before="120" w:after="120" w:line="240" w:lineRule="auto"/>
        <w:jc w:val="both"/>
        <w:rPr>
          <w:rFonts w:ascii="Times New Roman" w:hAnsi="Times New Roman" w:cs="Times New Roman"/>
          <w:color w:val="000000" w:themeColor="text1"/>
          <w:sz w:val="24"/>
          <w:szCs w:val="24"/>
        </w:rPr>
      </w:pPr>
      <w:r w:rsidRPr="00425DF2">
        <w:rPr>
          <w:rFonts w:ascii="Times New Roman" w:hAnsi="Times New Roman" w:cs="Times New Roman"/>
          <w:color w:val="000000" w:themeColor="text1"/>
          <w:sz w:val="24"/>
          <w:szCs w:val="24"/>
        </w:rPr>
        <w:t>Par après, il s’est entretenu avec le Commissaire Général de l’OBR ainsi que les hauts cadres de cette institution pour parler de la bonne gouvernance, la lutte contre la corruption et l’amélioration des services offerts par l’OBR.</w:t>
      </w:r>
    </w:p>
    <w:p w14:paraId="2501BD90" w14:textId="77777777" w:rsidR="0096735A" w:rsidRPr="00425DF2" w:rsidRDefault="0096735A" w:rsidP="005B29E9">
      <w:pPr>
        <w:jc w:val="center"/>
        <w:rPr>
          <w:rFonts w:ascii="Times New Roman" w:eastAsia="Calibri" w:hAnsi="Times New Roman"/>
          <w:color w:val="000000" w:themeColor="text1"/>
          <w:sz w:val="24"/>
          <w:szCs w:val="24"/>
        </w:rPr>
      </w:pPr>
      <w:r w:rsidRPr="00425DF2">
        <w:rPr>
          <w:noProof/>
          <w:color w:val="000000" w:themeColor="text1"/>
        </w:rPr>
        <w:lastRenderedPageBreak/>
        <w:drawing>
          <wp:inline distT="0" distB="0" distL="0" distR="0" wp14:anchorId="0A3BB8DB" wp14:editId="302F522C">
            <wp:extent cx="5476875" cy="26098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2571" cy="2617329"/>
                    </a:xfrm>
                    <a:prstGeom prst="rect">
                      <a:avLst/>
                    </a:prstGeom>
                  </pic:spPr>
                </pic:pic>
              </a:graphicData>
            </a:graphic>
          </wp:inline>
        </w:drawing>
      </w:r>
    </w:p>
    <w:p w14:paraId="4ED20D8F" w14:textId="77777777" w:rsidR="0096735A" w:rsidRPr="00425DF2" w:rsidRDefault="0096735A" w:rsidP="0096735A">
      <w:pPr>
        <w:spacing w:before="100" w:beforeAutospacing="1" w:after="100" w:afterAutospacing="1"/>
        <w:jc w:val="center"/>
        <w:rPr>
          <w:rFonts w:ascii="Times New Roman" w:hAnsi="Times New Roman" w:cs="Times New Roman"/>
          <w:i/>
          <w:color w:val="000000" w:themeColor="text1"/>
          <w:sz w:val="18"/>
          <w:szCs w:val="18"/>
        </w:rPr>
      </w:pPr>
      <w:bookmarkStart w:id="2227" w:name="_Toc495585223"/>
      <w:bookmarkStart w:id="2228" w:name="_Toc495585987"/>
      <w:bookmarkStart w:id="2229" w:name="_Toc495586222"/>
      <w:bookmarkStart w:id="2230" w:name="_Toc496283217"/>
      <w:bookmarkStart w:id="2231" w:name="_Toc496706443"/>
      <w:bookmarkStart w:id="2232" w:name="_Toc496706562"/>
      <w:bookmarkStart w:id="2233" w:name="_Toc503363732"/>
      <w:bookmarkStart w:id="2234" w:name="_Toc503363777"/>
      <w:bookmarkStart w:id="2235" w:name="_Toc507429350"/>
      <w:bookmarkStart w:id="2236" w:name="_Toc507429466"/>
      <w:bookmarkStart w:id="2237" w:name="_Toc507429816"/>
      <w:bookmarkStart w:id="2238" w:name="_Toc507429872"/>
      <w:r w:rsidRPr="00425DF2">
        <w:rPr>
          <w:rStyle w:val="Strong"/>
          <w:rFonts w:ascii="Times New Roman" w:hAnsi="Times New Roman" w:cs="Times New Roman"/>
          <w:i/>
          <w:color w:val="000000" w:themeColor="text1"/>
          <w:sz w:val="18"/>
          <w:szCs w:val="18"/>
        </w:rPr>
        <w:t>Le Ministre Domitien Ndihokubwayo (à gauche) s’entretient avec le CG de l’OBR M. Pacifique Munyeshongore (à droite) avant la réunion proprement dite.</w:t>
      </w:r>
    </w:p>
    <w:p w14:paraId="6B5F1564" w14:textId="77777777" w:rsidR="0096735A" w:rsidRPr="00425DF2" w:rsidRDefault="0096735A" w:rsidP="0096735A">
      <w:pPr>
        <w:rPr>
          <w:rFonts w:ascii="Times New Roman" w:hAnsi="Times New Roman"/>
          <w:color w:val="000000" w:themeColor="text1"/>
          <w:highlight w:val="green"/>
        </w:rPr>
      </w:pPr>
      <w:r w:rsidRPr="00425DF2">
        <w:rPr>
          <w:noProof/>
          <w:color w:val="000000" w:themeColor="text1"/>
        </w:rPr>
        <w:drawing>
          <wp:anchor distT="0" distB="0" distL="114300" distR="114300" simplePos="0" relativeHeight="251710464" behindDoc="0" locked="0" layoutInCell="1" allowOverlap="1" wp14:anchorId="227026B2" wp14:editId="438943CB">
            <wp:simplePos x="0" y="0"/>
            <wp:positionH relativeFrom="margin">
              <wp:align>left</wp:align>
            </wp:positionH>
            <wp:positionV relativeFrom="paragraph">
              <wp:posOffset>270510</wp:posOffset>
            </wp:positionV>
            <wp:extent cx="2952750" cy="16764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52750" cy="1676400"/>
                    </a:xfrm>
                    <a:prstGeom prst="rect">
                      <a:avLst/>
                    </a:prstGeom>
                  </pic:spPr>
                </pic:pic>
              </a:graphicData>
            </a:graphic>
            <wp14:sizeRelH relativeFrom="margin">
              <wp14:pctWidth>0</wp14:pctWidth>
            </wp14:sizeRelH>
            <wp14:sizeRelV relativeFrom="margin">
              <wp14:pctHeight>0</wp14:pctHeight>
            </wp14:sizeRelV>
          </wp:anchor>
        </w:drawing>
      </w:r>
    </w:p>
    <w:p w14:paraId="39C4937E" w14:textId="77777777" w:rsidR="0096735A" w:rsidRPr="00425DF2" w:rsidRDefault="0096735A" w:rsidP="005B29E9">
      <w:pPr>
        <w:jc w:val="center"/>
        <w:rPr>
          <w:rFonts w:ascii="Times New Roman" w:eastAsia="Times New Roman" w:hAnsi="Times New Roman" w:cs="Times New Roman"/>
          <w:b/>
          <w:bCs/>
          <w:i/>
          <w:color w:val="000000" w:themeColor="text1"/>
          <w:sz w:val="18"/>
          <w:szCs w:val="18"/>
          <w:lang w:eastAsia="fr-FR"/>
        </w:rPr>
      </w:pPr>
      <w:r w:rsidRPr="00425DF2">
        <w:rPr>
          <w:rFonts w:ascii="Times New Roman" w:eastAsia="Times New Roman" w:hAnsi="Times New Roman" w:cs="Times New Roman"/>
          <w:b/>
          <w:bCs/>
          <w:i/>
          <w:noProof/>
          <w:color w:val="000000" w:themeColor="text1"/>
          <w:sz w:val="18"/>
          <w:szCs w:val="18"/>
          <w:lang w:eastAsia="fr-FR"/>
        </w:rPr>
        <w:drawing>
          <wp:inline distT="0" distB="0" distL="0" distR="0" wp14:anchorId="03FAA761" wp14:editId="41F3E58B">
            <wp:extent cx="2524125" cy="150392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7398" cy="1517787"/>
                    </a:xfrm>
                    <a:prstGeom prst="rect">
                      <a:avLst/>
                    </a:prstGeom>
                    <a:noFill/>
                  </pic:spPr>
                </pic:pic>
              </a:graphicData>
            </a:graphic>
          </wp:inline>
        </w:drawing>
      </w:r>
    </w:p>
    <w:p w14:paraId="455B0D7C" w14:textId="77777777" w:rsidR="00323BF1" w:rsidRPr="00425DF2" w:rsidRDefault="0096735A" w:rsidP="0096735A">
      <w:pPr>
        <w:ind w:left="567" w:hanging="567"/>
        <w:rPr>
          <w:rFonts w:ascii="Times New Roman" w:eastAsia="Times New Roman" w:hAnsi="Times New Roman" w:cs="Times New Roman"/>
          <w:b/>
          <w:bCs/>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 xml:space="preserve">                           Vue partielle des Directeurs et chefs de service participant à l’entrevu avec le Ministre        </w:t>
      </w:r>
    </w:p>
    <w:p w14:paraId="5121172D" w14:textId="77777777" w:rsidR="0096735A" w:rsidRPr="00425DF2" w:rsidRDefault="0096735A" w:rsidP="0096735A">
      <w:pPr>
        <w:ind w:left="567" w:hanging="567"/>
        <w:rPr>
          <w:rFonts w:ascii="Times New Roman" w:eastAsia="Times New Roman" w:hAnsi="Times New Roman" w:cs="Times New Roman"/>
          <w:b/>
          <w:bCs/>
          <w:i/>
          <w:color w:val="000000" w:themeColor="text1"/>
          <w:sz w:val="18"/>
          <w:szCs w:val="18"/>
          <w:lang w:eastAsia="fr-FR"/>
        </w:rPr>
      </w:pPr>
      <w:r w:rsidRPr="00425DF2">
        <w:rPr>
          <w:rFonts w:ascii="Times New Roman" w:eastAsia="Times New Roman" w:hAnsi="Times New Roman" w:cs="Times New Roman"/>
          <w:b/>
          <w:bCs/>
          <w:i/>
          <w:color w:val="000000" w:themeColor="text1"/>
          <w:sz w:val="18"/>
          <w:szCs w:val="18"/>
          <w:lang w:eastAsia="fr-FR"/>
        </w:rPr>
        <w:t xml:space="preserve">         </w:t>
      </w:r>
    </w:p>
    <w:p w14:paraId="7D82FDF9" w14:textId="77777777" w:rsidR="0096735A" w:rsidRPr="00425DF2" w:rsidRDefault="0096735A" w:rsidP="0096735A">
      <w:pPr>
        <w:pStyle w:val="Heading1"/>
        <w:spacing w:before="120" w:after="120"/>
        <w:jc w:val="both"/>
        <w:rPr>
          <w:color w:val="000000" w:themeColor="text1"/>
        </w:rPr>
      </w:pPr>
      <w:bookmarkStart w:id="2239" w:name="_Toc513554927"/>
      <w:bookmarkStart w:id="2240" w:name="_Toc513555369"/>
      <w:bookmarkStart w:id="2241" w:name="_Toc15387376"/>
      <w:bookmarkStart w:id="2242" w:name="_Toc15544585"/>
      <w:bookmarkStart w:id="2243" w:name="_Toc16488003"/>
      <w:bookmarkStart w:id="2244" w:name="_Toc16492456"/>
      <w:bookmarkStart w:id="2245" w:name="_Toc16499468"/>
      <w:bookmarkStart w:id="2246" w:name="_Toc16507608"/>
      <w:bookmarkStart w:id="2247" w:name="_Toc16510867"/>
      <w:bookmarkStart w:id="2248" w:name="_Toc16511910"/>
      <w:bookmarkStart w:id="2249" w:name="_Toc16836860"/>
      <w:bookmarkStart w:id="2250" w:name="_Toc16836935"/>
      <w:bookmarkStart w:id="2251" w:name="_Toc17208076"/>
      <w:bookmarkStart w:id="2252" w:name="_Toc47017806"/>
      <w:bookmarkStart w:id="2253" w:name="_Toc47019431"/>
      <w:bookmarkStart w:id="2254" w:name="_Toc47019864"/>
      <w:bookmarkStart w:id="2255" w:name="_Toc47020072"/>
      <w:bookmarkStart w:id="2256" w:name="_Toc47429533"/>
      <w:bookmarkStart w:id="2257" w:name="_Toc47432214"/>
      <w:bookmarkStart w:id="2258" w:name="_Toc47432436"/>
      <w:bookmarkStart w:id="2259" w:name="_Toc48025302"/>
      <w:bookmarkStart w:id="2260" w:name="_Toc48298859"/>
      <w:bookmarkStart w:id="2261" w:name="_Toc48306196"/>
      <w:bookmarkStart w:id="2262" w:name="_Toc48307603"/>
      <w:bookmarkStart w:id="2263" w:name="_Toc48312620"/>
      <w:bookmarkStart w:id="2264" w:name="_Toc50625075"/>
      <w:bookmarkStart w:id="2265" w:name="_Toc50625135"/>
      <w:bookmarkStart w:id="2266" w:name="_Toc54688253"/>
      <w:bookmarkStart w:id="2267" w:name="_Toc54688421"/>
      <w:bookmarkStart w:id="2268" w:name="_Toc54855210"/>
      <w:bookmarkStart w:id="2269" w:name="_Toc79420123"/>
      <w:bookmarkStart w:id="2270" w:name="_Toc79420725"/>
      <w:bookmarkStart w:id="2271" w:name="_Toc79420790"/>
      <w:bookmarkStart w:id="2272" w:name="_Toc79679858"/>
      <w:bookmarkStart w:id="2273" w:name="_Toc80353241"/>
      <w:bookmarkStart w:id="2274" w:name="_Toc80353590"/>
      <w:bookmarkStart w:id="2275" w:name="_Toc83912949"/>
      <w:r w:rsidRPr="00425DF2">
        <w:rPr>
          <w:color w:val="000000" w:themeColor="text1"/>
        </w:rPr>
        <w:t>XII</w:t>
      </w:r>
      <w:r w:rsidR="00DC0AD6">
        <w:rPr>
          <w:color w:val="000000" w:themeColor="text1"/>
        </w:rPr>
        <w:t>I</w:t>
      </w:r>
      <w:r w:rsidRPr="00425DF2">
        <w:rPr>
          <w:color w:val="000000" w:themeColor="text1"/>
        </w:rPr>
        <w:t>. LES DEFIS RENCONTRES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2556377D" w14:textId="77777777" w:rsidR="0096735A" w:rsidRPr="00425DF2" w:rsidRDefault="0096735A" w:rsidP="0096735A">
      <w:pPr>
        <w:spacing w:before="120" w:after="120" w:line="240" w:lineRule="auto"/>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Au cours de 2020</w:t>
      </w:r>
      <w:r w:rsidR="00B15988" w:rsidRPr="00425DF2">
        <w:rPr>
          <w:rFonts w:ascii="Times New Roman" w:eastAsia="Cambria" w:hAnsi="Times New Roman" w:cs="Times New Roman"/>
          <w:color w:val="000000" w:themeColor="text1"/>
          <w:sz w:val="24"/>
          <w:szCs w:val="24"/>
        </w:rPr>
        <w:t>/</w:t>
      </w:r>
      <w:r w:rsidRPr="00425DF2">
        <w:rPr>
          <w:rFonts w:ascii="Times New Roman" w:eastAsia="Cambria" w:hAnsi="Times New Roman" w:cs="Times New Roman"/>
          <w:color w:val="000000" w:themeColor="text1"/>
          <w:sz w:val="24"/>
          <w:szCs w:val="24"/>
        </w:rPr>
        <w:t xml:space="preserve">2021, les défis rencontrés sont notamment : </w:t>
      </w:r>
    </w:p>
    <w:p w14:paraId="779B7DF7" w14:textId="77777777" w:rsidR="0096735A" w:rsidRPr="00425DF2" w:rsidRDefault="0096735A" w:rsidP="00D47E1E">
      <w:pPr>
        <w:spacing w:before="120" w:after="120" w:line="240" w:lineRule="auto"/>
        <w:jc w:val="both"/>
        <w:rPr>
          <w:rFonts w:ascii="Times New Roman" w:eastAsia="Cambria" w:hAnsi="Times New Roman" w:cs="Times New Roman"/>
          <w:color w:val="000000" w:themeColor="text1"/>
          <w:sz w:val="24"/>
          <w:szCs w:val="24"/>
          <w:highlight w:val="yellow"/>
        </w:rPr>
      </w:pPr>
      <w:bookmarkStart w:id="2276" w:name="_Toc476664783"/>
      <w:bookmarkStart w:id="2277" w:name="_Toc476666628"/>
      <w:bookmarkStart w:id="2278" w:name="_Toc487469705"/>
      <w:bookmarkStart w:id="2279" w:name="_Toc487469974"/>
      <w:bookmarkStart w:id="2280" w:name="_Toc487470020"/>
      <w:bookmarkStart w:id="2281" w:name="_Toc495423526"/>
      <w:bookmarkStart w:id="2282" w:name="_Toc495423592"/>
      <w:bookmarkStart w:id="2283" w:name="_Toc495423633"/>
      <w:bookmarkStart w:id="2284" w:name="_Toc495585224"/>
      <w:bookmarkStart w:id="2285" w:name="_Toc495585988"/>
      <w:bookmarkStart w:id="2286" w:name="_Toc495586223"/>
      <w:bookmarkStart w:id="2287" w:name="_Toc496283218"/>
      <w:bookmarkStart w:id="2288" w:name="_Toc496706444"/>
      <w:bookmarkStart w:id="2289" w:name="_Toc496706563"/>
      <w:bookmarkStart w:id="2290" w:name="_Toc503363733"/>
      <w:bookmarkStart w:id="2291" w:name="_Toc503363778"/>
      <w:bookmarkStart w:id="2292" w:name="_Toc507429351"/>
      <w:bookmarkStart w:id="2293" w:name="_Toc507429467"/>
      <w:bookmarkStart w:id="2294" w:name="_Toc507429817"/>
      <w:bookmarkStart w:id="2295" w:name="_Toc507429873"/>
      <w:bookmarkStart w:id="2296" w:name="_Toc513554928"/>
      <w:bookmarkStart w:id="2297" w:name="_Toc513555370"/>
      <w:bookmarkStart w:id="2298" w:name="_Toc15387377"/>
      <w:bookmarkStart w:id="2299" w:name="_Toc15544586"/>
      <w:bookmarkStart w:id="2300" w:name="_Toc16488004"/>
      <w:bookmarkStart w:id="2301" w:name="_Toc16492457"/>
      <w:bookmarkStart w:id="2302" w:name="_Toc16499469"/>
      <w:bookmarkStart w:id="2303" w:name="_Toc16507609"/>
      <w:bookmarkStart w:id="2304" w:name="_Toc16510868"/>
      <w:bookmarkStart w:id="2305" w:name="_Toc16511911"/>
      <w:bookmarkStart w:id="2306" w:name="_Toc16836861"/>
      <w:bookmarkStart w:id="2307" w:name="_Toc16836936"/>
      <w:bookmarkStart w:id="2308" w:name="_Toc17208077"/>
      <w:bookmarkStart w:id="2309" w:name="_Toc47019432"/>
      <w:bookmarkStart w:id="2310" w:name="_Toc47019865"/>
      <w:bookmarkStart w:id="2311" w:name="_Toc47020073"/>
      <w:bookmarkStart w:id="2312" w:name="_Toc47429534"/>
      <w:bookmarkStart w:id="2313" w:name="_Toc47432215"/>
      <w:bookmarkStart w:id="2314" w:name="_Toc47432437"/>
      <w:bookmarkStart w:id="2315" w:name="_Toc48025303"/>
      <w:bookmarkStart w:id="2316" w:name="_Toc48298860"/>
      <w:bookmarkStart w:id="2317" w:name="_Toc48306197"/>
      <w:bookmarkStart w:id="2318" w:name="_Toc48307604"/>
      <w:bookmarkStart w:id="2319" w:name="_Toc48312621"/>
    </w:p>
    <w:p w14:paraId="233C587B" w14:textId="77777777" w:rsidR="0096735A" w:rsidRPr="00425DF2" w:rsidRDefault="0096735A" w:rsidP="00D47E1E">
      <w:pPr>
        <w:pStyle w:val="ListParagraph"/>
        <w:numPr>
          <w:ilvl w:val="0"/>
          <w:numId w:val="19"/>
        </w:numPr>
        <w:spacing w:before="120" w:after="120"/>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L’informatisation du Commissariat des Taxes Internes qui n’a </w:t>
      </w:r>
      <w:r w:rsidR="00D47E1E" w:rsidRPr="00425DF2">
        <w:rPr>
          <w:rFonts w:ascii="Times New Roman" w:hAnsi="Times New Roman"/>
          <w:color w:val="000000" w:themeColor="text1"/>
          <w:lang w:val="fr-FR"/>
        </w:rPr>
        <w:t>pas</w:t>
      </w:r>
      <w:r w:rsidRPr="00425DF2">
        <w:rPr>
          <w:rFonts w:ascii="Times New Roman" w:hAnsi="Times New Roman"/>
          <w:color w:val="000000" w:themeColor="text1"/>
          <w:lang w:val="fr-FR"/>
        </w:rPr>
        <w:t xml:space="preserve"> encore été </w:t>
      </w:r>
      <w:r w:rsidR="00D47E1E" w:rsidRPr="00425DF2">
        <w:rPr>
          <w:rFonts w:ascii="Times New Roman" w:hAnsi="Times New Roman"/>
          <w:color w:val="000000" w:themeColor="text1"/>
          <w:lang w:val="fr-FR"/>
        </w:rPr>
        <w:t>effective ;</w:t>
      </w:r>
    </w:p>
    <w:p w14:paraId="5D1B21F3" w14:textId="77777777" w:rsidR="0096735A" w:rsidRPr="00425DF2" w:rsidRDefault="0096735A" w:rsidP="00D47E1E">
      <w:pPr>
        <w:pStyle w:val="ListParagraph"/>
        <w:numPr>
          <w:ilvl w:val="0"/>
          <w:numId w:val="19"/>
        </w:numPr>
        <w:autoSpaceDE w:val="0"/>
        <w:autoSpaceDN w:val="0"/>
        <w:adjustRightInd w:val="0"/>
        <w:spacing w:before="120" w:after="120"/>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La </w:t>
      </w:r>
      <w:r w:rsidR="00D47E1E" w:rsidRPr="00425DF2">
        <w:rPr>
          <w:rFonts w:ascii="Times New Roman" w:hAnsi="Times New Roman"/>
          <w:color w:val="000000" w:themeColor="text1"/>
          <w:lang w:val="fr-FR"/>
        </w:rPr>
        <w:t>persistance</w:t>
      </w:r>
      <w:r w:rsidRPr="00425DF2">
        <w:rPr>
          <w:rFonts w:ascii="Times New Roman" w:hAnsi="Times New Roman"/>
          <w:color w:val="000000" w:themeColor="text1"/>
          <w:lang w:val="fr-FR"/>
        </w:rPr>
        <w:t xml:space="preserve"> de la fraude et de la corruption qui hante la performance de la collecte des </w:t>
      </w:r>
      <w:r w:rsidR="00D47E1E" w:rsidRPr="00425DF2">
        <w:rPr>
          <w:rFonts w:ascii="Times New Roman" w:hAnsi="Times New Roman"/>
          <w:color w:val="000000" w:themeColor="text1"/>
          <w:lang w:val="fr-FR"/>
        </w:rPr>
        <w:t>recettes ;</w:t>
      </w:r>
    </w:p>
    <w:p w14:paraId="74F25B1D" w14:textId="77777777" w:rsidR="0096735A" w:rsidRPr="00425DF2" w:rsidRDefault="0096735A" w:rsidP="00D47E1E">
      <w:pPr>
        <w:pStyle w:val="ListParagraph"/>
        <w:numPr>
          <w:ilvl w:val="0"/>
          <w:numId w:val="19"/>
        </w:numPr>
        <w:spacing w:before="120" w:after="120"/>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Le secteur informel qui n’est pas encore maîtrisé et qui constitue un obstacle à la maximisation des recettes ;</w:t>
      </w:r>
    </w:p>
    <w:p w14:paraId="109E60B3" w14:textId="77777777" w:rsidR="0096735A" w:rsidRPr="00425DF2" w:rsidRDefault="0096735A" w:rsidP="00D47E1E">
      <w:pPr>
        <w:pStyle w:val="ListParagraph"/>
        <w:numPr>
          <w:ilvl w:val="0"/>
          <w:numId w:val="19"/>
        </w:numPr>
        <w:spacing w:before="120" w:after="120"/>
        <w:contextualSpacing w:val="0"/>
        <w:jc w:val="both"/>
        <w:rPr>
          <w:rFonts w:ascii="Times New Roman" w:hAnsi="Times New Roman"/>
          <w:color w:val="000000" w:themeColor="text1"/>
          <w:lang w:val="fr-FR"/>
        </w:rPr>
      </w:pPr>
      <w:r w:rsidRPr="00425DF2">
        <w:rPr>
          <w:rFonts w:ascii="Times New Roman" w:hAnsi="Times New Roman"/>
          <w:color w:val="000000" w:themeColor="text1"/>
          <w:lang w:val="fr-FR"/>
        </w:rPr>
        <w:t xml:space="preserve">L’insuffisance et la vétusté des équipements (électriques et informatiques) et du charroi ;  </w:t>
      </w:r>
    </w:p>
    <w:p w14:paraId="26F05B91" w14:textId="77777777" w:rsidR="0096735A" w:rsidRPr="00425DF2" w:rsidRDefault="0096735A" w:rsidP="00D47E1E">
      <w:pPr>
        <w:spacing w:before="120" w:after="120" w:line="240" w:lineRule="auto"/>
        <w:jc w:val="both"/>
        <w:rPr>
          <w:rFonts w:ascii="Times New Roman" w:eastAsia="Cambria" w:hAnsi="Times New Roman" w:cs="Times New Roman"/>
          <w:color w:val="000000" w:themeColor="text1"/>
          <w:sz w:val="24"/>
          <w:szCs w:val="24"/>
          <w:highlight w:val="yellow"/>
        </w:rPr>
      </w:pPr>
    </w:p>
    <w:p w14:paraId="6DF5876A" w14:textId="77777777" w:rsidR="0096735A" w:rsidRPr="00425DF2" w:rsidRDefault="0096735A" w:rsidP="0096735A">
      <w:pPr>
        <w:pStyle w:val="Heading1"/>
        <w:spacing w:before="120" w:after="120"/>
        <w:jc w:val="both"/>
        <w:rPr>
          <w:rFonts w:eastAsia="Cambria"/>
          <w:color w:val="000000" w:themeColor="text1"/>
        </w:rPr>
      </w:pPr>
      <w:bookmarkStart w:id="2320" w:name="_Toc50457070"/>
      <w:bookmarkStart w:id="2321" w:name="_Toc50457326"/>
      <w:bookmarkStart w:id="2322" w:name="_Toc50625076"/>
      <w:bookmarkStart w:id="2323" w:name="_Toc50625136"/>
      <w:bookmarkStart w:id="2324" w:name="_Toc54688254"/>
      <w:bookmarkStart w:id="2325" w:name="_Toc54688422"/>
      <w:bookmarkStart w:id="2326" w:name="_Toc54855211"/>
      <w:bookmarkStart w:id="2327" w:name="_Toc79420124"/>
      <w:bookmarkStart w:id="2328" w:name="_Toc79420726"/>
      <w:bookmarkStart w:id="2329" w:name="_Toc79420791"/>
      <w:bookmarkStart w:id="2330" w:name="_Toc79679859"/>
      <w:bookmarkStart w:id="2331" w:name="_Toc80353242"/>
      <w:bookmarkStart w:id="2332" w:name="_Toc80353591"/>
      <w:bookmarkStart w:id="2333" w:name="_Toc83912950"/>
      <w:r w:rsidRPr="00425DF2">
        <w:rPr>
          <w:color w:val="000000" w:themeColor="text1"/>
        </w:rPr>
        <w:lastRenderedPageBreak/>
        <w:t>XI</w:t>
      </w:r>
      <w:r w:rsidR="00DC0AD6">
        <w:rPr>
          <w:color w:val="000000" w:themeColor="text1"/>
        </w:rPr>
        <w:t>V</w:t>
      </w:r>
      <w:r w:rsidRPr="00425DF2">
        <w:rPr>
          <w:color w:val="000000" w:themeColor="text1"/>
        </w:rPr>
        <w:t>. PERSPECTIVES D’AVENIR</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7F58E11E" w14:textId="77777777" w:rsidR="0096735A" w:rsidRPr="00425DF2" w:rsidRDefault="0096735A" w:rsidP="0096735A">
      <w:pPr>
        <w:autoSpaceDE w:val="0"/>
        <w:autoSpaceDN w:val="0"/>
        <w:adjustRightInd w:val="0"/>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Dans l’objectif d’atteindre les cibles visées en matière d’optimisation de la collecte des recettes au cours de l’exercice budgétaire 2021</w:t>
      </w:r>
      <w:r w:rsidR="00B15988"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 xml:space="preserve">2022, </w:t>
      </w:r>
      <w:r w:rsidRPr="00425DF2">
        <w:rPr>
          <w:rFonts w:ascii="Times New Roman" w:hAnsi="Times New Roman"/>
          <w:bCs/>
          <w:color w:val="000000" w:themeColor="text1"/>
          <w:sz w:val="24"/>
          <w:szCs w:val="24"/>
        </w:rPr>
        <w:t>l’OBR compte mettre en œuvre une</w:t>
      </w:r>
      <w:r w:rsidRPr="00425DF2">
        <w:rPr>
          <w:rFonts w:ascii="Times New Roman" w:hAnsi="Times New Roman"/>
          <w:b/>
          <w:bCs/>
          <w:color w:val="000000" w:themeColor="text1"/>
          <w:sz w:val="24"/>
          <w:szCs w:val="24"/>
        </w:rPr>
        <w:t xml:space="preserve"> </w:t>
      </w:r>
      <w:r w:rsidRPr="00425DF2">
        <w:rPr>
          <w:rFonts w:ascii="Times New Roman" w:hAnsi="Times New Roman"/>
          <w:color w:val="000000" w:themeColor="text1"/>
          <w:sz w:val="24"/>
          <w:szCs w:val="24"/>
        </w:rPr>
        <w:t>série d’activités, à savoir :</w:t>
      </w:r>
    </w:p>
    <w:p w14:paraId="0FC14698" w14:textId="77777777" w:rsidR="00B15988" w:rsidRPr="00425DF2" w:rsidRDefault="00B15988" w:rsidP="0096735A">
      <w:pPr>
        <w:autoSpaceDE w:val="0"/>
        <w:autoSpaceDN w:val="0"/>
        <w:adjustRightInd w:val="0"/>
        <w:spacing w:before="120" w:after="120" w:line="240" w:lineRule="auto"/>
        <w:jc w:val="both"/>
        <w:rPr>
          <w:rFonts w:ascii="Times New Roman" w:hAnsi="Times New Roman"/>
          <w:color w:val="000000" w:themeColor="text1"/>
          <w:sz w:val="24"/>
          <w:szCs w:val="24"/>
        </w:rPr>
      </w:pPr>
    </w:p>
    <w:p w14:paraId="04BDF117" w14:textId="77777777" w:rsidR="00B15988" w:rsidRPr="00425DF2" w:rsidRDefault="00B15988"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Mettre en place une base de données fiables ;</w:t>
      </w:r>
    </w:p>
    <w:p w14:paraId="05D6B7DB"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Poursuivre la mise en œuvre du Territoire Douanier Unique ; </w:t>
      </w:r>
    </w:p>
    <w:p w14:paraId="1957FE63"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Poursuivre la mise en œuvre du programme des opérateurs économiques agréés ; </w:t>
      </w:r>
    </w:p>
    <w:p w14:paraId="5FC6EDC9"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Continuer la collaboration avec le secteur privé et les autres partenaires ; </w:t>
      </w:r>
    </w:p>
    <w:p w14:paraId="6D9D1F58"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Renforcer la lutte contre la fraude, la corruption et la contrebande ; </w:t>
      </w:r>
    </w:p>
    <w:p w14:paraId="3FC85F51"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Poursuivre le projet d’informatisation du CTI&amp;RNF ; </w:t>
      </w:r>
    </w:p>
    <w:p w14:paraId="04FD7315"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Améliorer la qualité des services offerts aux contribuables ; </w:t>
      </w:r>
    </w:p>
    <w:p w14:paraId="0A349924"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Calibri" w:hAnsi="Times New Roman" w:cs="Times New Roman"/>
          <w:color w:val="000000" w:themeColor="text1"/>
          <w:sz w:val="24"/>
          <w:szCs w:val="24"/>
        </w:rPr>
        <w:t xml:space="preserve">Continuer le programme de renforcement des capacités du personnel de l’OBR ; </w:t>
      </w:r>
    </w:p>
    <w:p w14:paraId="1EE3A983" w14:textId="77777777" w:rsidR="0096735A" w:rsidRPr="00425DF2" w:rsidRDefault="0096735A" w:rsidP="003A1F28">
      <w:pPr>
        <w:numPr>
          <w:ilvl w:val="0"/>
          <w:numId w:val="18"/>
        </w:numPr>
        <w:autoSpaceDE w:val="0"/>
        <w:autoSpaceDN w:val="0"/>
        <w:adjustRightInd w:val="0"/>
        <w:spacing w:before="120" w:after="120" w:line="240" w:lineRule="auto"/>
        <w:ind w:left="992" w:hanging="635"/>
        <w:jc w:val="both"/>
        <w:rPr>
          <w:rFonts w:ascii="Times New Roman" w:eastAsia="Calibri" w:hAnsi="Times New Roman" w:cs="Times New Roman"/>
          <w:color w:val="000000" w:themeColor="text1"/>
          <w:sz w:val="24"/>
          <w:szCs w:val="24"/>
        </w:rPr>
      </w:pPr>
      <w:r w:rsidRPr="00425DF2">
        <w:rPr>
          <w:rFonts w:ascii="Times New Roman" w:eastAsia="Times New Roman" w:hAnsi="Times New Roman" w:cs="Times New Roman"/>
          <w:color w:val="000000" w:themeColor="text1"/>
          <w:sz w:val="24"/>
          <w:szCs w:val="24"/>
          <w:lang w:eastAsia="fr-FR"/>
        </w:rPr>
        <w:t>Amplifier les contrôles inopinés des déclarations simplifiées ;</w:t>
      </w:r>
    </w:p>
    <w:p w14:paraId="1EEAB93E" w14:textId="77777777" w:rsidR="0096735A" w:rsidRPr="00425DF2" w:rsidRDefault="0096735A" w:rsidP="003A1F28">
      <w:pPr>
        <w:numPr>
          <w:ilvl w:val="0"/>
          <w:numId w:val="18"/>
        </w:numPr>
        <w:spacing w:before="120" w:after="120" w:line="240" w:lineRule="auto"/>
        <w:ind w:left="992" w:hanging="635"/>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Poursuivre la simplification des procédures douanières ;</w:t>
      </w:r>
    </w:p>
    <w:p w14:paraId="2DD15146" w14:textId="77777777" w:rsidR="0096735A" w:rsidRPr="00425DF2" w:rsidRDefault="0096735A" w:rsidP="003A1F28">
      <w:pPr>
        <w:numPr>
          <w:ilvl w:val="0"/>
          <w:numId w:val="18"/>
        </w:numPr>
        <w:spacing w:before="120" w:after="120" w:line="240" w:lineRule="auto"/>
        <w:ind w:left="992" w:hanging="635"/>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Multiplier les initiatives d’éducation et de sensibilisation des contribuables au civisme fiscal dans le but d’élargir l’assiette fiscale ;</w:t>
      </w:r>
    </w:p>
    <w:p w14:paraId="5227A46C" w14:textId="77777777" w:rsidR="0096735A" w:rsidRPr="00425DF2" w:rsidRDefault="0096735A" w:rsidP="003A1F28">
      <w:pPr>
        <w:numPr>
          <w:ilvl w:val="0"/>
          <w:numId w:val="18"/>
        </w:numPr>
        <w:spacing w:before="120" w:after="120" w:line="240" w:lineRule="auto"/>
        <w:ind w:left="992" w:hanging="635"/>
        <w:jc w:val="both"/>
        <w:rPr>
          <w:rFonts w:ascii="Times New Roman" w:eastAsia="Cambria" w:hAnsi="Times New Roman" w:cs="Times New Roman"/>
          <w:color w:val="000000" w:themeColor="text1"/>
          <w:sz w:val="24"/>
          <w:szCs w:val="24"/>
        </w:rPr>
      </w:pPr>
      <w:r w:rsidRPr="00425DF2">
        <w:rPr>
          <w:rFonts w:ascii="Times New Roman" w:eastAsia="Cambria" w:hAnsi="Times New Roman" w:cs="Times New Roman"/>
          <w:color w:val="000000" w:themeColor="text1"/>
          <w:sz w:val="24"/>
          <w:szCs w:val="24"/>
        </w:rPr>
        <w:t>Poursuivre la décentralisation des services d’immatriculation des contribuables et des véhicules ;</w:t>
      </w:r>
    </w:p>
    <w:p w14:paraId="55DBB3B3" w14:textId="77777777" w:rsidR="0096735A" w:rsidRPr="00425DF2" w:rsidRDefault="0096735A" w:rsidP="003A1F28">
      <w:pPr>
        <w:numPr>
          <w:ilvl w:val="0"/>
          <w:numId w:val="18"/>
        </w:numPr>
        <w:spacing w:before="120" w:after="120" w:line="240" w:lineRule="auto"/>
        <w:ind w:left="992" w:hanging="635"/>
        <w:jc w:val="both"/>
        <w:rPr>
          <w:rFonts w:ascii="Times New Roman" w:eastAsia="Cambria" w:hAnsi="Times New Roman" w:cs="Times New Roman"/>
          <w:color w:val="000000" w:themeColor="text1"/>
          <w:sz w:val="24"/>
          <w:szCs w:val="24"/>
        </w:rPr>
      </w:pPr>
      <w:r w:rsidRPr="00425DF2">
        <w:rPr>
          <w:rFonts w:ascii="Times New Roman" w:eastAsia="Arial Unicode MS" w:hAnsi="Times New Roman" w:cs="Times New Roman"/>
          <w:color w:val="000000" w:themeColor="text1"/>
          <w:sz w:val="24"/>
          <w:szCs w:val="24"/>
        </w:rPr>
        <w:t xml:space="preserve">Poursuivre l’implémentation du Guichet Unique Electronique et étendre le paiement électronique à tous les banques et agents de paiements existant au Burundi ; </w:t>
      </w:r>
    </w:p>
    <w:p w14:paraId="6889CC84" w14:textId="77777777" w:rsidR="0096735A" w:rsidRPr="00425DF2" w:rsidRDefault="0096735A" w:rsidP="003A1F28">
      <w:pPr>
        <w:numPr>
          <w:ilvl w:val="0"/>
          <w:numId w:val="18"/>
        </w:numPr>
        <w:spacing w:before="120" w:after="120" w:line="240" w:lineRule="auto"/>
        <w:ind w:left="992" w:hanging="635"/>
        <w:jc w:val="both"/>
        <w:rPr>
          <w:rFonts w:ascii="Times New Roman" w:eastAsia="Cambria" w:hAnsi="Times New Roman" w:cs="Times New Roman"/>
          <w:color w:val="000000" w:themeColor="text1"/>
          <w:sz w:val="24"/>
          <w:szCs w:val="24"/>
        </w:rPr>
      </w:pPr>
      <w:r w:rsidRPr="00425DF2">
        <w:rPr>
          <w:rFonts w:ascii="Times New Roman" w:eastAsia="Arial Unicode MS" w:hAnsi="Times New Roman" w:cs="Times New Roman"/>
          <w:color w:val="000000" w:themeColor="text1"/>
          <w:sz w:val="24"/>
          <w:szCs w:val="24"/>
        </w:rPr>
        <w:t>Moderniser l’environnement informatique.</w:t>
      </w:r>
    </w:p>
    <w:p w14:paraId="0977D2C7" w14:textId="77777777" w:rsidR="0096735A" w:rsidRPr="00425DF2" w:rsidRDefault="0096735A" w:rsidP="0096735A">
      <w:pPr>
        <w:autoSpaceDE w:val="0"/>
        <w:autoSpaceDN w:val="0"/>
        <w:adjustRightInd w:val="0"/>
        <w:spacing w:before="120" w:after="120" w:line="240" w:lineRule="auto"/>
        <w:jc w:val="both"/>
        <w:rPr>
          <w:rFonts w:ascii="Times New Roman" w:eastAsia="Times New Roman" w:hAnsi="Times New Roman"/>
          <w:color w:val="000000" w:themeColor="text1"/>
          <w:sz w:val="24"/>
          <w:szCs w:val="24"/>
          <w:highlight w:val="yellow"/>
          <w:lang w:eastAsia="fr-FR"/>
        </w:rPr>
      </w:pPr>
    </w:p>
    <w:p w14:paraId="54DDC235" w14:textId="77777777" w:rsidR="0096735A" w:rsidRPr="00425DF2" w:rsidRDefault="00DC0AD6" w:rsidP="0096735A">
      <w:pPr>
        <w:pStyle w:val="Heading1"/>
        <w:spacing w:before="120" w:after="120"/>
        <w:jc w:val="both"/>
        <w:rPr>
          <w:color w:val="000000" w:themeColor="text1"/>
        </w:rPr>
      </w:pPr>
      <w:bookmarkStart w:id="2334" w:name="_Toc476563911"/>
      <w:bookmarkStart w:id="2335" w:name="_Toc476563976"/>
      <w:bookmarkStart w:id="2336" w:name="_Toc476564041"/>
      <w:bookmarkStart w:id="2337" w:name="_Toc476664784"/>
      <w:bookmarkStart w:id="2338" w:name="_Toc476666629"/>
      <w:bookmarkStart w:id="2339" w:name="_Toc487469706"/>
      <w:bookmarkStart w:id="2340" w:name="_Toc487469975"/>
      <w:bookmarkStart w:id="2341" w:name="_Toc487470021"/>
      <w:bookmarkStart w:id="2342" w:name="_Toc495423527"/>
      <w:bookmarkStart w:id="2343" w:name="_Toc495423593"/>
      <w:bookmarkStart w:id="2344" w:name="_Toc495423634"/>
      <w:bookmarkStart w:id="2345" w:name="_Toc495585225"/>
      <w:bookmarkStart w:id="2346" w:name="_Toc495585989"/>
      <w:bookmarkStart w:id="2347" w:name="_Toc495586224"/>
      <w:bookmarkStart w:id="2348" w:name="_Toc496283219"/>
      <w:bookmarkStart w:id="2349" w:name="_Toc496706445"/>
      <w:bookmarkStart w:id="2350" w:name="_Toc496706564"/>
      <w:bookmarkStart w:id="2351" w:name="_Toc503363734"/>
      <w:bookmarkStart w:id="2352" w:name="_Toc503363779"/>
      <w:bookmarkStart w:id="2353" w:name="_Toc507429352"/>
      <w:bookmarkStart w:id="2354" w:name="_Toc507429468"/>
      <w:bookmarkStart w:id="2355" w:name="_Toc507429818"/>
      <w:bookmarkStart w:id="2356" w:name="_Toc507429874"/>
      <w:bookmarkStart w:id="2357" w:name="_Toc513554929"/>
      <w:bookmarkStart w:id="2358" w:name="_Toc513555371"/>
      <w:bookmarkStart w:id="2359" w:name="_Toc15387378"/>
      <w:bookmarkStart w:id="2360" w:name="_Toc15544587"/>
      <w:bookmarkStart w:id="2361" w:name="_Toc16488005"/>
      <w:bookmarkStart w:id="2362" w:name="_Toc16492458"/>
      <w:bookmarkStart w:id="2363" w:name="_Toc16499470"/>
      <w:bookmarkStart w:id="2364" w:name="_Toc16507610"/>
      <w:bookmarkStart w:id="2365" w:name="_Toc16510869"/>
      <w:bookmarkStart w:id="2366" w:name="_Toc16511912"/>
      <w:bookmarkStart w:id="2367" w:name="_Toc16836862"/>
      <w:bookmarkStart w:id="2368" w:name="_Toc16836937"/>
      <w:bookmarkStart w:id="2369" w:name="_Toc17208078"/>
      <w:bookmarkStart w:id="2370" w:name="_Toc47019433"/>
      <w:bookmarkStart w:id="2371" w:name="_Toc47019866"/>
      <w:bookmarkStart w:id="2372" w:name="_Toc47020074"/>
      <w:bookmarkStart w:id="2373" w:name="_Toc47429535"/>
      <w:bookmarkStart w:id="2374" w:name="_Toc47432216"/>
      <w:bookmarkStart w:id="2375" w:name="_Toc47432438"/>
      <w:bookmarkStart w:id="2376" w:name="_Toc48025304"/>
      <w:bookmarkStart w:id="2377" w:name="_Toc48298861"/>
      <w:bookmarkStart w:id="2378" w:name="_Toc48306198"/>
      <w:bookmarkStart w:id="2379" w:name="_Toc48307605"/>
      <w:bookmarkStart w:id="2380" w:name="_Toc48312622"/>
      <w:bookmarkStart w:id="2381" w:name="_Toc50457071"/>
      <w:bookmarkStart w:id="2382" w:name="_Toc50457327"/>
      <w:bookmarkStart w:id="2383" w:name="_Toc50625077"/>
      <w:bookmarkStart w:id="2384" w:name="_Toc50625137"/>
      <w:bookmarkStart w:id="2385" w:name="_Toc54688255"/>
      <w:bookmarkStart w:id="2386" w:name="_Toc54688423"/>
      <w:bookmarkStart w:id="2387" w:name="_Toc54855212"/>
      <w:bookmarkStart w:id="2388" w:name="_Toc79420125"/>
      <w:bookmarkStart w:id="2389" w:name="_Toc79420727"/>
      <w:bookmarkStart w:id="2390" w:name="_Toc79420792"/>
      <w:bookmarkStart w:id="2391" w:name="_Toc79679860"/>
      <w:bookmarkStart w:id="2392" w:name="_Toc80353243"/>
      <w:bookmarkStart w:id="2393" w:name="_Toc80353592"/>
      <w:bookmarkStart w:id="2394" w:name="_Toc83912951"/>
      <w:r>
        <w:rPr>
          <w:color w:val="000000" w:themeColor="text1"/>
        </w:rPr>
        <w:t xml:space="preserve">XV. </w:t>
      </w:r>
      <w:r w:rsidR="0096735A" w:rsidRPr="00425DF2">
        <w:rPr>
          <w:color w:val="000000" w:themeColor="text1"/>
        </w:rPr>
        <w:t>CONCLUSION</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r w:rsidR="0096735A" w:rsidRPr="00425DF2">
        <w:rPr>
          <w:color w:val="000000" w:themeColor="text1"/>
        </w:rPr>
        <w:t xml:space="preserve"> </w:t>
      </w:r>
    </w:p>
    <w:p w14:paraId="5A7041A5" w14:textId="77777777" w:rsidR="0096735A" w:rsidRPr="00425DF2" w:rsidRDefault="0096735A" w:rsidP="0096735A">
      <w:pPr>
        <w:spacing w:before="120" w:after="120" w:line="240" w:lineRule="auto"/>
        <w:jc w:val="both"/>
        <w:rPr>
          <w:rFonts w:ascii="Times New Roman" w:hAnsi="Times New Roman"/>
          <w:color w:val="000000" w:themeColor="text1"/>
          <w:sz w:val="24"/>
          <w:szCs w:val="24"/>
        </w:rPr>
      </w:pPr>
      <w:r w:rsidRPr="00425DF2">
        <w:rPr>
          <w:rFonts w:ascii="Times New Roman" w:hAnsi="Times New Roman"/>
          <w:color w:val="000000" w:themeColor="text1"/>
          <w:sz w:val="24"/>
          <w:szCs w:val="24"/>
        </w:rPr>
        <w:t>Au cours de l’exercice 2020</w:t>
      </w:r>
      <w:r w:rsidR="00B15988"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 xml:space="preserve">2021, l’OBR a enregistré des résultats satisfaisants en matière de collecte de recettes. Les recettes collectées ont dépassé les prévisions ainsi que celles collectées </w:t>
      </w:r>
      <w:r w:rsidR="004D73B4" w:rsidRPr="00425DF2">
        <w:rPr>
          <w:rFonts w:ascii="Times New Roman" w:hAnsi="Times New Roman"/>
          <w:color w:val="000000" w:themeColor="text1"/>
          <w:sz w:val="24"/>
          <w:szCs w:val="24"/>
        </w:rPr>
        <w:t>en</w:t>
      </w:r>
      <w:r w:rsidRPr="00425DF2">
        <w:rPr>
          <w:rFonts w:ascii="Times New Roman" w:hAnsi="Times New Roman"/>
          <w:color w:val="000000" w:themeColor="text1"/>
          <w:sz w:val="24"/>
          <w:szCs w:val="24"/>
        </w:rPr>
        <w:t xml:space="preserve"> 2019</w:t>
      </w:r>
      <w:r w:rsidR="004D73B4" w:rsidRPr="00425DF2">
        <w:rPr>
          <w:rFonts w:ascii="Times New Roman" w:hAnsi="Times New Roman"/>
          <w:color w:val="000000" w:themeColor="text1"/>
          <w:sz w:val="24"/>
          <w:szCs w:val="24"/>
        </w:rPr>
        <w:t>/</w:t>
      </w:r>
      <w:r w:rsidRPr="00425DF2">
        <w:rPr>
          <w:rFonts w:ascii="Times New Roman" w:hAnsi="Times New Roman"/>
          <w:color w:val="000000" w:themeColor="text1"/>
          <w:sz w:val="24"/>
          <w:szCs w:val="24"/>
        </w:rPr>
        <w:t>2020</w:t>
      </w:r>
      <w:r w:rsidR="004D73B4" w:rsidRPr="00425DF2">
        <w:rPr>
          <w:rFonts w:ascii="Times New Roman" w:hAnsi="Times New Roman"/>
          <w:color w:val="000000" w:themeColor="text1"/>
          <w:sz w:val="24"/>
          <w:szCs w:val="24"/>
        </w:rPr>
        <w:t xml:space="preserve"> pour la même période</w:t>
      </w:r>
      <w:r w:rsidRPr="00425DF2">
        <w:rPr>
          <w:rFonts w:ascii="Times New Roman" w:hAnsi="Times New Roman"/>
          <w:color w:val="000000" w:themeColor="text1"/>
          <w:sz w:val="24"/>
          <w:szCs w:val="24"/>
        </w:rPr>
        <w:t xml:space="preserve">. Ces résultats sont dus aux réformes et initiatives mises en place </w:t>
      </w:r>
      <w:r w:rsidR="004D73B4" w:rsidRPr="00425DF2">
        <w:rPr>
          <w:rFonts w:ascii="Times New Roman" w:hAnsi="Times New Roman"/>
          <w:color w:val="000000" w:themeColor="text1"/>
          <w:sz w:val="24"/>
          <w:szCs w:val="24"/>
        </w:rPr>
        <w:t xml:space="preserve">et </w:t>
      </w:r>
      <w:r w:rsidRPr="00425DF2">
        <w:rPr>
          <w:rFonts w:ascii="Times New Roman" w:hAnsi="Times New Roman"/>
          <w:color w:val="000000" w:themeColor="text1"/>
          <w:sz w:val="24"/>
          <w:szCs w:val="24"/>
        </w:rPr>
        <w:t>grâce aux appuis techniques et financiers reçus tant des partenaires locaux qu’internationaux.</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sectPr w:rsidR="0096735A" w:rsidRPr="00425DF2" w:rsidSect="001662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D086" w14:textId="77777777" w:rsidR="00596D13" w:rsidRDefault="00596D13">
      <w:pPr>
        <w:spacing w:after="0" w:line="240" w:lineRule="auto"/>
      </w:pPr>
      <w:r>
        <w:separator/>
      </w:r>
    </w:p>
  </w:endnote>
  <w:endnote w:type="continuationSeparator" w:id="0">
    <w:p w14:paraId="5734FE2C" w14:textId="77777777" w:rsidR="00596D13" w:rsidRDefault="00596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Schoolbook">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661679"/>
      <w:docPartObj>
        <w:docPartGallery w:val="Page Numbers (Bottom of Page)"/>
        <w:docPartUnique/>
      </w:docPartObj>
    </w:sdtPr>
    <w:sdtContent>
      <w:p w14:paraId="1E9D62DF" w14:textId="77777777" w:rsidR="00D15FD2" w:rsidRDefault="00D15FD2">
        <w:pPr>
          <w:pStyle w:val="Footer"/>
          <w:jc w:val="center"/>
        </w:pPr>
        <w:r>
          <w:fldChar w:fldCharType="begin"/>
        </w:r>
        <w:r>
          <w:instrText>PAGE   \* MERGEFORMAT</w:instrText>
        </w:r>
        <w:r>
          <w:fldChar w:fldCharType="separate"/>
        </w:r>
        <w:r w:rsidRPr="00DF1EF5">
          <w:rPr>
            <w:noProof/>
            <w:lang w:val="fr-FR"/>
          </w:rPr>
          <w:t>29</w:t>
        </w:r>
        <w:r>
          <w:fldChar w:fldCharType="end"/>
        </w:r>
      </w:p>
    </w:sdtContent>
  </w:sdt>
  <w:p w14:paraId="16E6CD2C" w14:textId="77777777" w:rsidR="00D15FD2" w:rsidRPr="007C1FB0" w:rsidRDefault="00D15FD2" w:rsidP="001B6792">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2782F" w14:textId="77777777" w:rsidR="00596D13" w:rsidRDefault="00596D13">
      <w:pPr>
        <w:spacing w:after="0" w:line="240" w:lineRule="auto"/>
      </w:pPr>
      <w:r>
        <w:separator/>
      </w:r>
    </w:p>
  </w:footnote>
  <w:footnote w:type="continuationSeparator" w:id="0">
    <w:p w14:paraId="6D3961BF" w14:textId="77777777" w:rsidR="00596D13" w:rsidRDefault="00596D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762A"/>
    <w:multiLevelType w:val="hybridMultilevel"/>
    <w:tmpl w:val="18E8F272"/>
    <w:lvl w:ilvl="0" w:tplc="3A788282">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7401B97"/>
    <w:multiLevelType w:val="hybridMultilevel"/>
    <w:tmpl w:val="A80E91FC"/>
    <w:lvl w:ilvl="0" w:tplc="F462E8C6">
      <w:start w:val="9"/>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B2796F"/>
    <w:multiLevelType w:val="hybridMultilevel"/>
    <w:tmpl w:val="4F9ED4C2"/>
    <w:lvl w:ilvl="0" w:tplc="BC56A8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B40CCE"/>
    <w:multiLevelType w:val="hybridMultilevel"/>
    <w:tmpl w:val="5C86D814"/>
    <w:lvl w:ilvl="0" w:tplc="1F209A02">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F13608"/>
    <w:multiLevelType w:val="hybridMultilevel"/>
    <w:tmpl w:val="545A69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147CFC"/>
    <w:multiLevelType w:val="multilevel"/>
    <w:tmpl w:val="371A60E0"/>
    <w:lvl w:ilvl="0">
      <w:start w:val="3"/>
      <w:numFmt w:val="decimal"/>
      <w:lvlText w:val="%1"/>
      <w:lvlJc w:val="left"/>
      <w:pPr>
        <w:ind w:left="1449" w:hanging="549"/>
      </w:pPr>
      <w:rPr>
        <w:rFonts w:hint="default"/>
        <w:lang w:val="fr-FR" w:eastAsia="en-US" w:bidi="ar-SA"/>
      </w:rPr>
    </w:lvl>
    <w:lvl w:ilvl="1">
      <w:start w:val="1"/>
      <w:numFmt w:val="decimal"/>
      <w:lvlText w:val="%1.%2."/>
      <w:lvlJc w:val="left"/>
      <w:pPr>
        <w:ind w:left="1449" w:hanging="549"/>
      </w:pPr>
      <w:rPr>
        <w:rFonts w:ascii="Century Gothic" w:eastAsia="Century Gothic" w:hAnsi="Century Gothic" w:cs="Century Gothic" w:hint="default"/>
        <w:b/>
        <w:bCs/>
        <w:color w:val="231F20"/>
        <w:w w:val="99"/>
        <w:sz w:val="28"/>
        <w:szCs w:val="28"/>
        <w:lang w:val="fr-FR" w:eastAsia="en-US" w:bidi="ar-SA"/>
      </w:rPr>
    </w:lvl>
    <w:lvl w:ilvl="2">
      <w:numFmt w:val="bullet"/>
      <w:lvlText w:val="•"/>
      <w:lvlJc w:val="left"/>
      <w:pPr>
        <w:ind w:left="3225" w:hanging="549"/>
      </w:pPr>
      <w:rPr>
        <w:rFonts w:hint="default"/>
        <w:lang w:val="fr-FR" w:eastAsia="en-US" w:bidi="ar-SA"/>
      </w:rPr>
    </w:lvl>
    <w:lvl w:ilvl="3">
      <w:numFmt w:val="bullet"/>
      <w:lvlText w:val="•"/>
      <w:lvlJc w:val="left"/>
      <w:pPr>
        <w:ind w:left="4117" w:hanging="549"/>
      </w:pPr>
      <w:rPr>
        <w:rFonts w:hint="default"/>
        <w:lang w:val="fr-FR" w:eastAsia="en-US" w:bidi="ar-SA"/>
      </w:rPr>
    </w:lvl>
    <w:lvl w:ilvl="4">
      <w:numFmt w:val="bullet"/>
      <w:lvlText w:val="•"/>
      <w:lvlJc w:val="left"/>
      <w:pPr>
        <w:ind w:left="5010" w:hanging="549"/>
      </w:pPr>
      <w:rPr>
        <w:rFonts w:hint="default"/>
        <w:lang w:val="fr-FR" w:eastAsia="en-US" w:bidi="ar-SA"/>
      </w:rPr>
    </w:lvl>
    <w:lvl w:ilvl="5">
      <w:numFmt w:val="bullet"/>
      <w:lvlText w:val="•"/>
      <w:lvlJc w:val="left"/>
      <w:pPr>
        <w:ind w:left="5902" w:hanging="549"/>
      </w:pPr>
      <w:rPr>
        <w:rFonts w:hint="default"/>
        <w:lang w:val="fr-FR" w:eastAsia="en-US" w:bidi="ar-SA"/>
      </w:rPr>
    </w:lvl>
    <w:lvl w:ilvl="6">
      <w:numFmt w:val="bullet"/>
      <w:lvlText w:val="•"/>
      <w:lvlJc w:val="left"/>
      <w:pPr>
        <w:ind w:left="6795" w:hanging="549"/>
      </w:pPr>
      <w:rPr>
        <w:rFonts w:hint="default"/>
        <w:lang w:val="fr-FR" w:eastAsia="en-US" w:bidi="ar-SA"/>
      </w:rPr>
    </w:lvl>
    <w:lvl w:ilvl="7">
      <w:numFmt w:val="bullet"/>
      <w:lvlText w:val="•"/>
      <w:lvlJc w:val="left"/>
      <w:pPr>
        <w:ind w:left="7687" w:hanging="549"/>
      </w:pPr>
      <w:rPr>
        <w:rFonts w:hint="default"/>
        <w:lang w:val="fr-FR" w:eastAsia="en-US" w:bidi="ar-SA"/>
      </w:rPr>
    </w:lvl>
    <w:lvl w:ilvl="8">
      <w:numFmt w:val="bullet"/>
      <w:lvlText w:val="•"/>
      <w:lvlJc w:val="left"/>
      <w:pPr>
        <w:ind w:left="8580" w:hanging="549"/>
      </w:pPr>
      <w:rPr>
        <w:rFonts w:hint="default"/>
        <w:lang w:val="fr-FR" w:eastAsia="en-US" w:bidi="ar-SA"/>
      </w:rPr>
    </w:lvl>
  </w:abstractNum>
  <w:abstractNum w:abstractNumId="6" w15:restartNumberingAfterBreak="0">
    <w:nsid w:val="24093215"/>
    <w:multiLevelType w:val="hybridMultilevel"/>
    <w:tmpl w:val="22E2A7F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A7F0FF9"/>
    <w:multiLevelType w:val="hybridMultilevel"/>
    <w:tmpl w:val="0FC43C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F10B9A"/>
    <w:multiLevelType w:val="hybridMultilevel"/>
    <w:tmpl w:val="8EC6D2A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FF5A18"/>
    <w:multiLevelType w:val="hybridMultilevel"/>
    <w:tmpl w:val="3362A794"/>
    <w:lvl w:ilvl="0" w:tplc="B82CFE4C">
      <w:numFmt w:val="bullet"/>
      <w:lvlText w:val="-"/>
      <w:lvlJc w:val="left"/>
      <w:pPr>
        <w:ind w:left="420" w:hanging="360"/>
      </w:pPr>
      <w:rPr>
        <w:rFonts w:ascii="Garamond" w:eastAsiaTheme="minorHAnsi" w:hAnsi="Garamond"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15:restartNumberingAfterBreak="0">
    <w:nsid w:val="3C0E19F9"/>
    <w:multiLevelType w:val="hybridMultilevel"/>
    <w:tmpl w:val="2B8600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372FAF"/>
    <w:multiLevelType w:val="hybridMultilevel"/>
    <w:tmpl w:val="92AC61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D32278"/>
    <w:multiLevelType w:val="hybridMultilevel"/>
    <w:tmpl w:val="E934F4FE"/>
    <w:lvl w:ilvl="0" w:tplc="50F2BCA8">
      <w:start w:val="10"/>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D50002"/>
    <w:multiLevelType w:val="hybridMultilevel"/>
    <w:tmpl w:val="FBD4B7F0"/>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F9548EE"/>
    <w:multiLevelType w:val="hybridMultilevel"/>
    <w:tmpl w:val="11DEB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EF5F9B"/>
    <w:multiLevelType w:val="hybridMultilevel"/>
    <w:tmpl w:val="784EEC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C2130A9"/>
    <w:multiLevelType w:val="hybridMultilevel"/>
    <w:tmpl w:val="F18C3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A35846"/>
    <w:multiLevelType w:val="hybridMultilevel"/>
    <w:tmpl w:val="1D84B302"/>
    <w:lvl w:ilvl="0" w:tplc="E200D8A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1BC11A6"/>
    <w:multiLevelType w:val="hybridMultilevel"/>
    <w:tmpl w:val="4B5429CC"/>
    <w:lvl w:ilvl="0" w:tplc="0F22D2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3584BF0"/>
    <w:multiLevelType w:val="hybridMultilevel"/>
    <w:tmpl w:val="DB38B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7D3486"/>
    <w:multiLevelType w:val="hybridMultilevel"/>
    <w:tmpl w:val="854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21200C"/>
    <w:multiLevelType w:val="hybridMultilevel"/>
    <w:tmpl w:val="45C85E46"/>
    <w:lvl w:ilvl="0" w:tplc="37DE9716">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FE1493"/>
    <w:multiLevelType w:val="hybridMultilevel"/>
    <w:tmpl w:val="E3C8FF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1"/>
  </w:num>
  <w:num w:numId="4">
    <w:abstractNumId w:val="15"/>
  </w:num>
  <w:num w:numId="5">
    <w:abstractNumId w:val="0"/>
  </w:num>
  <w:num w:numId="6">
    <w:abstractNumId w:val="20"/>
  </w:num>
  <w:num w:numId="7">
    <w:abstractNumId w:val="4"/>
  </w:num>
  <w:num w:numId="8">
    <w:abstractNumId w:val="19"/>
  </w:num>
  <w:num w:numId="9">
    <w:abstractNumId w:val="11"/>
  </w:num>
  <w:num w:numId="10">
    <w:abstractNumId w:val="22"/>
  </w:num>
  <w:num w:numId="11">
    <w:abstractNumId w:val="7"/>
  </w:num>
  <w:num w:numId="12">
    <w:abstractNumId w:val="17"/>
  </w:num>
  <w:num w:numId="13">
    <w:abstractNumId w:val="9"/>
  </w:num>
  <w:num w:numId="14">
    <w:abstractNumId w:val="5"/>
  </w:num>
  <w:num w:numId="15">
    <w:abstractNumId w:val="1"/>
  </w:num>
  <w:num w:numId="16">
    <w:abstractNumId w:val="12"/>
  </w:num>
  <w:num w:numId="17">
    <w:abstractNumId w:val="18"/>
  </w:num>
  <w:num w:numId="18">
    <w:abstractNumId w:val="8"/>
  </w:num>
  <w:num w:numId="19">
    <w:abstractNumId w:val="6"/>
  </w:num>
  <w:num w:numId="20">
    <w:abstractNumId w:val="2"/>
  </w:num>
  <w:num w:numId="21">
    <w:abstractNumId w:val="16"/>
  </w:num>
  <w:num w:numId="22">
    <w:abstractNumId w:val="13"/>
  </w:num>
  <w:num w:numId="2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7B2"/>
    <w:rsid w:val="0000325D"/>
    <w:rsid w:val="00003CE3"/>
    <w:rsid w:val="000062FE"/>
    <w:rsid w:val="000075F6"/>
    <w:rsid w:val="0000760F"/>
    <w:rsid w:val="00014C18"/>
    <w:rsid w:val="0001558A"/>
    <w:rsid w:val="0001717A"/>
    <w:rsid w:val="0002070A"/>
    <w:rsid w:val="00021206"/>
    <w:rsid w:val="00021956"/>
    <w:rsid w:val="00025491"/>
    <w:rsid w:val="0002549E"/>
    <w:rsid w:val="00025E72"/>
    <w:rsid w:val="000276EB"/>
    <w:rsid w:val="00031D44"/>
    <w:rsid w:val="00031F66"/>
    <w:rsid w:val="00033C2B"/>
    <w:rsid w:val="00035801"/>
    <w:rsid w:val="00037354"/>
    <w:rsid w:val="00040020"/>
    <w:rsid w:val="000419ED"/>
    <w:rsid w:val="00043489"/>
    <w:rsid w:val="00044387"/>
    <w:rsid w:val="000462D2"/>
    <w:rsid w:val="00050AAB"/>
    <w:rsid w:val="0005278A"/>
    <w:rsid w:val="00052AD3"/>
    <w:rsid w:val="000549E6"/>
    <w:rsid w:val="00057D73"/>
    <w:rsid w:val="00060F36"/>
    <w:rsid w:val="00061697"/>
    <w:rsid w:val="000642B5"/>
    <w:rsid w:val="00070304"/>
    <w:rsid w:val="0007062E"/>
    <w:rsid w:val="00070D25"/>
    <w:rsid w:val="00071CC4"/>
    <w:rsid w:val="00072E4D"/>
    <w:rsid w:val="000741AC"/>
    <w:rsid w:val="0007476C"/>
    <w:rsid w:val="00074882"/>
    <w:rsid w:val="00074983"/>
    <w:rsid w:val="000753CF"/>
    <w:rsid w:val="00080876"/>
    <w:rsid w:val="000808CF"/>
    <w:rsid w:val="000809C9"/>
    <w:rsid w:val="000810F7"/>
    <w:rsid w:val="00082D7B"/>
    <w:rsid w:val="000839F6"/>
    <w:rsid w:val="00083F5F"/>
    <w:rsid w:val="000869A8"/>
    <w:rsid w:val="000925AB"/>
    <w:rsid w:val="00093623"/>
    <w:rsid w:val="00093B6F"/>
    <w:rsid w:val="00094353"/>
    <w:rsid w:val="000971A6"/>
    <w:rsid w:val="000A0881"/>
    <w:rsid w:val="000A0A77"/>
    <w:rsid w:val="000A110F"/>
    <w:rsid w:val="000A1307"/>
    <w:rsid w:val="000A1F9F"/>
    <w:rsid w:val="000A2D46"/>
    <w:rsid w:val="000A32B3"/>
    <w:rsid w:val="000A35C7"/>
    <w:rsid w:val="000A35F8"/>
    <w:rsid w:val="000A6A1D"/>
    <w:rsid w:val="000A6D41"/>
    <w:rsid w:val="000A7303"/>
    <w:rsid w:val="000B00DF"/>
    <w:rsid w:val="000B278D"/>
    <w:rsid w:val="000B344E"/>
    <w:rsid w:val="000B35DE"/>
    <w:rsid w:val="000B47B0"/>
    <w:rsid w:val="000B520B"/>
    <w:rsid w:val="000B5965"/>
    <w:rsid w:val="000B5979"/>
    <w:rsid w:val="000B5983"/>
    <w:rsid w:val="000B6DA1"/>
    <w:rsid w:val="000B7E1C"/>
    <w:rsid w:val="000C13F8"/>
    <w:rsid w:val="000C60E7"/>
    <w:rsid w:val="000C716C"/>
    <w:rsid w:val="000C79AE"/>
    <w:rsid w:val="000D2570"/>
    <w:rsid w:val="000D25B6"/>
    <w:rsid w:val="000D25DC"/>
    <w:rsid w:val="000D415F"/>
    <w:rsid w:val="000D6038"/>
    <w:rsid w:val="000E21C1"/>
    <w:rsid w:val="000E3F3F"/>
    <w:rsid w:val="000E7EC7"/>
    <w:rsid w:val="000F120F"/>
    <w:rsid w:val="000F1CC3"/>
    <w:rsid w:val="000F2D95"/>
    <w:rsid w:val="000F3F06"/>
    <w:rsid w:val="0010139F"/>
    <w:rsid w:val="00102A10"/>
    <w:rsid w:val="00103BA6"/>
    <w:rsid w:val="00104D91"/>
    <w:rsid w:val="00104EA6"/>
    <w:rsid w:val="00106615"/>
    <w:rsid w:val="00106C4C"/>
    <w:rsid w:val="00106FF9"/>
    <w:rsid w:val="00107A04"/>
    <w:rsid w:val="00110A21"/>
    <w:rsid w:val="00112AC8"/>
    <w:rsid w:val="00112C4B"/>
    <w:rsid w:val="00116DAF"/>
    <w:rsid w:val="00116E59"/>
    <w:rsid w:val="0012064D"/>
    <w:rsid w:val="00121E68"/>
    <w:rsid w:val="0012286B"/>
    <w:rsid w:val="00123BAD"/>
    <w:rsid w:val="001247D5"/>
    <w:rsid w:val="00125CF6"/>
    <w:rsid w:val="00131515"/>
    <w:rsid w:val="0013229A"/>
    <w:rsid w:val="001355FE"/>
    <w:rsid w:val="001404BA"/>
    <w:rsid w:val="001412EF"/>
    <w:rsid w:val="00143363"/>
    <w:rsid w:val="001465E4"/>
    <w:rsid w:val="001505D8"/>
    <w:rsid w:val="001506AA"/>
    <w:rsid w:val="00152F6D"/>
    <w:rsid w:val="001558DA"/>
    <w:rsid w:val="00156D2E"/>
    <w:rsid w:val="001573F2"/>
    <w:rsid w:val="0015753D"/>
    <w:rsid w:val="00160456"/>
    <w:rsid w:val="001637AE"/>
    <w:rsid w:val="001642F7"/>
    <w:rsid w:val="00165470"/>
    <w:rsid w:val="00165C32"/>
    <w:rsid w:val="00165CDD"/>
    <w:rsid w:val="00166227"/>
    <w:rsid w:val="0018137E"/>
    <w:rsid w:val="00184404"/>
    <w:rsid w:val="001850F9"/>
    <w:rsid w:val="00185DA3"/>
    <w:rsid w:val="00186949"/>
    <w:rsid w:val="00187A89"/>
    <w:rsid w:val="00190879"/>
    <w:rsid w:val="0019442D"/>
    <w:rsid w:val="00195449"/>
    <w:rsid w:val="001966CC"/>
    <w:rsid w:val="00196992"/>
    <w:rsid w:val="00196ED8"/>
    <w:rsid w:val="001A314B"/>
    <w:rsid w:val="001A41DB"/>
    <w:rsid w:val="001A4C85"/>
    <w:rsid w:val="001A727A"/>
    <w:rsid w:val="001B0FBD"/>
    <w:rsid w:val="001B629F"/>
    <w:rsid w:val="001B6792"/>
    <w:rsid w:val="001B6BBE"/>
    <w:rsid w:val="001B7CBC"/>
    <w:rsid w:val="001C09C4"/>
    <w:rsid w:val="001C0F84"/>
    <w:rsid w:val="001C1035"/>
    <w:rsid w:val="001C17C4"/>
    <w:rsid w:val="001C241F"/>
    <w:rsid w:val="001C37AD"/>
    <w:rsid w:val="001C7FE9"/>
    <w:rsid w:val="001D151E"/>
    <w:rsid w:val="001D5071"/>
    <w:rsid w:val="001D710B"/>
    <w:rsid w:val="001D73A9"/>
    <w:rsid w:val="001D7ADF"/>
    <w:rsid w:val="001E16B5"/>
    <w:rsid w:val="001E1F20"/>
    <w:rsid w:val="001E269C"/>
    <w:rsid w:val="001E6B33"/>
    <w:rsid w:val="001E6D6D"/>
    <w:rsid w:val="001E721E"/>
    <w:rsid w:val="001F005F"/>
    <w:rsid w:val="001F3D4A"/>
    <w:rsid w:val="001F4167"/>
    <w:rsid w:val="001F4553"/>
    <w:rsid w:val="002007F7"/>
    <w:rsid w:val="00203FA2"/>
    <w:rsid w:val="0020495F"/>
    <w:rsid w:val="00205293"/>
    <w:rsid w:val="00205DFC"/>
    <w:rsid w:val="00210063"/>
    <w:rsid w:val="00211AF4"/>
    <w:rsid w:val="002126AB"/>
    <w:rsid w:val="00213444"/>
    <w:rsid w:val="00213961"/>
    <w:rsid w:val="00215EFE"/>
    <w:rsid w:val="002167D8"/>
    <w:rsid w:val="00217506"/>
    <w:rsid w:val="00220EAC"/>
    <w:rsid w:val="00220F9A"/>
    <w:rsid w:val="00221545"/>
    <w:rsid w:val="0022185B"/>
    <w:rsid w:val="00225E44"/>
    <w:rsid w:val="00225EF7"/>
    <w:rsid w:val="00230684"/>
    <w:rsid w:val="002327ED"/>
    <w:rsid w:val="002374AC"/>
    <w:rsid w:val="002407F3"/>
    <w:rsid w:val="00241140"/>
    <w:rsid w:val="00244E61"/>
    <w:rsid w:val="0024617D"/>
    <w:rsid w:val="0024680C"/>
    <w:rsid w:val="00247B6F"/>
    <w:rsid w:val="00247FFB"/>
    <w:rsid w:val="00250047"/>
    <w:rsid w:val="00251CA1"/>
    <w:rsid w:val="002542A0"/>
    <w:rsid w:val="0025454C"/>
    <w:rsid w:val="0025679D"/>
    <w:rsid w:val="00257623"/>
    <w:rsid w:val="00263754"/>
    <w:rsid w:val="0026437C"/>
    <w:rsid w:val="00265C2B"/>
    <w:rsid w:val="0027073A"/>
    <w:rsid w:val="00270B9C"/>
    <w:rsid w:val="002719CD"/>
    <w:rsid w:val="00272982"/>
    <w:rsid w:val="0027371B"/>
    <w:rsid w:val="00282825"/>
    <w:rsid w:val="00283502"/>
    <w:rsid w:val="002837FD"/>
    <w:rsid w:val="002840A9"/>
    <w:rsid w:val="00285F9F"/>
    <w:rsid w:val="002911F5"/>
    <w:rsid w:val="00291CAE"/>
    <w:rsid w:val="00294F7E"/>
    <w:rsid w:val="002954DB"/>
    <w:rsid w:val="00295BF6"/>
    <w:rsid w:val="002A2F4E"/>
    <w:rsid w:val="002A4800"/>
    <w:rsid w:val="002B012E"/>
    <w:rsid w:val="002B26D8"/>
    <w:rsid w:val="002B2A02"/>
    <w:rsid w:val="002B3293"/>
    <w:rsid w:val="002B3CC0"/>
    <w:rsid w:val="002B44F9"/>
    <w:rsid w:val="002B45FF"/>
    <w:rsid w:val="002B50E1"/>
    <w:rsid w:val="002B5A87"/>
    <w:rsid w:val="002B64B6"/>
    <w:rsid w:val="002B7D25"/>
    <w:rsid w:val="002C02C2"/>
    <w:rsid w:val="002C0EA2"/>
    <w:rsid w:val="002C2444"/>
    <w:rsid w:val="002C2B08"/>
    <w:rsid w:val="002C35EE"/>
    <w:rsid w:val="002C4A45"/>
    <w:rsid w:val="002C4C7D"/>
    <w:rsid w:val="002C5CDC"/>
    <w:rsid w:val="002C7AB1"/>
    <w:rsid w:val="002D0473"/>
    <w:rsid w:val="002D0905"/>
    <w:rsid w:val="002D22F3"/>
    <w:rsid w:val="002D2426"/>
    <w:rsid w:val="002D375D"/>
    <w:rsid w:val="002D41D9"/>
    <w:rsid w:val="002D5611"/>
    <w:rsid w:val="002D5621"/>
    <w:rsid w:val="002D5BFD"/>
    <w:rsid w:val="002D6683"/>
    <w:rsid w:val="002D74F2"/>
    <w:rsid w:val="002E1AB3"/>
    <w:rsid w:val="002E5EF7"/>
    <w:rsid w:val="002F09D7"/>
    <w:rsid w:val="002F2632"/>
    <w:rsid w:val="002F3254"/>
    <w:rsid w:val="002F3CE2"/>
    <w:rsid w:val="0030014F"/>
    <w:rsid w:val="00304693"/>
    <w:rsid w:val="0030535B"/>
    <w:rsid w:val="003060A2"/>
    <w:rsid w:val="00306D6B"/>
    <w:rsid w:val="00307744"/>
    <w:rsid w:val="0031004E"/>
    <w:rsid w:val="003118C6"/>
    <w:rsid w:val="003120BA"/>
    <w:rsid w:val="003126A5"/>
    <w:rsid w:val="00312DC5"/>
    <w:rsid w:val="0031670C"/>
    <w:rsid w:val="00316A05"/>
    <w:rsid w:val="0031748C"/>
    <w:rsid w:val="0032025E"/>
    <w:rsid w:val="00323BF1"/>
    <w:rsid w:val="0032452A"/>
    <w:rsid w:val="00324654"/>
    <w:rsid w:val="003247C9"/>
    <w:rsid w:val="0032489B"/>
    <w:rsid w:val="0032793D"/>
    <w:rsid w:val="00333D0F"/>
    <w:rsid w:val="00336B1D"/>
    <w:rsid w:val="00337AAF"/>
    <w:rsid w:val="00340384"/>
    <w:rsid w:val="003408E4"/>
    <w:rsid w:val="00340DDC"/>
    <w:rsid w:val="0034144D"/>
    <w:rsid w:val="003420D2"/>
    <w:rsid w:val="00342783"/>
    <w:rsid w:val="003437D4"/>
    <w:rsid w:val="00343FD4"/>
    <w:rsid w:val="00347337"/>
    <w:rsid w:val="00350951"/>
    <w:rsid w:val="003509A2"/>
    <w:rsid w:val="00354EA9"/>
    <w:rsid w:val="00356D8D"/>
    <w:rsid w:val="003602CB"/>
    <w:rsid w:val="003617A6"/>
    <w:rsid w:val="00361BB1"/>
    <w:rsid w:val="00364D6E"/>
    <w:rsid w:val="00364F33"/>
    <w:rsid w:val="00365AD9"/>
    <w:rsid w:val="00370EBC"/>
    <w:rsid w:val="003711DE"/>
    <w:rsid w:val="0037270D"/>
    <w:rsid w:val="003753AC"/>
    <w:rsid w:val="00377396"/>
    <w:rsid w:val="003779F9"/>
    <w:rsid w:val="00377EC7"/>
    <w:rsid w:val="003803CE"/>
    <w:rsid w:val="00380828"/>
    <w:rsid w:val="00381D50"/>
    <w:rsid w:val="003848DD"/>
    <w:rsid w:val="00386DD7"/>
    <w:rsid w:val="0038719A"/>
    <w:rsid w:val="0038774E"/>
    <w:rsid w:val="003A141E"/>
    <w:rsid w:val="003A17F3"/>
    <w:rsid w:val="003A1B22"/>
    <w:rsid w:val="003A1F27"/>
    <w:rsid w:val="003A1F28"/>
    <w:rsid w:val="003A3D43"/>
    <w:rsid w:val="003A4C21"/>
    <w:rsid w:val="003A5BE7"/>
    <w:rsid w:val="003A6690"/>
    <w:rsid w:val="003A6E53"/>
    <w:rsid w:val="003B0A0A"/>
    <w:rsid w:val="003B0AAC"/>
    <w:rsid w:val="003B2660"/>
    <w:rsid w:val="003B2A6C"/>
    <w:rsid w:val="003B4D3A"/>
    <w:rsid w:val="003B5B63"/>
    <w:rsid w:val="003B6F28"/>
    <w:rsid w:val="003C27A0"/>
    <w:rsid w:val="003C54E9"/>
    <w:rsid w:val="003C6503"/>
    <w:rsid w:val="003C65C5"/>
    <w:rsid w:val="003C65DD"/>
    <w:rsid w:val="003C67CB"/>
    <w:rsid w:val="003D1F70"/>
    <w:rsid w:val="003D5033"/>
    <w:rsid w:val="003D73DE"/>
    <w:rsid w:val="003D7B9B"/>
    <w:rsid w:val="003E28F8"/>
    <w:rsid w:val="003E328F"/>
    <w:rsid w:val="003E35C3"/>
    <w:rsid w:val="003E5763"/>
    <w:rsid w:val="003E77E3"/>
    <w:rsid w:val="003F001F"/>
    <w:rsid w:val="003F1F32"/>
    <w:rsid w:val="003F332F"/>
    <w:rsid w:val="00400D38"/>
    <w:rsid w:val="00401037"/>
    <w:rsid w:val="00401C5D"/>
    <w:rsid w:val="00404D7F"/>
    <w:rsid w:val="004063AB"/>
    <w:rsid w:val="00406531"/>
    <w:rsid w:val="004066EE"/>
    <w:rsid w:val="00406E2A"/>
    <w:rsid w:val="00406E52"/>
    <w:rsid w:val="00407EB3"/>
    <w:rsid w:val="004102DE"/>
    <w:rsid w:val="00413C16"/>
    <w:rsid w:val="00415015"/>
    <w:rsid w:val="0042391D"/>
    <w:rsid w:val="00425DF2"/>
    <w:rsid w:val="00431882"/>
    <w:rsid w:val="004340CA"/>
    <w:rsid w:val="004350B1"/>
    <w:rsid w:val="00435D5F"/>
    <w:rsid w:val="004371A0"/>
    <w:rsid w:val="00437207"/>
    <w:rsid w:val="00440970"/>
    <w:rsid w:val="00440DCA"/>
    <w:rsid w:val="00441531"/>
    <w:rsid w:val="0044274A"/>
    <w:rsid w:val="00446ED5"/>
    <w:rsid w:val="004471A5"/>
    <w:rsid w:val="00450CB6"/>
    <w:rsid w:val="00455059"/>
    <w:rsid w:val="00456590"/>
    <w:rsid w:val="004579E4"/>
    <w:rsid w:val="00460B68"/>
    <w:rsid w:val="004626F4"/>
    <w:rsid w:val="00465DA3"/>
    <w:rsid w:val="00470CE7"/>
    <w:rsid w:val="00471594"/>
    <w:rsid w:val="00476D44"/>
    <w:rsid w:val="00476FCD"/>
    <w:rsid w:val="00477680"/>
    <w:rsid w:val="00477F54"/>
    <w:rsid w:val="00480519"/>
    <w:rsid w:val="00480F89"/>
    <w:rsid w:val="00483487"/>
    <w:rsid w:val="00483815"/>
    <w:rsid w:val="004841AE"/>
    <w:rsid w:val="004844AE"/>
    <w:rsid w:val="00485237"/>
    <w:rsid w:val="0049233D"/>
    <w:rsid w:val="00495642"/>
    <w:rsid w:val="00495FC4"/>
    <w:rsid w:val="004A0F32"/>
    <w:rsid w:val="004B0AC7"/>
    <w:rsid w:val="004B1558"/>
    <w:rsid w:val="004B3832"/>
    <w:rsid w:val="004B66DC"/>
    <w:rsid w:val="004B7056"/>
    <w:rsid w:val="004C27E5"/>
    <w:rsid w:val="004C37D5"/>
    <w:rsid w:val="004C5E07"/>
    <w:rsid w:val="004C60BF"/>
    <w:rsid w:val="004C69F8"/>
    <w:rsid w:val="004C739D"/>
    <w:rsid w:val="004D0CFD"/>
    <w:rsid w:val="004D1093"/>
    <w:rsid w:val="004D1776"/>
    <w:rsid w:val="004D1DA9"/>
    <w:rsid w:val="004D47B9"/>
    <w:rsid w:val="004D73B4"/>
    <w:rsid w:val="004E007D"/>
    <w:rsid w:val="004E02B9"/>
    <w:rsid w:val="004E4478"/>
    <w:rsid w:val="004E44B8"/>
    <w:rsid w:val="004E4711"/>
    <w:rsid w:val="004E4C74"/>
    <w:rsid w:val="004E5BFB"/>
    <w:rsid w:val="004E6C42"/>
    <w:rsid w:val="004F0A71"/>
    <w:rsid w:val="004F1A5D"/>
    <w:rsid w:val="004F23AC"/>
    <w:rsid w:val="004F2A1E"/>
    <w:rsid w:val="004F2ADD"/>
    <w:rsid w:val="004F36AA"/>
    <w:rsid w:val="004F40C4"/>
    <w:rsid w:val="004F460E"/>
    <w:rsid w:val="004F5954"/>
    <w:rsid w:val="00500360"/>
    <w:rsid w:val="005009DA"/>
    <w:rsid w:val="0050282E"/>
    <w:rsid w:val="005051B8"/>
    <w:rsid w:val="00511676"/>
    <w:rsid w:val="00512757"/>
    <w:rsid w:val="00512B2A"/>
    <w:rsid w:val="00513272"/>
    <w:rsid w:val="005136AC"/>
    <w:rsid w:val="00514611"/>
    <w:rsid w:val="00514D83"/>
    <w:rsid w:val="005168CB"/>
    <w:rsid w:val="00517CFC"/>
    <w:rsid w:val="00521E2B"/>
    <w:rsid w:val="005227B1"/>
    <w:rsid w:val="0052397B"/>
    <w:rsid w:val="00523ADF"/>
    <w:rsid w:val="00524AE5"/>
    <w:rsid w:val="0052645D"/>
    <w:rsid w:val="005272CC"/>
    <w:rsid w:val="00527450"/>
    <w:rsid w:val="005323BC"/>
    <w:rsid w:val="00533837"/>
    <w:rsid w:val="0053532D"/>
    <w:rsid w:val="00535631"/>
    <w:rsid w:val="00535742"/>
    <w:rsid w:val="00535A35"/>
    <w:rsid w:val="00540567"/>
    <w:rsid w:val="005437EA"/>
    <w:rsid w:val="0054497D"/>
    <w:rsid w:val="00545FCA"/>
    <w:rsid w:val="0054648F"/>
    <w:rsid w:val="00547C9C"/>
    <w:rsid w:val="0055059E"/>
    <w:rsid w:val="005510CF"/>
    <w:rsid w:val="005518C8"/>
    <w:rsid w:val="00552947"/>
    <w:rsid w:val="00555467"/>
    <w:rsid w:val="00555E96"/>
    <w:rsid w:val="00557DAE"/>
    <w:rsid w:val="005607CC"/>
    <w:rsid w:val="005622D0"/>
    <w:rsid w:val="00565409"/>
    <w:rsid w:val="00565711"/>
    <w:rsid w:val="00571C4D"/>
    <w:rsid w:val="00572927"/>
    <w:rsid w:val="00573B23"/>
    <w:rsid w:val="00576A43"/>
    <w:rsid w:val="00582311"/>
    <w:rsid w:val="00582907"/>
    <w:rsid w:val="00582E2F"/>
    <w:rsid w:val="005845BD"/>
    <w:rsid w:val="005900EB"/>
    <w:rsid w:val="00591F97"/>
    <w:rsid w:val="0059509D"/>
    <w:rsid w:val="00596864"/>
    <w:rsid w:val="00596A89"/>
    <w:rsid w:val="00596D13"/>
    <w:rsid w:val="005977B2"/>
    <w:rsid w:val="005A0AA0"/>
    <w:rsid w:val="005A1678"/>
    <w:rsid w:val="005A1716"/>
    <w:rsid w:val="005A1C64"/>
    <w:rsid w:val="005A2FE6"/>
    <w:rsid w:val="005A32A3"/>
    <w:rsid w:val="005A5520"/>
    <w:rsid w:val="005A5A43"/>
    <w:rsid w:val="005A61A8"/>
    <w:rsid w:val="005B11AD"/>
    <w:rsid w:val="005B29E9"/>
    <w:rsid w:val="005B6C33"/>
    <w:rsid w:val="005B7238"/>
    <w:rsid w:val="005C1528"/>
    <w:rsid w:val="005C4FE0"/>
    <w:rsid w:val="005C5A6B"/>
    <w:rsid w:val="005C71D3"/>
    <w:rsid w:val="005C7295"/>
    <w:rsid w:val="005D0B8B"/>
    <w:rsid w:val="005D218C"/>
    <w:rsid w:val="005D31D8"/>
    <w:rsid w:val="005D337F"/>
    <w:rsid w:val="005D4FCE"/>
    <w:rsid w:val="005D5087"/>
    <w:rsid w:val="005D597C"/>
    <w:rsid w:val="005D6BC2"/>
    <w:rsid w:val="005E285C"/>
    <w:rsid w:val="005E3AA9"/>
    <w:rsid w:val="005F12E5"/>
    <w:rsid w:val="005F1F3B"/>
    <w:rsid w:val="005F3429"/>
    <w:rsid w:val="005F6111"/>
    <w:rsid w:val="005F67EF"/>
    <w:rsid w:val="005F77F3"/>
    <w:rsid w:val="00600858"/>
    <w:rsid w:val="00601196"/>
    <w:rsid w:val="00601724"/>
    <w:rsid w:val="00601F87"/>
    <w:rsid w:val="00604200"/>
    <w:rsid w:val="0060547B"/>
    <w:rsid w:val="00605FE6"/>
    <w:rsid w:val="00610721"/>
    <w:rsid w:val="00616D17"/>
    <w:rsid w:val="006171CC"/>
    <w:rsid w:val="00617557"/>
    <w:rsid w:val="006201D4"/>
    <w:rsid w:val="00620486"/>
    <w:rsid w:val="006207C1"/>
    <w:rsid w:val="0062167E"/>
    <w:rsid w:val="00622CEA"/>
    <w:rsid w:val="00626673"/>
    <w:rsid w:val="00626B5F"/>
    <w:rsid w:val="00627EC5"/>
    <w:rsid w:val="006300A5"/>
    <w:rsid w:val="006315AE"/>
    <w:rsid w:val="006315D6"/>
    <w:rsid w:val="00631F7A"/>
    <w:rsid w:val="006332BA"/>
    <w:rsid w:val="00633E31"/>
    <w:rsid w:val="00636DA3"/>
    <w:rsid w:val="00640049"/>
    <w:rsid w:val="0064136C"/>
    <w:rsid w:val="00642EBA"/>
    <w:rsid w:val="00644BCE"/>
    <w:rsid w:val="006451EF"/>
    <w:rsid w:val="00645667"/>
    <w:rsid w:val="006478DA"/>
    <w:rsid w:val="006515DD"/>
    <w:rsid w:val="00651801"/>
    <w:rsid w:val="00654AAA"/>
    <w:rsid w:val="00655359"/>
    <w:rsid w:val="006559FA"/>
    <w:rsid w:val="0065624F"/>
    <w:rsid w:val="00656D99"/>
    <w:rsid w:val="006605D4"/>
    <w:rsid w:val="00662383"/>
    <w:rsid w:val="00662409"/>
    <w:rsid w:val="006629DC"/>
    <w:rsid w:val="0066353A"/>
    <w:rsid w:val="00663D03"/>
    <w:rsid w:val="00664DFA"/>
    <w:rsid w:val="00665D67"/>
    <w:rsid w:val="00666191"/>
    <w:rsid w:val="00667888"/>
    <w:rsid w:val="00670A20"/>
    <w:rsid w:val="00670D36"/>
    <w:rsid w:val="00671128"/>
    <w:rsid w:val="00672D27"/>
    <w:rsid w:val="006735BA"/>
    <w:rsid w:val="00675038"/>
    <w:rsid w:val="00677154"/>
    <w:rsid w:val="00677516"/>
    <w:rsid w:val="006824B1"/>
    <w:rsid w:val="006837A2"/>
    <w:rsid w:val="006842FC"/>
    <w:rsid w:val="006859A7"/>
    <w:rsid w:val="00693149"/>
    <w:rsid w:val="006932CA"/>
    <w:rsid w:val="00694510"/>
    <w:rsid w:val="00695890"/>
    <w:rsid w:val="0069627E"/>
    <w:rsid w:val="00696F0F"/>
    <w:rsid w:val="00697274"/>
    <w:rsid w:val="006A1056"/>
    <w:rsid w:val="006A1610"/>
    <w:rsid w:val="006A3EE7"/>
    <w:rsid w:val="006A42F9"/>
    <w:rsid w:val="006A66AA"/>
    <w:rsid w:val="006A7B4E"/>
    <w:rsid w:val="006B3F57"/>
    <w:rsid w:val="006C0A14"/>
    <w:rsid w:val="006C0CDE"/>
    <w:rsid w:val="006C1FB3"/>
    <w:rsid w:val="006C3965"/>
    <w:rsid w:val="006C480D"/>
    <w:rsid w:val="006C5A00"/>
    <w:rsid w:val="006C65EF"/>
    <w:rsid w:val="006C7390"/>
    <w:rsid w:val="006D2EFE"/>
    <w:rsid w:val="006D424A"/>
    <w:rsid w:val="006D7943"/>
    <w:rsid w:val="006E2121"/>
    <w:rsid w:val="006E26ED"/>
    <w:rsid w:val="006E7367"/>
    <w:rsid w:val="006F0545"/>
    <w:rsid w:val="006F428C"/>
    <w:rsid w:val="006F5ED2"/>
    <w:rsid w:val="0070125E"/>
    <w:rsid w:val="0070176D"/>
    <w:rsid w:val="007048AB"/>
    <w:rsid w:val="00707D05"/>
    <w:rsid w:val="007137F3"/>
    <w:rsid w:val="007146FC"/>
    <w:rsid w:val="007158EE"/>
    <w:rsid w:val="007159EA"/>
    <w:rsid w:val="00716083"/>
    <w:rsid w:val="00717612"/>
    <w:rsid w:val="007308AC"/>
    <w:rsid w:val="00730B1A"/>
    <w:rsid w:val="007346E9"/>
    <w:rsid w:val="0073685A"/>
    <w:rsid w:val="007400FA"/>
    <w:rsid w:val="007426FC"/>
    <w:rsid w:val="0074541E"/>
    <w:rsid w:val="00745431"/>
    <w:rsid w:val="00746021"/>
    <w:rsid w:val="007461EA"/>
    <w:rsid w:val="00751266"/>
    <w:rsid w:val="007513EF"/>
    <w:rsid w:val="00755D61"/>
    <w:rsid w:val="00755F01"/>
    <w:rsid w:val="007561A5"/>
    <w:rsid w:val="00760B2B"/>
    <w:rsid w:val="007614C5"/>
    <w:rsid w:val="00762D75"/>
    <w:rsid w:val="00762E91"/>
    <w:rsid w:val="00762F1E"/>
    <w:rsid w:val="00763F89"/>
    <w:rsid w:val="0076537E"/>
    <w:rsid w:val="00765566"/>
    <w:rsid w:val="007678EB"/>
    <w:rsid w:val="00770563"/>
    <w:rsid w:val="007740E3"/>
    <w:rsid w:val="00777382"/>
    <w:rsid w:val="00777AEC"/>
    <w:rsid w:val="00777DD1"/>
    <w:rsid w:val="00780405"/>
    <w:rsid w:val="0078254C"/>
    <w:rsid w:val="007833AB"/>
    <w:rsid w:val="00783FBC"/>
    <w:rsid w:val="0078404D"/>
    <w:rsid w:val="00785057"/>
    <w:rsid w:val="007870D7"/>
    <w:rsid w:val="00790196"/>
    <w:rsid w:val="0079236F"/>
    <w:rsid w:val="007923CE"/>
    <w:rsid w:val="00793119"/>
    <w:rsid w:val="00793268"/>
    <w:rsid w:val="00793BA5"/>
    <w:rsid w:val="0079535D"/>
    <w:rsid w:val="00795A77"/>
    <w:rsid w:val="00796556"/>
    <w:rsid w:val="007A043B"/>
    <w:rsid w:val="007A0831"/>
    <w:rsid w:val="007A426E"/>
    <w:rsid w:val="007A5176"/>
    <w:rsid w:val="007A60CE"/>
    <w:rsid w:val="007B4E2B"/>
    <w:rsid w:val="007B5200"/>
    <w:rsid w:val="007B5425"/>
    <w:rsid w:val="007B736C"/>
    <w:rsid w:val="007B7399"/>
    <w:rsid w:val="007C00D1"/>
    <w:rsid w:val="007C6F1B"/>
    <w:rsid w:val="007C7430"/>
    <w:rsid w:val="007D0B1E"/>
    <w:rsid w:val="007D38B4"/>
    <w:rsid w:val="007D7168"/>
    <w:rsid w:val="007E1549"/>
    <w:rsid w:val="007E24E5"/>
    <w:rsid w:val="007E38B7"/>
    <w:rsid w:val="007E5526"/>
    <w:rsid w:val="007E7871"/>
    <w:rsid w:val="007F0D37"/>
    <w:rsid w:val="007F140C"/>
    <w:rsid w:val="007F41D1"/>
    <w:rsid w:val="007F4EA1"/>
    <w:rsid w:val="007F794C"/>
    <w:rsid w:val="00801652"/>
    <w:rsid w:val="00802A7F"/>
    <w:rsid w:val="0080351F"/>
    <w:rsid w:val="00806F52"/>
    <w:rsid w:val="00810A0A"/>
    <w:rsid w:val="008128B9"/>
    <w:rsid w:val="00813D6B"/>
    <w:rsid w:val="00816299"/>
    <w:rsid w:val="00817C7C"/>
    <w:rsid w:val="00820C87"/>
    <w:rsid w:val="00821A64"/>
    <w:rsid w:val="00822593"/>
    <w:rsid w:val="00822F2B"/>
    <w:rsid w:val="0082304E"/>
    <w:rsid w:val="0082387A"/>
    <w:rsid w:val="00824F8E"/>
    <w:rsid w:val="00825241"/>
    <w:rsid w:val="008253A2"/>
    <w:rsid w:val="00832500"/>
    <w:rsid w:val="00834D1F"/>
    <w:rsid w:val="008352BB"/>
    <w:rsid w:val="00835FBA"/>
    <w:rsid w:val="008367DE"/>
    <w:rsid w:val="00842156"/>
    <w:rsid w:val="0084229B"/>
    <w:rsid w:val="00842A8A"/>
    <w:rsid w:val="0084454E"/>
    <w:rsid w:val="00850173"/>
    <w:rsid w:val="00852A23"/>
    <w:rsid w:val="008535A1"/>
    <w:rsid w:val="00857319"/>
    <w:rsid w:val="008578F9"/>
    <w:rsid w:val="00860B3E"/>
    <w:rsid w:val="00861D55"/>
    <w:rsid w:val="00864D39"/>
    <w:rsid w:val="00870AD7"/>
    <w:rsid w:val="00873F0D"/>
    <w:rsid w:val="0087570B"/>
    <w:rsid w:val="00882964"/>
    <w:rsid w:val="0088569B"/>
    <w:rsid w:val="00891CC5"/>
    <w:rsid w:val="008922CC"/>
    <w:rsid w:val="00892BA3"/>
    <w:rsid w:val="0089421A"/>
    <w:rsid w:val="008A381D"/>
    <w:rsid w:val="008A48D9"/>
    <w:rsid w:val="008A4B17"/>
    <w:rsid w:val="008B17C5"/>
    <w:rsid w:val="008B2DFA"/>
    <w:rsid w:val="008B4784"/>
    <w:rsid w:val="008B5AA7"/>
    <w:rsid w:val="008B7A88"/>
    <w:rsid w:val="008C1BA8"/>
    <w:rsid w:val="008C5959"/>
    <w:rsid w:val="008C5972"/>
    <w:rsid w:val="008C75DA"/>
    <w:rsid w:val="008C7DA1"/>
    <w:rsid w:val="008C7E7D"/>
    <w:rsid w:val="008D07EC"/>
    <w:rsid w:val="008D118C"/>
    <w:rsid w:val="008D11D7"/>
    <w:rsid w:val="008D139E"/>
    <w:rsid w:val="008D1F77"/>
    <w:rsid w:val="008D2277"/>
    <w:rsid w:val="008D30B9"/>
    <w:rsid w:val="008D37AC"/>
    <w:rsid w:val="008D3DFB"/>
    <w:rsid w:val="008D4396"/>
    <w:rsid w:val="008D5B72"/>
    <w:rsid w:val="008E1ABC"/>
    <w:rsid w:val="008E226A"/>
    <w:rsid w:val="008E26C4"/>
    <w:rsid w:val="008E3812"/>
    <w:rsid w:val="008E4D41"/>
    <w:rsid w:val="008E50BA"/>
    <w:rsid w:val="008E6D9F"/>
    <w:rsid w:val="008F106B"/>
    <w:rsid w:val="008F47D7"/>
    <w:rsid w:val="008F5301"/>
    <w:rsid w:val="008F5A0B"/>
    <w:rsid w:val="008F7748"/>
    <w:rsid w:val="008F7FA3"/>
    <w:rsid w:val="009014E2"/>
    <w:rsid w:val="009031CA"/>
    <w:rsid w:val="0090375E"/>
    <w:rsid w:val="009037AE"/>
    <w:rsid w:val="009047E5"/>
    <w:rsid w:val="0090592F"/>
    <w:rsid w:val="009059D2"/>
    <w:rsid w:val="00906801"/>
    <w:rsid w:val="00911B3F"/>
    <w:rsid w:val="00914CEC"/>
    <w:rsid w:val="00915F05"/>
    <w:rsid w:val="009200A5"/>
    <w:rsid w:val="00920D56"/>
    <w:rsid w:val="00922468"/>
    <w:rsid w:val="0092544B"/>
    <w:rsid w:val="0092657E"/>
    <w:rsid w:val="00932B2F"/>
    <w:rsid w:val="00933C8A"/>
    <w:rsid w:val="00936086"/>
    <w:rsid w:val="0093774F"/>
    <w:rsid w:val="00937B6B"/>
    <w:rsid w:val="009416D8"/>
    <w:rsid w:val="00941CE5"/>
    <w:rsid w:val="009437F1"/>
    <w:rsid w:val="009444C5"/>
    <w:rsid w:val="00944A00"/>
    <w:rsid w:val="00946B01"/>
    <w:rsid w:val="00950B20"/>
    <w:rsid w:val="009518ED"/>
    <w:rsid w:val="0095254E"/>
    <w:rsid w:val="009562AC"/>
    <w:rsid w:val="00957488"/>
    <w:rsid w:val="00960422"/>
    <w:rsid w:val="00961507"/>
    <w:rsid w:val="00962F3B"/>
    <w:rsid w:val="00963C1C"/>
    <w:rsid w:val="009661A3"/>
    <w:rsid w:val="0096626D"/>
    <w:rsid w:val="0096735A"/>
    <w:rsid w:val="00967AD7"/>
    <w:rsid w:val="00970ABD"/>
    <w:rsid w:val="009722FD"/>
    <w:rsid w:val="009724AA"/>
    <w:rsid w:val="00972A53"/>
    <w:rsid w:val="00982F36"/>
    <w:rsid w:val="009859FF"/>
    <w:rsid w:val="00985C3A"/>
    <w:rsid w:val="00985C9D"/>
    <w:rsid w:val="00987DF9"/>
    <w:rsid w:val="00991337"/>
    <w:rsid w:val="009927F4"/>
    <w:rsid w:val="0099386A"/>
    <w:rsid w:val="009951BB"/>
    <w:rsid w:val="00995FFC"/>
    <w:rsid w:val="009A0687"/>
    <w:rsid w:val="009A0D14"/>
    <w:rsid w:val="009A2227"/>
    <w:rsid w:val="009A2AD4"/>
    <w:rsid w:val="009A4C28"/>
    <w:rsid w:val="009A647D"/>
    <w:rsid w:val="009A7987"/>
    <w:rsid w:val="009B3E3E"/>
    <w:rsid w:val="009B51B9"/>
    <w:rsid w:val="009B5433"/>
    <w:rsid w:val="009B75CF"/>
    <w:rsid w:val="009C070A"/>
    <w:rsid w:val="009C1EAA"/>
    <w:rsid w:val="009C2E69"/>
    <w:rsid w:val="009C2F3F"/>
    <w:rsid w:val="009C4E99"/>
    <w:rsid w:val="009C5B05"/>
    <w:rsid w:val="009C6E9A"/>
    <w:rsid w:val="009D375C"/>
    <w:rsid w:val="009D39F9"/>
    <w:rsid w:val="009D5B82"/>
    <w:rsid w:val="009E1017"/>
    <w:rsid w:val="009E348F"/>
    <w:rsid w:val="009E35F2"/>
    <w:rsid w:val="009E3CB0"/>
    <w:rsid w:val="009E51D9"/>
    <w:rsid w:val="009E5219"/>
    <w:rsid w:val="009E68E1"/>
    <w:rsid w:val="009E7A9B"/>
    <w:rsid w:val="009F0799"/>
    <w:rsid w:val="009F116D"/>
    <w:rsid w:val="009F140D"/>
    <w:rsid w:val="009F25D4"/>
    <w:rsid w:val="009F28C5"/>
    <w:rsid w:val="009F32B8"/>
    <w:rsid w:val="009F48DF"/>
    <w:rsid w:val="00A0171C"/>
    <w:rsid w:val="00A02E65"/>
    <w:rsid w:val="00A04CC5"/>
    <w:rsid w:val="00A062AA"/>
    <w:rsid w:val="00A07FF3"/>
    <w:rsid w:val="00A10201"/>
    <w:rsid w:val="00A10EEC"/>
    <w:rsid w:val="00A12DA8"/>
    <w:rsid w:val="00A12F30"/>
    <w:rsid w:val="00A14DCE"/>
    <w:rsid w:val="00A1515F"/>
    <w:rsid w:val="00A177BF"/>
    <w:rsid w:val="00A20633"/>
    <w:rsid w:val="00A2101D"/>
    <w:rsid w:val="00A22001"/>
    <w:rsid w:val="00A247F1"/>
    <w:rsid w:val="00A25F65"/>
    <w:rsid w:val="00A2712D"/>
    <w:rsid w:val="00A31973"/>
    <w:rsid w:val="00A31DC5"/>
    <w:rsid w:val="00A41BA1"/>
    <w:rsid w:val="00A41E57"/>
    <w:rsid w:val="00A42DDC"/>
    <w:rsid w:val="00A43892"/>
    <w:rsid w:val="00A448F0"/>
    <w:rsid w:val="00A44C29"/>
    <w:rsid w:val="00A4589B"/>
    <w:rsid w:val="00A543ED"/>
    <w:rsid w:val="00A54A2B"/>
    <w:rsid w:val="00A54DC1"/>
    <w:rsid w:val="00A62896"/>
    <w:rsid w:val="00A63B31"/>
    <w:rsid w:val="00A651BF"/>
    <w:rsid w:val="00A65AA3"/>
    <w:rsid w:val="00A66085"/>
    <w:rsid w:val="00A67909"/>
    <w:rsid w:val="00A67CFD"/>
    <w:rsid w:val="00A84C27"/>
    <w:rsid w:val="00A84E32"/>
    <w:rsid w:val="00A8571E"/>
    <w:rsid w:val="00A863DD"/>
    <w:rsid w:val="00A877B8"/>
    <w:rsid w:val="00A9093D"/>
    <w:rsid w:val="00A90F5F"/>
    <w:rsid w:val="00A936D9"/>
    <w:rsid w:val="00A936FC"/>
    <w:rsid w:val="00A94399"/>
    <w:rsid w:val="00A947C0"/>
    <w:rsid w:val="00A958B0"/>
    <w:rsid w:val="00A95C52"/>
    <w:rsid w:val="00A97312"/>
    <w:rsid w:val="00AA2634"/>
    <w:rsid w:val="00AA286D"/>
    <w:rsid w:val="00AA3979"/>
    <w:rsid w:val="00AA404F"/>
    <w:rsid w:val="00AA7053"/>
    <w:rsid w:val="00AB05FC"/>
    <w:rsid w:val="00AB1DC7"/>
    <w:rsid w:val="00AB1FFB"/>
    <w:rsid w:val="00AB2535"/>
    <w:rsid w:val="00AB4352"/>
    <w:rsid w:val="00AB5076"/>
    <w:rsid w:val="00AC01B2"/>
    <w:rsid w:val="00AC05E4"/>
    <w:rsid w:val="00AC1EEC"/>
    <w:rsid w:val="00AC2A10"/>
    <w:rsid w:val="00AC600D"/>
    <w:rsid w:val="00AC6355"/>
    <w:rsid w:val="00AC78C3"/>
    <w:rsid w:val="00AD05E9"/>
    <w:rsid w:val="00AD094A"/>
    <w:rsid w:val="00AD2701"/>
    <w:rsid w:val="00AD4554"/>
    <w:rsid w:val="00AD4A55"/>
    <w:rsid w:val="00AD6167"/>
    <w:rsid w:val="00AE1539"/>
    <w:rsid w:val="00AE15AD"/>
    <w:rsid w:val="00AE3694"/>
    <w:rsid w:val="00AE375C"/>
    <w:rsid w:val="00AE4592"/>
    <w:rsid w:val="00AE505B"/>
    <w:rsid w:val="00AE6E71"/>
    <w:rsid w:val="00AE74E4"/>
    <w:rsid w:val="00AF0FCD"/>
    <w:rsid w:val="00AF2888"/>
    <w:rsid w:val="00AF3465"/>
    <w:rsid w:val="00AF3CC6"/>
    <w:rsid w:val="00AF5C83"/>
    <w:rsid w:val="00AF68F4"/>
    <w:rsid w:val="00B003A5"/>
    <w:rsid w:val="00B0049E"/>
    <w:rsid w:val="00B00EEB"/>
    <w:rsid w:val="00B02574"/>
    <w:rsid w:val="00B03DB4"/>
    <w:rsid w:val="00B060EF"/>
    <w:rsid w:val="00B10EB1"/>
    <w:rsid w:val="00B116EE"/>
    <w:rsid w:val="00B1226D"/>
    <w:rsid w:val="00B15657"/>
    <w:rsid w:val="00B158B3"/>
    <w:rsid w:val="00B15988"/>
    <w:rsid w:val="00B170CD"/>
    <w:rsid w:val="00B2000F"/>
    <w:rsid w:val="00B208F3"/>
    <w:rsid w:val="00B215C6"/>
    <w:rsid w:val="00B21AD7"/>
    <w:rsid w:val="00B2223A"/>
    <w:rsid w:val="00B222FC"/>
    <w:rsid w:val="00B2311C"/>
    <w:rsid w:val="00B23B27"/>
    <w:rsid w:val="00B23E5E"/>
    <w:rsid w:val="00B24C3D"/>
    <w:rsid w:val="00B259CD"/>
    <w:rsid w:val="00B25DB4"/>
    <w:rsid w:val="00B25E79"/>
    <w:rsid w:val="00B2627F"/>
    <w:rsid w:val="00B2671E"/>
    <w:rsid w:val="00B30ED4"/>
    <w:rsid w:val="00B32D21"/>
    <w:rsid w:val="00B339DA"/>
    <w:rsid w:val="00B33A70"/>
    <w:rsid w:val="00B34F14"/>
    <w:rsid w:val="00B3707C"/>
    <w:rsid w:val="00B400FC"/>
    <w:rsid w:val="00B40BFC"/>
    <w:rsid w:val="00B4235C"/>
    <w:rsid w:val="00B42C9B"/>
    <w:rsid w:val="00B43158"/>
    <w:rsid w:val="00B4574C"/>
    <w:rsid w:val="00B45D8A"/>
    <w:rsid w:val="00B50375"/>
    <w:rsid w:val="00B51246"/>
    <w:rsid w:val="00B51C41"/>
    <w:rsid w:val="00B5203F"/>
    <w:rsid w:val="00B52673"/>
    <w:rsid w:val="00B534A3"/>
    <w:rsid w:val="00B54DC5"/>
    <w:rsid w:val="00B62657"/>
    <w:rsid w:val="00B659FD"/>
    <w:rsid w:val="00B66C7F"/>
    <w:rsid w:val="00B66D02"/>
    <w:rsid w:val="00B7036E"/>
    <w:rsid w:val="00B717CC"/>
    <w:rsid w:val="00B755E3"/>
    <w:rsid w:val="00B83B6A"/>
    <w:rsid w:val="00B84AEC"/>
    <w:rsid w:val="00B84DE9"/>
    <w:rsid w:val="00B86875"/>
    <w:rsid w:val="00B90654"/>
    <w:rsid w:val="00B9498A"/>
    <w:rsid w:val="00B95156"/>
    <w:rsid w:val="00B96BAB"/>
    <w:rsid w:val="00B96F04"/>
    <w:rsid w:val="00B97188"/>
    <w:rsid w:val="00BA188D"/>
    <w:rsid w:val="00BA472C"/>
    <w:rsid w:val="00BA47CF"/>
    <w:rsid w:val="00BA4CC2"/>
    <w:rsid w:val="00BA7309"/>
    <w:rsid w:val="00BB0BA6"/>
    <w:rsid w:val="00BB14BC"/>
    <w:rsid w:val="00BB44AD"/>
    <w:rsid w:val="00BB681F"/>
    <w:rsid w:val="00BC180A"/>
    <w:rsid w:val="00BC488B"/>
    <w:rsid w:val="00BC597D"/>
    <w:rsid w:val="00BD0364"/>
    <w:rsid w:val="00BD0879"/>
    <w:rsid w:val="00BD0D8A"/>
    <w:rsid w:val="00BD402F"/>
    <w:rsid w:val="00BD7328"/>
    <w:rsid w:val="00BE0373"/>
    <w:rsid w:val="00BE06A5"/>
    <w:rsid w:val="00BE09E7"/>
    <w:rsid w:val="00BE20AD"/>
    <w:rsid w:val="00BE3744"/>
    <w:rsid w:val="00BE5066"/>
    <w:rsid w:val="00BE5100"/>
    <w:rsid w:val="00BE731F"/>
    <w:rsid w:val="00BE7C03"/>
    <w:rsid w:val="00BF17F2"/>
    <w:rsid w:val="00BF3A59"/>
    <w:rsid w:val="00BF7D9B"/>
    <w:rsid w:val="00C00392"/>
    <w:rsid w:val="00C02E7E"/>
    <w:rsid w:val="00C03160"/>
    <w:rsid w:val="00C03630"/>
    <w:rsid w:val="00C11A7D"/>
    <w:rsid w:val="00C129B0"/>
    <w:rsid w:val="00C13893"/>
    <w:rsid w:val="00C14AEC"/>
    <w:rsid w:val="00C14EFE"/>
    <w:rsid w:val="00C154A4"/>
    <w:rsid w:val="00C15693"/>
    <w:rsid w:val="00C15941"/>
    <w:rsid w:val="00C15D5D"/>
    <w:rsid w:val="00C171EC"/>
    <w:rsid w:val="00C17265"/>
    <w:rsid w:val="00C209FF"/>
    <w:rsid w:val="00C23C23"/>
    <w:rsid w:val="00C25CD2"/>
    <w:rsid w:val="00C30706"/>
    <w:rsid w:val="00C307B6"/>
    <w:rsid w:val="00C31288"/>
    <w:rsid w:val="00C31C29"/>
    <w:rsid w:val="00C32EB1"/>
    <w:rsid w:val="00C3452F"/>
    <w:rsid w:val="00C34E1E"/>
    <w:rsid w:val="00C36641"/>
    <w:rsid w:val="00C3714D"/>
    <w:rsid w:val="00C371C5"/>
    <w:rsid w:val="00C373F6"/>
    <w:rsid w:val="00C40988"/>
    <w:rsid w:val="00C42716"/>
    <w:rsid w:val="00C44D3C"/>
    <w:rsid w:val="00C45319"/>
    <w:rsid w:val="00C469FF"/>
    <w:rsid w:val="00C46E12"/>
    <w:rsid w:val="00C51D51"/>
    <w:rsid w:val="00C5206C"/>
    <w:rsid w:val="00C526D8"/>
    <w:rsid w:val="00C539BA"/>
    <w:rsid w:val="00C56969"/>
    <w:rsid w:val="00C60B96"/>
    <w:rsid w:val="00C61335"/>
    <w:rsid w:val="00C63627"/>
    <w:rsid w:val="00C654BF"/>
    <w:rsid w:val="00C66AC4"/>
    <w:rsid w:val="00C70624"/>
    <w:rsid w:val="00C71783"/>
    <w:rsid w:val="00C745E1"/>
    <w:rsid w:val="00C74AD7"/>
    <w:rsid w:val="00C800E3"/>
    <w:rsid w:val="00C8212E"/>
    <w:rsid w:val="00C823A1"/>
    <w:rsid w:val="00C83B47"/>
    <w:rsid w:val="00C9343E"/>
    <w:rsid w:val="00C93FD8"/>
    <w:rsid w:val="00C95639"/>
    <w:rsid w:val="00C9707D"/>
    <w:rsid w:val="00CA26E4"/>
    <w:rsid w:val="00CA27E3"/>
    <w:rsid w:val="00CA49CB"/>
    <w:rsid w:val="00CA4F55"/>
    <w:rsid w:val="00CA50E7"/>
    <w:rsid w:val="00CA59F4"/>
    <w:rsid w:val="00CA734F"/>
    <w:rsid w:val="00CB07B2"/>
    <w:rsid w:val="00CB2C3F"/>
    <w:rsid w:val="00CC3A6E"/>
    <w:rsid w:val="00CD3D2A"/>
    <w:rsid w:val="00CD651D"/>
    <w:rsid w:val="00CD65EF"/>
    <w:rsid w:val="00CD7074"/>
    <w:rsid w:val="00CE05E9"/>
    <w:rsid w:val="00CE1115"/>
    <w:rsid w:val="00CE28EC"/>
    <w:rsid w:val="00CE3B67"/>
    <w:rsid w:val="00CE49BB"/>
    <w:rsid w:val="00CE6A7B"/>
    <w:rsid w:val="00CF0F13"/>
    <w:rsid w:val="00CF1D41"/>
    <w:rsid w:val="00CF2A16"/>
    <w:rsid w:val="00CF3FCE"/>
    <w:rsid w:val="00CF413F"/>
    <w:rsid w:val="00D0015A"/>
    <w:rsid w:val="00D00B0E"/>
    <w:rsid w:val="00D00DD6"/>
    <w:rsid w:val="00D010D5"/>
    <w:rsid w:val="00D021BA"/>
    <w:rsid w:val="00D13193"/>
    <w:rsid w:val="00D13660"/>
    <w:rsid w:val="00D149C4"/>
    <w:rsid w:val="00D14DB6"/>
    <w:rsid w:val="00D15FD2"/>
    <w:rsid w:val="00D200DE"/>
    <w:rsid w:val="00D20888"/>
    <w:rsid w:val="00D26B87"/>
    <w:rsid w:val="00D30430"/>
    <w:rsid w:val="00D3171D"/>
    <w:rsid w:val="00D318EA"/>
    <w:rsid w:val="00D32786"/>
    <w:rsid w:val="00D33C4B"/>
    <w:rsid w:val="00D353E6"/>
    <w:rsid w:val="00D3570E"/>
    <w:rsid w:val="00D374E3"/>
    <w:rsid w:val="00D40913"/>
    <w:rsid w:val="00D40B3D"/>
    <w:rsid w:val="00D4330A"/>
    <w:rsid w:val="00D438FA"/>
    <w:rsid w:val="00D4413F"/>
    <w:rsid w:val="00D474E8"/>
    <w:rsid w:val="00D47E1E"/>
    <w:rsid w:val="00D500D8"/>
    <w:rsid w:val="00D51F3A"/>
    <w:rsid w:val="00D53882"/>
    <w:rsid w:val="00D54138"/>
    <w:rsid w:val="00D54ECF"/>
    <w:rsid w:val="00D55CB2"/>
    <w:rsid w:val="00D56469"/>
    <w:rsid w:val="00D56502"/>
    <w:rsid w:val="00D57677"/>
    <w:rsid w:val="00D57CF7"/>
    <w:rsid w:val="00D6210C"/>
    <w:rsid w:val="00D65C33"/>
    <w:rsid w:val="00D6618F"/>
    <w:rsid w:val="00D667F4"/>
    <w:rsid w:val="00D67F59"/>
    <w:rsid w:val="00D71EFA"/>
    <w:rsid w:val="00D72696"/>
    <w:rsid w:val="00D73600"/>
    <w:rsid w:val="00D7546A"/>
    <w:rsid w:val="00D77C0E"/>
    <w:rsid w:val="00D8010A"/>
    <w:rsid w:val="00D80613"/>
    <w:rsid w:val="00D816ED"/>
    <w:rsid w:val="00D81C03"/>
    <w:rsid w:val="00D825BF"/>
    <w:rsid w:val="00D8316D"/>
    <w:rsid w:val="00D8331C"/>
    <w:rsid w:val="00D87BF0"/>
    <w:rsid w:val="00D924D9"/>
    <w:rsid w:val="00D92BA4"/>
    <w:rsid w:val="00D956F3"/>
    <w:rsid w:val="00D9717A"/>
    <w:rsid w:val="00DA1B4D"/>
    <w:rsid w:val="00DA1C08"/>
    <w:rsid w:val="00DA3041"/>
    <w:rsid w:val="00DA51A6"/>
    <w:rsid w:val="00DB0761"/>
    <w:rsid w:val="00DB5DD0"/>
    <w:rsid w:val="00DB6957"/>
    <w:rsid w:val="00DB7AA4"/>
    <w:rsid w:val="00DC0601"/>
    <w:rsid w:val="00DC0AD6"/>
    <w:rsid w:val="00DC0B2B"/>
    <w:rsid w:val="00DC2984"/>
    <w:rsid w:val="00DC3F05"/>
    <w:rsid w:val="00DC3FED"/>
    <w:rsid w:val="00DC7C4A"/>
    <w:rsid w:val="00DD09B2"/>
    <w:rsid w:val="00DD17C1"/>
    <w:rsid w:val="00DD1A15"/>
    <w:rsid w:val="00DD1B81"/>
    <w:rsid w:val="00DD2BA2"/>
    <w:rsid w:val="00DD482E"/>
    <w:rsid w:val="00DD549F"/>
    <w:rsid w:val="00DD7061"/>
    <w:rsid w:val="00DE1613"/>
    <w:rsid w:val="00DE4AD9"/>
    <w:rsid w:val="00DE5E72"/>
    <w:rsid w:val="00DE79B3"/>
    <w:rsid w:val="00DF1EE5"/>
    <w:rsid w:val="00DF1EF5"/>
    <w:rsid w:val="00DF1F5A"/>
    <w:rsid w:val="00DF1F64"/>
    <w:rsid w:val="00DF6CFA"/>
    <w:rsid w:val="00E01F22"/>
    <w:rsid w:val="00E01F4C"/>
    <w:rsid w:val="00E03F37"/>
    <w:rsid w:val="00E07E6C"/>
    <w:rsid w:val="00E10567"/>
    <w:rsid w:val="00E11815"/>
    <w:rsid w:val="00E12E62"/>
    <w:rsid w:val="00E14D2B"/>
    <w:rsid w:val="00E1508C"/>
    <w:rsid w:val="00E15486"/>
    <w:rsid w:val="00E15DDC"/>
    <w:rsid w:val="00E16F60"/>
    <w:rsid w:val="00E2428B"/>
    <w:rsid w:val="00E26969"/>
    <w:rsid w:val="00E27435"/>
    <w:rsid w:val="00E308EE"/>
    <w:rsid w:val="00E329A7"/>
    <w:rsid w:val="00E34CF6"/>
    <w:rsid w:val="00E36450"/>
    <w:rsid w:val="00E4042B"/>
    <w:rsid w:val="00E41362"/>
    <w:rsid w:val="00E413F7"/>
    <w:rsid w:val="00E41550"/>
    <w:rsid w:val="00E4526E"/>
    <w:rsid w:val="00E46DB8"/>
    <w:rsid w:val="00E479BC"/>
    <w:rsid w:val="00E506E9"/>
    <w:rsid w:val="00E51476"/>
    <w:rsid w:val="00E52422"/>
    <w:rsid w:val="00E53129"/>
    <w:rsid w:val="00E56BFB"/>
    <w:rsid w:val="00E57A4D"/>
    <w:rsid w:val="00E57EF5"/>
    <w:rsid w:val="00E60AB9"/>
    <w:rsid w:val="00E61F75"/>
    <w:rsid w:val="00E65C49"/>
    <w:rsid w:val="00E67B23"/>
    <w:rsid w:val="00E710D4"/>
    <w:rsid w:val="00E72426"/>
    <w:rsid w:val="00E72B06"/>
    <w:rsid w:val="00E735A5"/>
    <w:rsid w:val="00E737E1"/>
    <w:rsid w:val="00E74F53"/>
    <w:rsid w:val="00E815F0"/>
    <w:rsid w:val="00E8254F"/>
    <w:rsid w:val="00E9228C"/>
    <w:rsid w:val="00E92790"/>
    <w:rsid w:val="00E965F7"/>
    <w:rsid w:val="00E97533"/>
    <w:rsid w:val="00EA067D"/>
    <w:rsid w:val="00EA250A"/>
    <w:rsid w:val="00EA3021"/>
    <w:rsid w:val="00EA6C42"/>
    <w:rsid w:val="00EB1D5F"/>
    <w:rsid w:val="00EB1E5C"/>
    <w:rsid w:val="00EB4677"/>
    <w:rsid w:val="00EB786F"/>
    <w:rsid w:val="00EC0948"/>
    <w:rsid w:val="00EC3403"/>
    <w:rsid w:val="00EC471C"/>
    <w:rsid w:val="00ED0C40"/>
    <w:rsid w:val="00ED169B"/>
    <w:rsid w:val="00ED2256"/>
    <w:rsid w:val="00ED35A5"/>
    <w:rsid w:val="00ED4F2A"/>
    <w:rsid w:val="00ED50ED"/>
    <w:rsid w:val="00ED6FE0"/>
    <w:rsid w:val="00EE0231"/>
    <w:rsid w:val="00EE0284"/>
    <w:rsid w:val="00EE26ED"/>
    <w:rsid w:val="00EE3A98"/>
    <w:rsid w:val="00EE5DFE"/>
    <w:rsid w:val="00EE63C6"/>
    <w:rsid w:val="00EE6F52"/>
    <w:rsid w:val="00EE73C1"/>
    <w:rsid w:val="00EF0904"/>
    <w:rsid w:val="00EF0DB6"/>
    <w:rsid w:val="00EF234D"/>
    <w:rsid w:val="00EF5C7D"/>
    <w:rsid w:val="00EF6934"/>
    <w:rsid w:val="00F00CE5"/>
    <w:rsid w:val="00F011F7"/>
    <w:rsid w:val="00F02595"/>
    <w:rsid w:val="00F027C9"/>
    <w:rsid w:val="00F02F28"/>
    <w:rsid w:val="00F03BD9"/>
    <w:rsid w:val="00F04464"/>
    <w:rsid w:val="00F05F47"/>
    <w:rsid w:val="00F06402"/>
    <w:rsid w:val="00F065ED"/>
    <w:rsid w:val="00F07190"/>
    <w:rsid w:val="00F078F1"/>
    <w:rsid w:val="00F07EF9"/>
    <w:rsid w:val="00F10AAA"/>
    <w:rsid w:val="00F14EC6"/>
    <w:rsid w:val="00F201DC"/>
    <w:rsid w:val="00F2076E"/>
    <w:rsid w:val="00F20EEE"/>
    <w:rsid w:val="00F221C4"/>
    <w:rsid w:val="00F25D1C"/>
    <w:rsid w:val="00F271F6"/>
    <w:rsid w:val="00F31E7C"/>
    <w:rsid w:val="00F34B77"/>
    <w:rsid w:val="00F37049"/>
    <w:rsid w:val="00F374E8"/>
    <w:rsid w:val="00F40218"/>
    <w:rsid w:val="00F405B7"/>
    <w:rsid w:val="00F4176F"/>
    <w:rsid w:val="00F41948"/>
    <w:rsid w:val="00F43B0B"/>
    <w:rsid w:val="00F47039"/>
    <w:rsid w:val="00F51753"/>
    <w:rsid w:val="00F51BB3"/>
    <w:rsid w:val="00F5368B"/>
    <w:rsid w:val="00F57622"/>
    <w:rsid w:val="00F605EB"/>
    <w:rsid w:val="00F60FA5"/>
    <w:rsid w:val="00F6327F"/>
    <w:rsid w:val="00F64C43"/>
    <w:rsid w:val="00F72C83"/>
    <w:rsid w:val="00F76923"/>
    <w:rsid w:val="00F773E4"/>
    <w:rsid w:val="00F802AA"/>
    <w:rsid w:val="00F815F9"/>
    <w:rsid w:val="00F8189E"/>
    <w:rsid w:val="00F8759C"/>
    <w:rsid w:val="00F87ADF"/>
    <w:rsid w:val="00F87C3B"/>
    <w:rsid w:val="00F90A4E"/>
    <w:rsid w:val="00F90F70"/>
    <w:rsid w:val="00F95149"/>
    <w:rsid w:val="00F9641A"/>
    <w:rsid w:val="00F97074"/>
    <w:rsid w:val="00FA2535"/>
    <w:rsid w:val="00FA2697"/>
    <w:rsid w:val="00FA2FB5"/>
    <w:rsid w:val="00FA3E81"/>
    <w:rsid w:val="00FA4B3B"/>
    <w:rsid w:val="00FA4EAF"/>
    <w:rsid w:val="00FA511D"/>
    <w:rsid w:val="00FA55D8"/>
    <w:rsid w:val="00FA7841"/>
    <w:rsid w:val="00FB156D"/>
    <w:rsid w:val="00FB2245"/>
    <w:rsid w:val="00FB2E90"/>
    <w:rsid w:val="00FB30E0"/>
    <w:rsid w:val="00FB4F22"/>
    <w:rsid w:val="00FB4F43"/>
    <w:rsid w:val="00FB6B53"/>
    <w:rsid w:val="00FC0161"/>
    <w:rsid w:val="00FC28E4"/>
    <w:rsid w:val="00FC2EEF"/>
    <w:rsid w:val="00FC3198"/>
    <w:rsid w:val="00FC4991"/>
    <w:rsid w:val="00FC4D90"/>
    <w:rsid w:val="00FC71FC"/>
    <w:rsid w:val="00FD0A21"/>
    <w:rsid w:val="00FD2CC9"/>
    <w:rsid w:val="00FD45B5"/>
    <w:rsid w:val="00FE385A"/>
    <w:rsid w:val="00FE457D"/>
    <w:rsid w:val="00FE5956"/>
    <w:rsid w:val="00FE5DB4"/>
    <w:rsid w:val="00FE7F2C"/>
    <w:rsid w:val="00FF0463"/>
    <w:rsid w:val="00FF16A2"/>
    <w:rsid w:val="00FF20B3"/>
    <w:rsid w:val="00FF28AB"/>
    <w:rsid w:val="00FF2C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00E7"/>
  <w15:chartTrackingRefBased/>
  <w15:docId w15:val="{B3C7938C-8651-4E19-A8FA-B43E2B12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DFE"/>
  </w:style>
  <w:style w:type="paragraph" w:styleId="Heading1">
    <w:name w:val="heading 1"/>
    <w:basedOn w:val="Normal"/>
    <w:next w:val="Normal"/>
    <w:link w:val="Heading1Char"/>
    <w:uiPriority w:val="9"/>
    <w:qFormat/>
    <w:rsid w:val="00CB07B2"/>
    <w:pPr>
      <w:keepNext/>
      <w:spacing w:before="240" w:after="60" w:line="240" w:lineRule="auto"/>
      <w:outlineLvl w:val="0"/>
    </w:pPr>
    <w:rPr>
      <w:rFonts w:ascii="Times New Roman" w:eastAsia="Times New Roman" w:hAnsi="Times New Roman" w:cs="Times New Roman"/>
      <w:b/>
      <w:bCs/>
      <w:kern w:val="32"/>
      <w:sz w:val="24"/>
      <w:szCs w:val="24"/>
    </w:rPr>
  </w:style>
  <w:style w:type="paragraph" w:styleId="Heading2">
    <w:name w:val="heading 2"/>
    <w:basedOn w:val="Normal"/>
    <w:next w:val="Normal"/>
    <w:link w:val="Heading2Char"/>
    <w:uiPriority w:val="9"/>
    <w:unhideWhenUsed/>
    <w:qFormat/>
    <w:rsid w:val="00CB07B2"/>
    <w:pPr>
      <w:keepNext/>
      <w:keepLines/>
      <w:spacing w:before="40" w:after="0"/>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CB07B2"/>
    <w:pPr>
      <w:keepNext/>
      <w:keepLines/>
      <w:spacing w:before="40" w:after="0"/>
      <w:outlineLvl w:val="2"/>
    </w:pPr>
    <w:rPr>
      <w:rFonts w:ascii="Century Schoolbook" w:eastAsia="Times New Roman" w:hAnsi="Century Schoolbook" w:cs="Times New Roman"/>
      <w:b/>
      <w:sz w:val="24"/>
      <w:szCs w:val="24"/>
    </w:rPr>
  </w:style>
  <w:style w:type="paragraph" w:styleId="Heading4">
    <w:name w:val="heading 4"/>
    <w:basedOn w:val="Normal"/>
    <w:next w:val="Normal"/>
    <w:link w:val="Heading4Char"/>
    <w:uiPriority w:val="9"/>
    <w:unhideWhenUsed/>
    <w:qFormat/>
    <w:rsid w:val="00CB07B2"/>
    <w:pPr>
      <w:keepNext/>
      <w:keepLines/>
      <w:spacing w:before="40" w:after="0"/>
      <w:outlineLvl w:val="3"/>
    </w:pPr>
    <w:rPr>
      <w:rFonts w:ascii="Calibri Light" w:eastAsia="Times New Roman" w:hAnsi="Calibri Light" w:cs="Times New Roman"/>
      <w:i/>
      <w:iCs/>
      <w:color w:val="2F5496"/>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7B2"/>
    <w:rPr>
      <w:rFonts w:ascii="Times New Roman" w:eastAsia="Times New Roman" w:hAnsi="Times New Roman" w:cs="Times New Roman"/>
      <w:b/>
      <w:bCs/>
      <w:kern w:val="32"/>
      <w:sz w:val="24"/>
      <w:szCs w:val="24"/>
    </w:rPr>
  </w:style>
  <w:style w:type="paragraph" w:customStyle="1" w:styleId="Heading21">
    <w:name w:val="Heading 21"/>
    <w:basedOn w:val="Normal"/>
    <w:next w:val="Normal"/>
    <w:uiPriority w:val="9"/>
    <w:unhideWhenUsed/>
    <w:qFormat/>
    <w:rsid w:val="00CB07B2"/>
    <w:pPr>
      <w:keepNext/>
      <w:keepLines/>
      <w:spacing w:before="40" w:after="0" w:line="276" w:lineRule="auto"/>
      <w:jc w:val="both"/>
      <w:outlineLvl w:val="1"/>
    </w:pPr>
    <w:rPr>
      <w:rFonts w:ascii="Times New Roman" w:eastAsia="Times New Roman" w:hAnsi="Times New Roman" w:cs="Times New Roman"/>
      <w:b/>
      <w:sz w:val="24"/>
      <w:szCs w:val="24"/>
    </w:rPr>
  </w:style>
  <w:style w:type="paragraph" w:customStyle="1" w:styleId="Heading31">
    <w:name w:val="Heading 31"/>
    <w:basedOn w:val="Normal"/>
    <w:next w:val="Normal"/>
    <w:uiPriority w:val="9"/>
    <w:unhideWhenUsed/>
    <w:qFormat/>
    <w:rsid w:val="00CB07B2"/>
    <w:pPr>
      <w:keepNext/>
      <w:keepLines/>
      <w:spacing w:before="40" w:after="0" w:line="240" w:lineRule="auto"/>
      <w:ind w:left="567" w:hanging="567"/>
      <w:outlineLvl w:val="2"/>
    </w:pPr>
    <w:rPr>
      <w:rFonts w:ascii="Century Schoolbook" w:eastAsia="Times New Roman" w:hAnsi="Century Schoolbook" w:cs="Times New Roman"/>
      <w:b/>
      <w:sz w:val="24"/>
      <w:szCs w:val="24"/>
    </w:rPr>
  </w:style>
  <w:style w:type="paragraph" w:customStyle="1" w:styleId="Heading41">
    <w:name w:val="Heading 41"/>
    <w:basedOn w:val="Normal"/>
    <w:next w:val="Normal"/>
    <w:uiPriority w:val="9"/>
    <w:unhideWhenUsed/>
    <w:qFormat/>
    <w:rsid w:val="00CB07B2"/>
    <w:pPr>
      <w:keepNext/>
      <w:keepLines/>
      <w:spacing w:before="40" w:after="0" w:line="240" w:lineRule="auto"/>
      <w:outlineLvl w:val="3"/>
    </w:pPr>
    <w:rPr>
      <w:rFonts w:ascii="Calibri Light" w:eastAsia="Times New Roman" w:hAnsi="Calibri Light" w:cs="Times New Roman"/>
      <w:i/>
      <w:iCs/>
      <w:color w:val="2F5496"/>
      <w:sz w:val="24"/>
      <w:szCs w:val="24"/>
      <w:lang w:val="en-GB"/>
    </w:rPr>
  </w:style>
  <w:style w:type="numbering" w:customStyle="1" w:styleId="NoList1">
    <w:name w:val="No List1"/>
    <w:next w:val="NoList"/>
    <w:uiPriority w:val="99"/>
    <w:semiHidden/>
    <w:unhideWhenUsed/>
    <w:rsid w:val="00CB07B2"/>
  </w:style>
  <w:style w:type="character" w:customStyle="1" w:styleId="Heading2Char">
    <w:name w:val="Heading 2 Char"/>
    <w:basedOn w:val="DefaultParagraphFont"/>
    <w:link w:val="Heading2"/>
    <w:uiPriority w:val="9"/>
    <w:rsid w:val="00CB07B2"/>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CB07B2"/>
    <w:rPr>
      <w:rFonts w:ascii="Century Schoolbook" w:eastAsia="Times New Roman" w:hAnsi="Century Schoolbook" w:cs="Times New Roman"/>
      <w:b/>
      <w:sz w:val="24"/>
      <w:szCs w:val="24"/>
    </w:rPr>
  </w:style>
  <w:style w:type="paragraph" w:styleId="ListParagraph">
    <w:name w:val="List Paragraph"/>
    <w:aliases w:val="Bullets,List Paragraph (numbered (a)),References,Numbered List Paragraph,List Bullet Mary,Liste 1,ReferencesCxSpLast,Medium Grid 1 - Accent 21,List Paragraph nowy,Texte Général,Paragraphe  revu,Citation List,LIST OF TABLES."/>
    <w:basedOn w:val="Normal"/>
    <w:link w:val="ListParagraphChar"/>
    <w:uiPriority w:val="34"/>
    <w:qFormat/>
    <w:rsid w:val="00CB07B2"/>
    <w:pPr>
      <w:spacing w:after="0" w:line="240" w:lineRule="auto"/>
      <w:ind w:left="720"/>
      <w:contextualSpacing/>
    </w:pPr>
    <w:rPr>
      <w:rFonts w:ascii="Cambria" w:eastAsia="Cambria" w:hAnsi="Cambria" w:cs="Times New Roman"/>
      <w:sz w:val="24"/>
      <w:szCs w:val="24"/>
      <w:lang w:val="en-GB"/>
    </w:rPr>
  </w:style>
  <w:style w:type="paragraph" w:customStyle="1" w:styleId="Default">
    <w:name w:val="Default"/>
    <w:rsid w:val="00CB07B2"/>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NoSpacing">
    <w:name w:val="No Spacing"/>
    <w:basedOn w:val="Normal"/>
    <w:link w:val="NoSpacingChar"/>
    <w:uiPriority w:val="1"/>
    <w:qFormat/>
    <w:rsid w:val="00CB07B2"/>
    <w:pPr>
      <w:spacing w:after="0" w:line="240" w:lineRule="auto"/>
    </w:pPr>
    <w:rPr>
      <w:rFonts w:ascii="Calibri" w:eastAsia="Times New Roman" w:hAnsi="Calibri" w:cs="Times New Roman"/>
      <w:i/>
      <w:iCs/>
      <w:sz w:val="20"/>
      <w:szCs w:val="20"/>
      <w:lang w:val="en-GB" w:bidi="en-US"/>
    </w:rPr>
  </w:style>
  <w:style w:type="table" w:styleId="TableGrid">
    <w:name w:val="Table Grid"/>
    <w:basedOn w:val="TableNormal"/>
    <w:uiPriority w:val="59"/>
    <w:rsid w:val="00CB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CB07B2"/>
    <w:rPr>
      <w:rFonts w:ascii="Calibri" w:eastAsia="Times New Roman" w:hAnsi="Calibri" w:cs="Times New Roman"/>
      <w:i/>
      <w:iCs/>
      <w:sz w:val="20"/>
      <w:szCs w:val="20"/>
      <w:lang w:val="en-GB" w:bidi="en-US"/>
    </w:rPr>
  </w:style>
  <w:style w:type="character" w:styleId="Emphasis">
    <w:name w:val="Emphasis"/>
    <w:basedOn w:val="DefaultParagraphFont"/>
    <w:uiPriority w:val="20"/>
    <w:qFormat/>
    <w:rsid w:val="00CB07B2"/>
    <w:rPr>
      <w:i/>
      <w:iCs/>
    </w:rPr>
  </w:style>
  <w:style w:type="paragraph" w:styleId="Header">
    <w:name w:val="header"/>
    <w:basedOn w:val="Normal"/>
    <w:link w:val="HeaderChar"/>
    <w:uiPriority w:val="99"/>
    <w:unhideWhenUsed/>
    <w:rsid w:val="00CB07B2"/>
    <w:pPr>
      <w:tabs>
        <w:tab w:val="center" w:pos="4536"/>
        <w:tab w:val="right" w:pos="9072"/>
      </w:tabs>
      <w:spacing w:after="0" w:line="240" w:lineRule="auto"/>
    </w:pPr>
    <w:rPr>
      <w:rFonts w:ascii="Cambria" w:eastAsia="Cambria" w:hAnsi="Cambria" w:cs="Times New Roman"/>
      <w:sz w:val="24"/>
      <w:szCs w:val="24"/>
      <w:lang w:val="en-GB"/>
    </w:rPr>
  </w:style>
  <w:style w:type="character" w:customStyle="1" w:styleId="HeaderChar">
    <w:name w:val="Header Char"/>
    <w:basedOn w:val="DefaultParagraphFont"/>
    <w:link w:val="Header"/>
    <w:uiPriority w:val="99"/>
    <w:rsid w:val="00CB07B2"/>
    <w:rPr>
      <w:rFonts w:ascii="Cambria" w:eastAsia="Cambria" w:hAnsi="Cambria" w:cs="Times New Roman"/>
      <w:sz w:val="24"/>
      <w:szCs w:val="24"/>
      <w:lang w:val="en-GB"/>
    </w:rPr>
  </w:style>
  <w:style w:type="paragraph" w:styleId="Footer">
    <w:name w:val="footer"/>
    <w:basedOn w:val="Normal"/>
    <w:link w:val="FooterChar"/>
    <w:uiPriority w:val="99"/>
    <w:unhideWhenUsed/>
    <w:rsid w:val="00CB07B2"/>
    <w:pPr>
      <w:tabs>
        <w:tab w:val="center" w:pos="4536"/>
        <w:tab w:val="right" w:pos="9072"/>
      </w:tabs>
      <w:spacing w:after="0" w:line="240" w:lineRule="auto"/>
    </w:pPr>
    <w:rPr>
      <w:rFonts w:ascii="Cambria" w:eastAsia="Cambria" w:hAnsi="Cambria" w:cs="Times New Roman"/>
      <w:sz w:val="24"/>
      <w:szCs w:val="24"/>
      <w:lang w:val="en-GB"/>
    </w:rPr>
  </w:style>
  <w:style w:type="character" w:customStyle="1" w:styleId="FooterChar">
    <w:name w:val="Footer Char"/>
    <w:basedOn w:val="DefaultParagraphFont"/>
    <w:link w:val="Footer"/>
    <w:uiPriority w:val="99"/>
    <w:rsid w:val="00CB07B2"/>
    <w:rPr>
      <w:rFonts w:ascii="Cambria" w:eastAsia="Cambria" w:hAnsi="Cambria" w:cs="Times New Roman"/>
      <w:sz w:val="24"/>
      <w:szCs w:val="24"/>
      <w:lang w:val="en-GB"/>
    </w:rPr>
  </w:style>
  <w:style w:type="character" w:customStyle="1" w:styleId="Heading4Char">
    <w:name w:val="Heading 4 Char"/>
    <w:basedOn w:val="DefaultParagraphFont"/>
    <w:link w:val="Heading4"/>
    <w:uiPriority w:val="9"/>
    <w:rsid w:val="00CB07B2"/>
    <w:rPr>
      <w:rFonts w:ascii="Calibri Light" w:eastAsia="Times New Roman" w:hAnsi="Calibri Light" w:cs="Times New Roman"/>
      <w:i/>
      <w:iCs/>
      <w:color w:val="2F5496"/>
      <w:sz w:val="24"/>
      <w:szCs w:val="24"/>
      <w:lang w:val="en-GB"/>
    </w:rPr>
  </w:style>
  <w:style w:type="paragraph" w:styleId="BalloonText">
    <w:name w:val="Balloon Text"/>
    <w:basedOn w:val="Normal"/>
    <w:link w:val="BalloonTextChar"/>
    <w:uiPriority w:val="99"/>
    <w:semiHidden/>
    <w:unhideWhenUsed/>
    <w:rsid w:val="00CB07B2"/>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B07B2"/>
    <w:rPr>
      <w:rFonts w:ascii="Segoe UI" w:eastAsia="Times New Roman" w:hAnsi="Segoe UI" w:cs="Segoe UI"/>
      <w:sz w:val="18"/>
      <w:szCs w:val="18"/>
    </w:rPr>
  </w:style>
  <w:style w:type="character" w:styleId="Strong">
    <w:name w:val="Strong"/>
    <w:basedOn w:val="DefaultParagraphFont"/>
    <w:uiPriority w:val="22"/>
    <w:qFormat/>
    <w:rsid w:val="00CB07B2"/>
    <w:rPr>
      <w:b/>
      <w:bCs/>
    </w:rPr>
  </w:style>
  <w:style w:type="paragraph" w:styleId="NormalWeb">
    <w:name w:val="Normal (Web)"/>
    <w:basedOn w:val="Normal"/>
    <w:uiPriority w:val="99"/>
    <w:unhideWhenUsed/>
    <w:rsid w:val="00CB07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OC11">
    <w:name w:val="TOC 11"/>
    <w:basedOn w:val="Normal"/>
    <w:next w:val="Normal"/>
    <w:autoRedefine/>
    <w:uiPriority w:val="39"/>
    <w:unhideWhenUsed/>
    <w:rsid w:val="00CB07B2"/>
    <w:pPr>
      <w:tabs>
        <w:tab w:val="right" w:leader="dot" w:pos="9062"/>
      </w:tabs>
      <w:spacing w:after="0" w:line="360" w:lineRule="auto"/>
      <w:ind w:left="426" w:hanging="425"/>
    </w:pPr>
    <w:rPr>
      <w:rFonts w:ascii="Times New Roman" w:eastAsia="Times New Roman" w:hAnsi="Times New Roman" w:cs="Times New Roman"/>
      <w:noProof/>
      <w:sz w:val="24"/>
      <w:szCs w:val="24"/>
      <w:lang w:eastAsia="fr-FR"/>
    </w:rPr>
  </w:style>
  <w:style w:type="paragraph" w:styleId="TOC2">
    <w:name w:val="toc 2"/>
    <w:basedOn w:val="Normal"/>
    <w:next w:val="Normal"/>
    <w:autoRedefine/>
    <w:uiPriority w:val="39"/>
    <w:unhideWhenUsed/>
    <w:rsid w:val="00377EC7"/>
    <w:pPr>
      <w:tabs>
        <w:tab w:val="right" w:leader="dot" w:pos="9487"/>
      </w:tabs>
      <w:spacing w:before="120" w:after="0"/>
      <w:ind w:left="220"/>
    </w:pPr>
    <w:rPr>
      <w:rFonts w:ascii="Times New Roman" w:hAnsi="Times New Roman" w:cs="Times New Roman"/>
      <w:iCs/>
      <w:noProof/>
      <w:sz w:val="24"/>
      <w:szCs w:val="24"/>
    </w:rPr>
  </w:style>
  <w:style w:type="paragraph" w:styleId="TOC3">
    <w:name w:val="toc 3"/>
    <w:basedOn w:val="Normal"/>
    <w:next w:val="Normal"/>
    <w:autoRedefine/>
    <w:uiPriority w:val="39"/>
    <w:unhideWhenUsed/>
    <w:rsid w:val="00832500"/>
    <w:pPr>
      <w:spacing w:after="0"/>
      <w:ind w:left="993" w:hanging="553"/>
    </w:pPr>
    <w:rPr>
      <w:rFonts w:cstheme="minorHAnsi"/>
      <w:sz w:val="20"/>
      <w:szCs w:val="20"/>
    </w:rPr>
  </w:style>
  <w:style w:type="character" w:customStyle="1" w:styleId="Hyperlink1">
    <w:name w:val="Hyperlink1"/>
    <w:basedOn w:val="DefaultParagraphFont"/>
    <w:uiPriority w:val="99"/>
    <w:unhideWhenUsed/>
    <w:rsid w:val="00CB07B2"/>
    <w:rPr>
      <w:color w:val="0563C1"/>
      <w:u w:val="single"/>
    </w:rPr>
  </w:style>
  <w:style w:type="paragraph" w:styleId="HTMLPreformatted">
    <w:name w:val="HTML Preformatted"/>
    <w:basedOn w:val="Normal"/>
    <w:link w:val="HTMLPreformattedChar"/>
    <w:uiPriority w:val="99"/>
    <w:semiHidden/>
    <w:unhideWhenUsed/>
    <w:rsid w:val="00CB0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CB07B2"/>
    <w:rPr>
      <w:rFonts w:ascii="Courier New" w:eastAsia="Times New Roman" w:hAnsi="Courier New" w:cs="Courier New"/>
      <w:sz w:val="20"/>
      <w:szCs w:val="20"/>
      <w:lang w:eastAsia="fr-FR"/>
    </w:rPr>
  </w:style>
  <w:style w:type="character" w:customStyle="1" w:styleId="FollowedHyperlink1">
    <w:name w:val="FollowedHyperlink1"/>
    <w:basedOn w:val="DefaultParagraphFont"/>
    <w:uiPriority w:val="99"/>
    <w:semiHidden/>
    <w:unhideWhenUsed/>
    <w:rsid w:val="00CB07B2"/>
    <w:rPr>
      <w:color w:val="954F72"/>
      <w:u w:val="single"/>
    </w:rPr>
  </w:style>
  <w:style w:type="character" w:customStyle="1" w:styleId="ListParagraphChar">
    <w:name w:val="List Paragraph Char"/>
    <w:aliases w:val="Bullets Char,List Paragraph (numbered (a)) Char,References Char,Numbered List Paragraph Char,List Bullet Mary Char,Liste 1 Char,ReferencesCxSpLast Char,Medium Grid 1 - Accent 21 Char,List Paragraph nowy Char,Texte Général Char"/>
    <w:link w:val="ListParagraph"/>
    <w:uiPriority w:val="34"/>
    <w:locked/>
    <w:rsid w:val="00CB07B2"/>
    <w:rPr>
      <w:rFonts w:ascii="Cambria" w:eastAsia="Cambria" w:hAnsi="Cambria" w:cs="Times New Roman"/>
      <w:sz w:val="24"/>
      <w:szCs w:val="24"/>
      <w:lang w:val="en-GB"/>
    </w:rPr>
  </w:style>
  <w:style w:type="paragraph" w:customStyle="1" w:styleId="TOCHeading1">
    <w:name w:val="TOC Heading1"/>
    <w:basedOn w:val="Heading1"/>
    <w:next w:val="Normal"/>
    <w:uiPriority w:val="39"/>
    <w:unhideWhenUsed/>
    <w:qFormat/>
    <w:rsid w:val="00CB07B2"/>
    <w:pPr>
      <w:keepLines/>
      <w:spacing w:after="0" w:line="259" w:lineRule="auto"/>
      <w:outlineLvl w:val="9"/>
    </w:pPr>
    <w:rPr>
      <w:rFonts w:ascii="Calibri Light" w:hAnsi="Calibri Light"/>
      <w:b w:val="0"/>
      <w:bCs w:val="0"/>
      <w:color w:val="2F5496"/>
      <w:kern w:val="0"/>
      <w:sz w:val="32"/>
      <w:szCs w:val="32"/>
      <w:lang w:eastAsia="fr-FR"/>
    </w:rPr>
  </w:style>
  <w:style w:type="paragraph" w:styleId="FootnoteText">
    <w:name w:val="footnote text"/>
    <w:basedOn w:val="Normal"/>
    <w:link w:val="FootnoteTextChar"/>
    <w:uiPriority w:val="99"/>
    <w:semiHidden/>
    <w:unhideWhenUsed/>
    <w:rsid w:val="00CB07B2"/>
    <w:pPr>
      <w:spacing w:after="0" w:line="240" w:lineRule="auto"/>
    </w:pPr>
    <w:rPr>
      <w:rFonts w:ascii="Cambria" w:eastAsia="Cambria" w:hAnsi="Cambria" w:cs="Times New Roman"/>
      <w:sz w:val="20"/>
      <w:szCs w:val="20"/>
      <w:lang w:val="en-GB"/>
    </w:rPr>
  </w:style>
  <w:style w:type="character" w:customStyle="1" w:styleId="FootnoteTextChar">
    <w:name w:val="Footnote Text Char"/>
    <w:basedOn w:val="DefaultParagraphFont"/>
    <w:link w:val="FootnoteText"/>
    <w:uiPriority w:val="99"/>
    <w:semiHidden/>
    <w:rsid w:val="00CB07B2"/>
    <w:rPr>
      <w:rFonts w:ascii="Cambria" w:eastAsia="Cambria" w:hAnsi="Cambria" w:cs="Times New Roman"/>
      <w:sz w:val="20"/>
      <w:szCs w:val="20"/>
      <w:lang w:val="en-GB"/>
    </w:rPr>
  </w:style>
  <w:style w:type="character" w:styleId="FootnoteReference">
    <w:name w:val="footnote reference"/>
    <w:basedOn w:val="DefaultParagraphFont"/>
    <w:uiPriority w:val="99"/>
    <w:semiHidden/>
    <w:unhideWhenUsed/>
    <w:rsid w:val="00CB07B2"/>
    <w:rPr>
      <w:vertAlign w:val="superscript"/>
    </w:rPr>
  </w:style>
  <w:style w:type="character" w:customStyle="1" w:styleId="Heading2Char1">
    <w:name w:val="Heading 2 Char1"/>
    <w:basedOn w:val="DefaultParagraphFont"/>
    <w:uiPriority w:val="9"/>
    <w:semiHidden/>
    <w:rsid w:val="00CB07B2"/>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CB07B2"/>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CB07B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CB07B2"/>
    <w:rPr>
      <w:color w:val="0563C1" w:themeColor="hyperlink"/>
      <w:u w:val="single"/>
    </w:rPr>
  </w:style>
  <w:style w:type="character" w:styleId="FollowedHyperlink">
    <w:name w:val="FollowedHyperlink"/>
    <w:basedOn w:val="DefaultParagraphFont"/>
    <w:uiPriority w:val="99"/>
    <w:semiHidden/>
    <w:unhideWhenUsed/>
    <w:rsid w:val="00CB07B2"/>
    <w:rPr>
      <w:color w:val="954F72" w:themeColor="followedHyperlink"/>
      <w:u w:val="single"/>
    </w:rPr>
  </w:style>
  <w:style w:type="paragraph" w:styleId="TOCHeading">
    <w:name w:val="TOC Heading"/>
    <w:basedOn w:val="Heading1"/>
    <w:next w:val="Normal"/>
    <w:uiPriority w:val="39"/>
    <w:unhideWhenUsed/>
    <w:qFormat/>
    <w:rsid w:val="00CB07B2"/>
    <w:pPr>
      <w:keepLines/>
      <w:spacing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377EC7"/>
    <w:pPr>
      <w:tabs>
        <w:tab w:val="right" w:leader="dot" w:pos="9487"/>
      </w:tabs>
      <w:spacing w:before="120" w:after="120" w:line="240" w:lineRule="auto"/>
      <w:ind w:left="1276" w:hanging="1276"/>
      <w:jc w:val="both"/>
    </w:pPr>
    <w:rPr>
      <w:rFonts w:cstheme="minorHAnsi"/>
      <w:b/>
      <w:bCs/>
      <w:noProof/>
      <w:sz w:val="24"/>
      <w:szCs w:val="24"/>
    </w:rPr>
  </w:style>
  <w:style w:type="paragraph" w:styleId="TOC4">
    <w:name w:val="toc 4"/>
    <w:basedOn w:val="Normal"/>
    <w:next w:val="Normal"/>
    <w:autoRedefine/>
    <w:uiPriority w:val="39"/>
    <w:unhideWhenUsed/>
    <w:rsid w:val="005437EA"/>
    <w:pPr>
      <w:spacing w:after="0"/>
      <w:ind w:left="660"/>
    </w:pPr>
    <w:rPr>
      <w:rFonts w:cstheme="minorHAnsi"/>
      <w:sz w:val="20"/>
      <w:szCs w:val="20"/>
    </w:rPr>
  </w:style>
  <w:style w:type="paragraph" w:styleId="TOC5">
    <w:name w:val="toc 5"/>
    <w:basedOn w:val="Normal"/>
    <w:next w:val="Normal"/>
    <w:autoRedefine/>
    <w:uiPriority w:val="39"/>
    <w:unhideWhenUsed/>
    <w:rsid w:val="005437EA"/>
    <w:pPr>
      <w:spacing w:after="0"/>
      <w:ind w:left="880"/>
    </w:pPr>
    <w:rPr>
      <w:rFonts w:cstheme="minorHAnsi"/>
      <w:sz w:val="20"/>
      <w:szCs w:val="20"/>
    </w:rPr>
  </w:style>
  <w:style w:type="paragraph" w:styleId="TOC6">
    <w:name w:val="toc 6"/>
    <w:basedOn w:val="Normal"/>
    <w:next w:val="Normal"/>
    <w:autoRedefine/>
    <w:uiPriority w:val="39"/>
    <w:unhideWhenUsed/>
    <w:rsid w:val="005437EA"/>
    <w:pPr>
      <w:spacing w:after="0"/>
      <w:ind w:left="1100"/>
    </w:pPr>
    <w:rPr>
      <w:rFonts w:cstheme="minorHAnsi"/>
      <w:sz w:val="20"/>
      <w:szCs w:val="20"/>
    </w:rPr>
  </w:style>
  <w:style w:type="paragraph" w:styleId="TOC7">
    <w:name w:val="toc 7"/>
    <w:basedOn w:val="Normal"/>
    <w:next w:val="Normal"/>
    <w:autoRedefine/>
    <w:uiPriority w:val="39"/>
    <w:unhideWhenUsed/>
    <w:rsid w:val="005437EA"/>
    <w:pPr>
      <w:spacing w:after="0"/>
      <w:ind w:left="1320"/>
    </w:pPr>
    <w:rPr>
      <w:rFonts w:cstheme="minorHAnsi"/>
      <w:sz w:val="20"/>
      <w:szCs w:val="20"/>
    </w:rPr>
  </w:style>
  <w:style w:type="paragraph" w:styleId="TOC8">
    <w:name w:val="toc 8"/>
    <w:basedOn w:val="Normal"/>
    <w:next w:val="Normal"/>
    <w:autoRedefine/>
    <w:uiPriority w:val="39"/>
    <w:unhideWhenUsed/>
    <w:rsid w:val="005437EA"/>
    <w:pPr>
      <w:spacing w:after="0"/>
      <w:ind w:left="1540"/>
    </w:pPr>
    <w:rPr>
      <w:rFonts w:cstheme="minorHAnsi"/>
      <w:sz w:val="20"/>
      <w:szCs w:val="20"/>
    </w:rPr>
  </w:style>
  <w:style w:type="paragraph" w:styleId="TOC9">
    <w:name w:val="toc 9"/>
    <w:basedOn w:val="Normal"/>
    <w:next w:val="Normal"/>
    <w:autoRedefine/>
    <w:uiPriority w:val="39"/>
    <w:unhideWhenUsed/>
    <w:rsid w:val="005437EA"/>
    <w:pPr>
      <w:spacing w:after="0"/>
      <w:ind w:left="1760"/>
    </w:pPr>
    <w:rPr>
      <w:rFonts w:cstheme="minorHAnsi"/>
      <w:sz w:val="20"/>
      <w:szCs w:val="20"/>
    </w:rPr>
  </w:style>
  <w:style w:type="character" w:customStyle="1" w:styleId="st">
    <w:name w:val="st"/>
    <w:basedOn w:val="DefaultParagraphFont"/>
    <w:rsid w:val="00DF1F64"/>
  </w:style>
  <w:style w:type="character" w:customStyle="1" w:styleId="f">
    <w:name w:val="f"/>
    <w:basedOn w:val="DefaultParagraphFont"/>
    <w:rsid w:val="00DF1F64"/>
  </w:style>
  <w:style w:type="table" w:styleId="PlainTable2">
    <w:name w:val="Plain Table 2"/>
    <w:basedOn w:val="TableNormal"/>
    <w:uiPriority w:val="42"/>
    <w:rsid w:val="00DF1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F1F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F1F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F1F64"/>
    <w:pPr>
      <w:spacing w:after="200" w:line="240" w:lineRule="auto"/>
    </w:pPr>
    <w:rPr>
      <w:rFonts w:eastAsia="Times New Roman" w:cs="Times New Roman"/>
      <w:b/>
      <w:bCs/>
      <w:color w:val="5B9BD5" w:themeColor="accent1"/>
      <w:sz w:val="18"/>
      <w:szCs w:val="18"/>
    </w:rPr>
  </w:style>
  <w:style w:type="table" w:styleId="GridTable2-Accent5">
    <w:name w:val="Grid Table 2 Accent 5"/>
    <w:basedOn w:val="TableNormal"/>
    <w:uiPriority w:val="47"/>
    <w:rsid w:val="00DF1F6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
    <w:name w:val="Grid Table 2"/>
    <w:basedOn w:val="TableNormal"/>
    <w:uiPriority w:val="47"/>
    <w:rsid w:val="00DF1F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DF1F6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DF1F6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4">
    <w:name w:val="Grid Table 4 Accent 4"/>
    <w:basedOn w:val="TableNormal"/>
    <w:uiPriority w:val="49"/>
    <w:rsid w:val="00DF1F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2">
    <w:name w:val="Grid Table 3 Accent 2"/>
    <w:basedOn w:val="TableNormal"/>
    <w:uiPriority w:val="48"/>
    <w:rsid w:val="00DF1F6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DF1F6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lid-translation">
    <w:name w:val="tlid-translation"/>
    <w:basedOn w:val="DefaultParagraphFont"/>
    <w:rsid w:val="00DF1F64"/>
  </w:style>
  <w:style w:type="character" w:styleId="HTMLDefinition">
    <w:name w:val="HTML Definition"/>
    <w:basedOn w:val="DefaultParagraphFont"/>
    <w:uiPriority w:val="99"/>
    <w:semiHidden/>
    <w:unhideWhenUsed/>
    <w:rsid w:val="00DF1F64"/>
    <w:rPr>
      <w:i/>
      <w:iCs/>
    </w:rPr>
  </w:style>
  <w:style w:type="paragraph" w:styleId="Revision">
    <w:name w:val="Revision"/>
    <w:hidden/>
    <w:uiPriority w:val="99"/>
    <w:semiHidden/>
    <w:rsid w:val="00DF1F64"/>
    <w:pPr>
      <w:spacing w:after="0" w:line="240" w:lineRule="auto"/>
    </w:pPr>
    <w:rPr>
      <w:rFonts w:ascii="Cambria" w:eastAsia="Cambria" w:hAnsi="Cambria" w:cs="Times New Roman"/>
      <w:sz w:val="24"/>
      <w:szCs w:val="24"/>
      <w:lang w:val="en-GB"/>
    </w:rPr>
  </w:style>
  <w:style w:type="character" w:styleId="CommentReference">
    <w:name w:val="annotation reference"/>
    <w:basedOn w:val="DefaultParagraphFont"/>
    <w:uiPriority w:val="99"/>
    <w:semiHidden/>
    <w:unhideWhenUsed/>
    <w:rsid w:val="00195449"/>
    <w:rPr>
      <w:sz w:val="16"/>
      <w:szCs w:val="16"/>
    </w:rPr>
  </w:style>
  <w:style w:type="paragraph" w:styleId="CommentText">
    <w:name w:val="annotation text"/>
    <w:basedOn w:val="Normal"/>
    <w:link w:val="CommentTextChar"/>
    <w:uiPriority w:val="99"/>
    <w:semiHidden/>
    <w:unhideWhenUsed/>
    <w:rsid w:val="00195449"/>
    <w:pPr>
      <w:spacing w:line="240" w:lineRule="auto"/>
    </w:pPr>
    <w:rPr>
      <w:sz w:val="20"/>
      <w:szCs w:val="20"/>
    </w:rPr>
  </w:style>
  <w:style w:type="character" w:customStyle="1" w:styleId="CommentTextChar">
    <w:name w:val="Comment Text Char"/>
    <w:basedOn w:val="DefaultParagraphFont"/>
    <w:link w:val="CommentText"/>
    <w:uiPriority w:val="99"/>
    <w:semiHidden/>
    <w:rsid w:val="00195449"/>
    <w:rPr>
      <w:sz w:val="20"/>
      <w:szCs w:val="20"/>
    </w:rPr>
  </w:style>
  <w:style w:type="paragraph" w:styleId="CommentSubject">
    <w:name w:val="annotation subject"/>
    <w:basedOn w:val="CommentText"/>
    <w:next w:val="CommentText"/>
    <w:link w:val="CommentSubjectChar"/>
    <w:uiPriority w:val="99"/>
    <w:semiHidden/>
    <w:unhideWhenUsed/>
    <w:rsid w:val="00195449"/>
    <w:rPr>
      <w:b/>
      <w:bCs/>
    </w:rPr>
  </w:style>
  <w:style w:type="character" w:customStyle="1" w:styleId="CommentSubjectChar">
    <w:name w:val="Comment Subject Char"/>
    <w:basedOn w:val="CommentTextChar"/>
    <w:link w:val="CommentSubject"/>
    <w:uiPriority w:val="99"/>
    <w:semiHidden/>
    <w:rsid w:val="00195449"/>
    <w:rPr>
      <w:b/>
      <w:bCs/>
      <w:sz w:val="20"/>
      <w:szCs w:val="20"/>
    </w:rPr>
  </w:style>
  <w:style w:type="paragraph" w:styleId="BodyText">
    <w:name w:val="Body Text"/>
    <w:basedOn w:val="Normal"/>
    <w:link w:val="BodyTextChar"/>
    <w:uiPriority w:val="1"/>
    <w:qFormat/>
    <w:rsid w:val="003B5B63"/>
    <w:pPr>
      <w:widowControl w:val="0"/>
      <w:autoSpaceDE w:val="0"/>
      <w:autoSpaceDN w:val="0"/>
      <w:spacing w:after="0" w:line="240" w:lineRule="auto"/>
    </w:pPr>
    <w:rPr>
      <w:rFonts w:ascii="Century Gothic" w:eastAsia="Century Gothic" w:hAnsi="Century Gothic" w:cs="Century Gothic"/>
      <w:sz w:val="24"/>
      <w:szCs w:val="24"/>
    </w:rPr>
  </w:style>
  <w:style w:type="character" w:customStyle="1" w:styleId="BodyTextChar">
    <w:name w:val="Body Text Char"/>
    <w:basedOn w:val="DefaultParagraphFont"/>
    <w:link w:val="BodyText"/>
    <w:uiPriority w:val="1"/>
    <w:rsid w:val="003B5B63"/>
    <w:rPr>
      <w:rFonts w:ascii="Century Gothic" w:eastAsia="Century Gothic" w:hAnsi="Century Gothic" w:cs="Century Gothic"/>
      <w:sz w:val="24"/>
      <w:szCs w:val="24"/>
    </w:rPr>
  </w:style>
  <w:style w:type="character" w:styleId="LineNumber">
    <w:name w:val="line number"/>
    <w:basedOn w:val="DefaultParagraphFont"/>
    <w:uiPriority w:val="99"/>
    <w:semiHidden/>
    <w:unhideWhenUsed/>
    <w:rsid w:val="00495642"/>
  </w:style>
  <w:style w:type="table" w:styleId="PlainTable1">
    <w:name w:val="Plain Table 1"/>
    <w:basedOn w:val="TableNormal"/>
    <w:uiPriority w:val="41"/>
    <w:rsid w:val="005357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357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0839F6"/>
    <w:rPr>
      <w:color w:val="605E5C"/>
      <w:shd w:val="clear" w:color="auto" w:fill="E1DFDD"/>
    </w:rPr>
  </w:style>
  <w:style w:type="character" w:customStyle="1" w:styleId="hgkelc">
    <w:name w:val="hgkelc"/>
    <w:basedOn w:val="DefaultParagraphFont"/>
    <w:rsid w:val="00EE3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22">
      <w:bodyDiv w:val="1"/>
      <w:marLeft w:val="0"/>
      <w:marRight w:val="0"/>
      <w:marTop w:val="0"/>
      <w:marBottom w:val="0"/>
      <w:divBdr>
        <w:top w:val="none" w:sz="0" w:space="0" w:color="auto"/>
        <w:left w:val="none" w:sz="0" w:space="0" w:color="auto"/>
        <w:bottom w:val="none" w:sz="0" w:space="0" w:color="auto"/>
        <w:right w:val="none" w:sz="0" w:space="0" w:color="auto"/>
      </w:divBdr>
    </w:div>
    <w:div w:id="27538010">
      <w:bodyDiv w:val="1"/>
      <w:marLeft w:val="0"/>
      <w:marRight w:val="0"/>
      <w:marTop w:val="0"/>
      <w:marBottom w:val="0"/>
      <w:divBdr>
        <w:top w:val="none" w:sz="0" w:space="0" w:color="auto"/>
        <w:left w:val="none" w:sz="0" w:space="0" w:color="auto"/>
        <w:bottom w:val="none" w:sz="0" w:space="0" w:color="auto"/>
        <w:right w:val="none" w:sz="0" w:space="0" w:color="auto"/>
      </w:divBdr>
    </w:div>
    <w:div w:id="32655838">
      <w:bodyDiv w:val="1"/>
      <w:marLeft w:val="0"/>
      <w:marRight w:val="0"/>
      <w:marTop w:val="0"/>
      <w:marBottom w:val="0"/>
      <w:divBdr>
        <w:top w:val="none" w:sz="0" w:space="0" w:color="auto"/>
        <w:left w:val="none" w:sz="0" w:space="0" w:color="auto"/>
        <w:bottom w:val="none" w:sz="0" w:space="0" w:color="auto"/>
        <w:right w:val="none" w:sz="0" w:space="0" w:color="auto"/>
      </w:divBdr>
    </w:div>
    <w:div w:id="47997109">
      <w:bodyDiv w:val="1"/>
      <w:marLeft w:val="0"/>
      <w:marRight w:val="0"/>
      <w:marTop w:val="0"/>
      <w:marBottom w:val="0"/>
      <w:divBdr>
        <w:top w:val="none" w:sz="0" w:space="0" w:color="auto"/>
        <w:left w:val="none" w:sz="0" w:space="0" w:color="auto"/>
        <w:bottom w:val="none" w:sz="0" w:space="0" w:color="auto"/>
        <w:right w:val="none" w:sz="0" w:space="0" w:color="auto"/>
      </w:divBdr>
    </w:div>
    <w:div w:id="50691643">
      <w:bodyDiv w:val="1"/>
      <w:marLeft w:val="0"/>
      <w:marRight w:val="0"/>
      <w:marTop w:val="0"/>
      <w:marBottom w:val="0"/>
      <w:divBdr>
        <w:top w:val="none" w:sz="0" w:space="0" w:color="auto"/>
        <w:left w:val="none" w:sz="0" w:space="0" w:color="auto"/>
        <w:bottom w:val="none" w:sz="0" w:space="0" w:color="auto"/>
        <w:right w:val="none" w:sz="0" w:space="0" w:color="auto"/>
      </w:divBdr>
    </w:div>
    <w:div w:id="107556167">
      <w:bodyDiv w:val="1"/>
      <w:marLeft w:val="0"/>
      <w:marRight w:val="0"/>
      <w:marTop w:val="0"/>
      <w:marBottom w:val="0"/>
      <w:divBdr>
        <w:top w:val="none" w:sz="0" w:space="0" w:color="auto"/>
        <w:left w:val="none" w:sz="0" w:space="0" w:color="auto"/>
        <w:bottom w:val="none" w:sz="0" w:space="0" w:color="auto"/>
        <w:right w:val="none" w:sz="0" w:space="0" w:color="auto"/>
      </w:divBdr>
    </w:div>
    <w:div w:id="110053560">
      <w:bodyDiv w:val="1"/>
      <w:marLeft w:val="0"/>
      <w:marRight w:val="0"/>
      <w:marTop w:val="0"/>
      <w:marBottom w:val="0"/>
      <w:divBdr>
        <w:top w:val="none" w:sz="0" w:space="0" w:color="auto"/>
        <w:left w:val="none" w:sz="0" w:space="0" w:color="auto"/>
        <w:bottom w:val="none" w:sz="0" w:space="0" w:color="auto"/>
        <w:right w:val="none" w:sz="0" w:space="0" w:color="auto"/>
      </w:divBdr>
    </w:div>
    <w:div w:id="112754179">
      <w:bodyDiv w:val="1"/>
      <w:marLeft w:val="0"/>
      <w:marRight w:val="0"/>
      <w:marTop w:val="0"/>
      <w:marBottom w:val="0"/>
      <w:divBdr>
        <w:top w:val="none" w:sz="0" w:space="0" w:color="auto"/>
        <w:left w:val="none" w:sz="0" w:space="0" w:color="auto"/>
        <w:bottom w:val="none" w:sz="0" w:space="0" w:color="auto"/>
        <w:right w:val="none" w:sz="0" w:space="0" w:color="auto"/>
      </w:divBdr>
    </w:div>
    <w:div w:id="131143066">
      <w:bodyDiv w:val="1"/>
      <w:marLeft w:val="0"/>
      <w:marRight w:val="0"/>
      <w:marTop w:val="0"/>
      <w:marBottom w:val="0"/>
      <w:divBdr>
        <w:top w:val="none" w:sz="0" w:space="0" w:color="auto"/>
        <w:left w:val="none" w:sz="0" w:space="0" w:color="auto"/>
        <w:bottom w:val="none" w:sz="0" w:space="0" w:color="auto"/>
        <w:right w:val="none" w:sz="0" w:space="0" w:color="auto"/>
      </w:divBdr>
    </w:div>
    <w:div w:id="150218571">
      <w:bodyDiv w:val="1"/>
      <w:marLeft w:val="0"/>
      <w:marRight w:val="0"/>
      <w:marTop w:val="0"/>
      <w:marBottom w:val="0"/>
      <w:divBdr>
        <w:top w:val="none" w:sz="0" w:space="0" w:color="auto"/>
        <w:left w:val="none" w:sz="0" w:space="0" w:color="auto"/>
        <w:bottom w:val="none" w:sz="0" w:space="0" w:color="auto"/>
        <w:right w:val="none" w:sz="0" w:space="0" w:color="auto"/>
      </w:divBdr>
    </w:div>
    <w:div w:id="163518679">
      <w:bodyDiv w:val="1"/>
      <w:marLeft w:val="0"/>
      <w:marRight w:val="0"/>
      <w:marTop w:val="0"/>
      <w:marBottom w:val="0"/>
      <w:divBdr>
        <w:top w:val="none" w:sz="0" w:space="0" w:color="auto"/>
        <w:left w:val="none" w:sz="0" w:space="0" w:color="auto"/>
        <w:bottom w:val="none" w:sz="0" w:space="0" w:color="auto"/>
        <w:right w:val="none" w:sz="0" w:space="0" w:color="auto"/>
      </w:divBdr>
    </w:div>
    <w:div w:id="168253504">
      <w:bodyDiv w:val="1"/>
      <w:marLeft w:val="0"/>
      <w:marRight w:val="0"/>
      <w:marTop w:val="0"/>
      <w:marBottom w:val="0"/>
      <w:divBdr>
        <w:top w:val="none" w:sz="0" w:space="0" w:color="auto"/>
        <w:left w:val="none" w:sz="0" w:space="0" w:color="auto"/>
        <w:bottom w:val="none" w:sz="0" w:space="0" w:color="auto"/>
        <w:right w:val="none" w:sz="0" w:space="0" w:color="auto"/>
      </w:divBdr>
    </w:div>
    <w:div w:id="179127841">
      <w:bodyDiv w:val="1"/>
      <w:marLeft w:val="0"/>
      <w:marRight w:val="0"/>
      <w:marTop w:val="0"/>
      <w:marBottom w:val="0"/>
      <w:divBdr>
        <w:top w:val="none" w:sz="0" w:space="0" w:color="auto"/>
        <w:left w:val="none" w:sz="0" w:space="0" w:color="auto"/>
        <w:bottom w:val="none" w:sz="0" w:space="0" w:color="auto"/>
        <w:right w:val="none" w:sz="0" w:space="0" w:color="auto"/>
      </w:divBdr>
    </w:div>
    <w:div w:id="183714411">
      <w:bodyDiv w:val="1"/>
      <w:marLeft w:val="0"/>
      <w:marRight w:val="0"/>
      <w:marTop w:val="0"/>
      <w:marBottom w:val="0"/>
      <w:divBdr>
        <w:top w:val="none" w:sz="0" w:space="0" w:color="auto"/>
        <w:left w:val="none" w:sz="0" w:space="0" w:color="auto"/>
        <w:bottom w:val="none" w:sz="0" w:space="0" w:color="auto"/>
        <w:right w:val="none" w:sz="0" w:space="0" w:color="auto"/>
      </w:divBdr>
    </w:div>
    <w:div w:id="191578592">
      <w:bodyDiv w:val="1"/>
      <w:marLeft w:val="0"/>
      <w:marRight w:val="0"/>
      <w:marTop w:val="0"/>
      <w:marBottom w:val="0"/>
      <w:divBdr>
        <w:top w:val="none" w:sz="0" w:space="0" w:color="auto"/>
        <w:left w:val="none" w:sz="0" w:space="0" w:color="auto"/>
        <w:bottom w:val="none" w:sz="0" w:space="0" w:color="auto"/>
        <w:right w:val="none" w:sz="0" w:space="0" w:color="auto"/>
      </w:divBdr>
    </w:div>
    <w:div w:id="215510630">
      <w:bodyDiv w:val="1"/>
      <w:marLeft w:val="0"/>
      <w:marRight w:val="0"/>
      <w:marTop w:val="0"/>
      <w:marBottom w:val="0"/>
      <w:divBdr>
        <w:top w:val="none" w:sz="0" w:space="0" w:color="auto"/>
        <w:left w:val="none" w:sz="0" w:space="0" w:color="auto"/>
        <w:bottom w:val="none" w:sz="0" w:space="0" w:color="auto"/>
        <w:right w:val="none" w:sz="0" w:space="0" w:color="auto"/>
      </w:divBdr>
    </w:div>
    <w:div w:id="258148262">
      <w:bodyDiv w:val="1"/>
      <w:marLeft w:val="0"/>
      <w:marRight w:val="0"/>
      <w:marTop w:val="0"/>
      <w:marBottom w:val="0"/>
      <w:divBdr>
        <w:top w:val="none" w:sz="0" w:space="0" w:color="auto"/>
        <w:left w:val="none" w:sz="0" w:space="0" w:color="auto"/>
        <w:bottom w:val="none" w:sz="0" w:space="0" w:color="auto"/>
        <w:right w:val="none" w:sz="0" w:space="0" w:color="auto"/>
      </w:divBdr>
    </w:div>
    <w:div w:id="258874198">
      <w:bodyDiv w:val="1"/>
      <w:marLeft w:val="0"/>
      <w:marRight w:val="0"/>
      <w:marTop w:val="0"/>
      <w:marBottom w:val="0"/>
      <w:divBdr>
        <w:top w:val="none" w:sz="0" w:space="0" w:color="auto"/>
        <w:left w:val="none" w:sz="0" w:space="0" w:color="auto"/>
        <w:bottom w:val="none" w:sz="0" w:space="0" w:color="auto"/>
        <w:right w:val="none" w:sz="0" w:space="0" w:color="auto"/>
      </w:divBdr>
    </w:div>
    <w:div w:id="267591164">
      <w:bodyDiv w:val="1"/>
      <w:marLeft w:val="0"/>
      <w:marRight w:val="0"/>
      <w:marTop w:val="0"/>
      <w:marBottom w:val="0"/>
      <w:divBdr>
        <w:top w:val="none" w:sz="0" w:space="0" w:color="auto"/>
        <w:left w:val="none" w:sz="0" w:space="0" w:color="auto"/>
        <w:bottom w:val="none" w:sz="0" w:space="0" w:color="auto"/>
        <w:right w:val="none" w:sz="0" w:space="0" w:color="auto"/>
      </w:divBdr>
    </w:div>
    <w:div w:id="278145456">
      <w:bodyDiv w:val="1"/>
      <w:marLeft w:val="0"/>
      <w:marRight w:val="0"/>
      <w:marTop w:val="0"/>
      <w:marBottom w:val="0"/>
      <w:divBdr>
        <w:top w:val="none" w:sz="0" w:space="0" w:color="auto"/>
        <w:left w:val="none" w:sz="0" w:space="0" w:color="auto"/>
        <w:bottom w:val="none" w:sz="0" w:space="0" w:color="auto"/>
        <w:right w:val="none" w:sz="0" w:space="0" w:color="auto"/>
      </w:divBdr>
    </w:div>
    <w:div w:id="288977833">
      <w:bodyDiv w:val="1"/>
      <w:marLeft w:val="0"/>
      <w:marRight w:val="0"/>
      <w:marTop w:val="0"/>
      <w:marBottom w:val="0"/>
      <w:divBdr>
        <w:top w:val="none" w:sz="0" w:space="0" w:color="auto"/>
        <w:left w:val="none" w:sz="0" w:space="0" w:color="auto"/>
        <w:bottom w:val="none" w:sz="0" w:space="0" w:color="auto"/>
        <w:right w:val="none" w:sz="0" w:space="0" w:color="auto"/>
      </w:divBdr>
    </w:div>
    <w:div w:id="298070881">
      <w:bodyDiv w:val="1"/>
      <w:marLeft w:val="0"/>
      <w:marRight w:val="0"/>
      <w:marTop w:val="0"/>
      <w:marBottom w:val="0"/>
      <w:divBdr>
        <w:top w:val="none" w:sz="0" w:space="0" w:color="auto"/>
        <w:left w:val="none" w:sz="0" w:space="0" w:color="auto"/>
        <w:bottom w:val="none" w:sz="0" w:space="0" w:color="auto"/>
        <w:right w:val="none" w:sz="0" w:space="0" w:color="auto"/>
      </w:divBdr>
    </w:div>
    <w:div w:id="299307427">
      <w:bodyDiv w:val="1"/>
      <w:marLeft w:val="0"/>
      <w:marRight w:val="0"/>
      <w:marTop w:val="0"/>
      <w:marBottom w:val="0"/>
      <w:divBdr>
        <w:top w:val="none" w:sz="0" w:space="0" w:color="auto"/>
        <w:left w:val="none" w:sz="0" w:space="0" w:color="auto"/>
        <w:bottom w:val="none" w:sz="0" w:space="0" w:color="auto"/>
        <w:right w:val="none" w:sz="0" w:space="0" w:color="auto"/>
      </w:divBdr>
    </w:div>
    <w:div w:id="312612286">
      <w:bodyDiv w:val="1"/>
      <w:marLeft w:val="0"/>
      <w:marRight w:val="0"/>
      <w:marTop w:val="0"/>
      <w:marBottom w:val="0"/>
      <w:divBdr>
        <w:top w:val="none" w:sz="0" w:space="0" w:color="auto"/>
        <w:left w:val="none" w:sz="0" w:space="0" w:color="auto"/>
        <w:bottom w:val="none" w:sz="0" w:space="0" w:color="auto"/>
        <w:right w:val="none" w:sz="0" w:space="0" w:color="auto"/>
      </w:divBdr>
    </w:div>
    <w:div w:id="332220088">
      <w:bodyDiv w:val="1"/>
      <w:marLeft w:val="0"/>
      <w:marRight w:val="0"/>
      <w:marTop w:val="0"/>
      <w:marBottom w:val="0"/>
      <w:divBdr>
        <w:top w:val="none" w:sz="0" w:space="0" w:color="auto"/>
        <w:left w:val="none" w:sz="0" w:space="0" w:color="auto"/>
        <w:bottom w:val="none" w:sz="0" w:space="0" w:color="auto"/>
        <w:right w:val="none" w:sz="0" w:space="0" w:color="auto"/>
      </w:divBdr>
    </w:div>
    <w:div w:id="337464941">
      <w:bodyDiv w:val="1"/>
      <w:marLeft w:val="0"/>
      <w:marRight w:val="0"/>
      <w:marTop w:val="0"/>
      <w:marBottom w:val="0"/>
      <w:divBdr>
        <w:top w:val="none" w:sz="0" w:space="0" w:color="auto"/>
        <w:left w:val="none" w:sz="0" w:space="0" w:color="auto"/>
        <w:bottom w:val="none" w:sz="0" w:space="0" w:color="auto"/>
        <w:right w:val="none" w:sz="0" w:space="0" w:color="auto"/>
      </w:divBdr>
    </w:div>
    <w:div w:id="339115592">
      <w:bodyDiv w:val="1"/>
      <w:marLeft w:val="0"/>
      <w:marRight w:val="0"/>
      <w:marTop w:val="0"/>
      <w:marBottom w:val="0"/>
      <w:divBdr>
        <w:top w:val="none" w:sz="0" w:space="0" w:color="auto"/>
        <w:left w:val="none" w:sz="0" w:space="0" w:color="auto"/>
        <w:bottom w:val="none" w:sz="0" w:space="0" w:color="auto"/>
        <w:right w:val="none" w:sz="0" w:space="0" w:color="auto"/>
      </w:divBdr>
    </w:div>
    <w:div w:id="343170235">
      <w:bodyDiv w:val="1"/>
      <w:marLeft w:val="0"/>
      <w:marRight w:val="0"/>
      <w:marTop w:val="0"/>
      <w:marBottom w:val="0"/>
      <w:divBdr>
        <w:top w:val="none" w:sz="0" w:space="0" w:color="auto"/>
        <w:left w:val="none" w:sz="0" w:space="0" w:color="auto"/>
        <w:bottom w:val="none" w:sz="0" w:space="0" w:color="auto"/>
        <w:right w:val="none" w:sz="0" w:space="0" w:color="auto"/>
      </w:divBdr>
    </w:div>
    <w:div w:id="367223728">
      <w:bodyDiv w:val="1"/>
      <w:marLeft w:val="0"/>
      <w:marRight w:val="0"/>
      <w:marTop w:val="0"/>
      <w:marBottom w:val="0"/>
      <w:divBdr>
        <w:top w:val="none" w:sz="0" w:space="0" w:color="auto"/>
        <w:left w:val="none" w:sz="0" w:space="0" w:color="auto"/>
        <w:bottom w:val="none" w:sz="0" w:space="0" w:color="auto"/>
        <w:right w:val="none" w:sz="0" w:space="0" w:color="auto"/>
      </w:divBdr>
    </w:div>
    <w:div w:id="368381193">
      <w:bodyDiv w:val="1"/>
      <w:marLeft w:val="0"/>
      <w:marRight w:val="0"/>
      <w:marTop w:val="0"/>
      <w:marBottom w:val="0"/>
      <w:divBdr>
        <w:top w:val="none" w:sz="0" w:space="0" w:color="auto"/>
        <w:left w:val="none" w:sz="0" w:space="0" w:color="auto"/>
        <w:bottom w:val="none" w:sz="0" w:space="0" w:color="auto"/>
        <w:right w:val="none" w:sz="0" w:space="0" w:color="auto"/>
      </w:divBdr>
    </w:div>
    <w:div w:id="376516484">
      <w:bodyDiv w:val="1"/>
      <w:marLeft w:val="0"/>
      <w:marRight w:val="0"/>
      <w:marTop w:val="0"/>
      <w:marBottom w:val="0"/>
      <w:divBdr>
        <w:top w:val="none" w:sz="0" w:space="0" w:color="auto"/>
        <w:left w:val="none" w:sz="0" w:space="0" w:color="auto"/>
        <w:bottom w:val="none" w:sz="0" w:space="0" w:color="auto"/>
        <w:right w:val="none" w:sz="0" w:space="0" w:color="auto"/>
      </w:divBdr>
    </w:div>
    <w:div w:id="376593221">
      <w:bodyDiv w:val="1"/>
      <w:marLeft w:val="0"/>
      <w:marRight w:val="0"/>
      <w:marTop w:val="0"/>
      <w:marBottom w:val="0"/>
      <w:divBdr>
        <w:top w:val="none" w:sz="0" w:space="0" w:color="auto"/>
        <w:left w:val="none" w:sz="0" w:space="0" w:color="auto"/>
        <w:bottom w:val="none" w:sz="0" w:space="0" w:color="auto"/>
        <w:right w:val="none" w:sz="0" w:space="0" w:color="auto"/>
      </w:divBdr>
    </w:div>
    <w:div w:id="383915506">
      <w:bodyDiv w:val="1"/>
      <w:marLeft w:val="0"/>
      <w:marRight w:val="0"/>
      <w:marTop w:val="0"/>
      <w:marBottom w:val="0"/>
      <w:divBdr>
        <w:top w:val="none" w:sz="0" w:space="0" w:color="auto"/>
        <w:left w:val="none" w:sz="0" w:space="0" w:color="auto"/>
        <w:bottom w:val="none" w:sz="0" w:space="0" w:color="auto"/>
        <w:right w:val="none" w:sz="0" w:space="0" w:color="auto"/>
      </w:divBdr>
    </w:div>
    <w:div w:id="393314109">
      <w:bodyDiv w:val="1"/>
      <w:marLeft w:val="0"/>
      <w:marRight w:val="0"/>
      <w:marTop w:val="0"/>
      <w:marBottom w:val="0"/>
      <w:divBdr>
        <w:top w:val="none" w:sz="0" w:space="0" w:color="auto"/>
        <w:left w:val="none" w:sz="0" w:space="0" w:color="auto"/>
        <w:bottom w:val="none" w:sz="0" w:space="0" w:color="auto"/>
        <w:right w:val="none" w:sz="0" w:space="0" w:color="auto"/>
      </w:divBdr>
    </w:div>
    <w:div w:id="395788133">
      <w:bodyDiv w:val="1"/>
      <w:marLeft w:val="0"/>
      <w:marRight w:val="0"/>
      <w:marTop w:val="0"/>
      <w:marBottom w:val="0"/>
      <w:divBdr>
        <w:top w:val="none" w:sz="0" w:space="0" w:color="auto"/>
        <w:left w:val="none" w:sz="0" w:space="0" w:color="auto"/>
        <w:bottom w:val="none" w:sz="0" w:space="0" w:color="auto"/>
        <w:right w:val="none" w:sz="0" w:space="0" w:color="auto"/>
      </w:divBdr>
    </w:div>
    <w:div w:id="407727353">
      <w:bodyDiv w:val="1"/>
      <w:marLeft w:val="0"/>
      <w:marRight w:val="0"/>
      <w:marTop w:val="0"/>
      <w:marBottom w:val="0"/>
      <w:divBdr>
        <w:top w:val="none" w:sz="0" w:space="0" w:color="auto"/>
        <w:left w:val="none" w:sz="0" w:space="0" w:color="auto"/>
        <w:bottom w:val="none" w:sz="0" w:space="0" w:color="auto"/>
        <w:right w:val="none" w:sz="0" w:space="0" w:color="auto"/>
      </w:divBdr>
    </w:div>
    <w:div w:id="421417401">
      <w:bodyDiv w:val="1"/>
      <w:marLeft w:val="0"/>
      <w:marRight w:val="0"/>
      <w:marTop w:val="0"/>
      <w:marBottom w:val="0"/>
      <w:divBdr>
        <w:top w:val="none" w:sz="0" w:space="0" w:color="auto"/>
        <w:left w:val="none" w:sz="0" w:space="0" w:color="auto"/>
        <w:bottom w:val="none" w:sz="0" w:space="0" w:color="auto"/>
        <w:right w:val="none" w:sz="0" w:space="0" w:color="auto"/>
      </w:divBdr>
    </w:div>
    <w:div w:id="424813151">
      <w:bodyDiv w:val="1"/>
      <w:marLeft w:val="0"/>
      <w:marRight w:val="0"/>
      <w:marTop w:val="0"/>
      <w:marBottom w:val="0"/>
      <w:divBdr>
        <w:top w:val="none" w:sz="0" w:space="0" w:color="auto"/>
        <w:left w:val="none" w:sz="0" w:space="0" w:color="auto"/>
        <w:bottom w:val="none" w:sz="0" w:space="0" w:color="auto"/>
        <w:right w:val="none" w:sz="0" w:space="0" w:color="auto"/>
      </w:divBdr>
    </w:div>
    <w:div w:id="434518431">
      <w:bodyDiv w:val="1"/>
      <w:marLeft w:val="0"/>
      <w:marRight w:val="0"/>
      <w:marTop w:val="0"/>
      <w:marBottom w:val="0"/>
      <w:divBdr>
        <w:top w:val="none" w:sz="0" w:space="0" w:color="auto"/>
        <w:left w:val="none" w:sz="0" w:space="0" w:color="auto"/>
        <w:bottom w:val="none" w:sz="0" w:space="0" w:color="auto"/>
        <w:right w:val="none" w:sz="0" w:space="0" w:color="auto"/>
      </w:divBdr>
    </w:div>
    <w:div w:id="436371131">
      <w:bodyDiv w:val="1"/>
      <w:marLeft w:val="0"/>
      <w:marRight w:val="0"/>
      <w:marTop w:val="0"/>
      <w:marBottom w:val="0"/>
      <w:divBdr>
        <w:top w:val="none" w:sz="0" w:space="0" w:color="auto"/>
        <w:left w:val="none" w:sz="0" w:space="0" w:color="auto"/>
        <w:bottom w:val="none" w:sz="0" w:space="0" w:color="auto"/>
        <w:right w:val="none" w:sz="0" w:space="0" w:color="auto"/>
      </w:divBdr>
    </w:div>
    <w:div w:id="451168012">
      <w:bodyDiv w:val="1"/>
      <w:marLeft w:val="0"/>
      <w:marRight w:val="0"/>
      <w:marTop w:val="0"/>
      <w:marBottom w:val="0"/>
      <w:divBdr>
        <w:top w:val="none" w:sz="0" w:space="0" w:color="auto"/>
        <w:left w:val="none" w:sz="0" w:space="0" w:color="auto"/>
        <w:bottom w:val="none" w:sz="0" w:space="0" w:color="auto"/>
        <w:right w:val="none" w:sz="0" w:space="0" w:color="auto"/>
      </w:divBdr>
    </w:div>
    <w:div w:id="454300683">
      <w:bodyDiv w:val="1"/>
      <w:marLeft w:val="0"/>
      <w:marRight w:val="0"/>
      <w:marTop w:val="0"/>
      <w:marBottom w:val="0"/>
      <w:divBdr>
        <w:top w:val="none" w:sz="0" w:space="0" w:color="auto"/>
        <w:left w:val="none" w:sz="0" w:space="0" w:color="auto"/>
        <w:bottom w:val="none" w:sz="0" w:space="0" w:color="auto"/>
        <w:right w:val="none" w:sz="0" w:space="0" w:color="auto"/>
      </w:divBdr>
    </w:div>
    <w:div w:id="460654455">
      <w:bodyDiv w:val="1"/>
      <w:marLeft w:val="0"/>
      <w:marRight w:val="0"/>
      <w:marTop w:val="0"/>
      <w:marBottom w:val="0"/>
      <w:divBdr>
        <w:top w:val="none" w:sz="0" w:space="0" w:color="auto"/>
        <w:left w:val="none" w:sz="0" w:space="0" w:color="auto"/>
        <w:bottom w:val="none" w:sz="0" w:space="0" w:color="auto"/>
        <w:right w:val="none" w:sz="0" w:space="0" w:color="auto"/>
      </w:divBdr>
    </w:div>
    <w:div w:id="463961585">
      <w:bodyDiv w:val="1"/>
      <w:marLeft w:val="0"/>
      <w:marRight w:val="0"/>
      <w:marTop w:val="0"/>
      <w:marBottom w:val="0"/>
      <w:divBdr>
        <w:top w:val="none" w:sz="0" w:space="0" w:color="auto"/>
        <w:left w:val="none" w:sz="0" w:space="0" w:color="auto"/>
        <w:bottom w:val="none" w:sz="0" w:space="0" w:color="auto"/>
        <w:right w:val="none" w:sz="0" w:space="0" w:color="auto"/>
      </w:divBdr>
      <w:divsChild>
        <w:div w:id="448817077">
          <w:marLeft w:val="0"/>
          <w:marRight w:val="0"/>
          <w:marTop w:val="0"/>
          <w:marBottom w:val="0"/>
          <w:divBdr>
            <w:top w:val="none" w:sz="0" w:space="0" w:color="auto"/>
            <w:left w:val="none" w:sz="0" w:space="0" w:color="auto"/>
            <w:bottom w:val="none" w:sz="0" w:space="0" w:color="auto"/>
            <w:right w:val="none" w:sz="0" w:space="0" w:color="auto"/>
          </w:divBdr>
          <w:divsChild>
            <w:div w:id="472336993">
              <w:marLeft w:val="0"/>
              <w:marRight w:val="0"/>
              <w:marTop w:val="0"/>
              <w:marBottom w:val="0"/>
              <w:divBdr>
                <w:top w:val="none" w:sz="0" w:space="0" w:color="auto"/>
                <w:left w:val="none" w:sz="0" w:space="0" w:color="auto"/>
                <w:bottom w:val="none" w:sz="0" w:space="0" w:color="auto"/>
                <w:right w:val="none" w:sz="0" w:space="0" w:color="auto"/>
              </w:divBdr>
              <w:divsChild>
                <w:div w:id="3300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6274">
          <w:marLeft w:val="0"/>
          <w:marRight w:val="0"/>
          <w:marTop w:val="0"/>
          <w:marBottom w:val="0"/>
          <w:divBdr>
            <w:top w:val="none" w:sz="0" w:space="0" w:color="auto"/>
            <w:left w:val="none" w:sz="0" w:space="0" w:color="auto"/>
            <w:bottom w:val="none" w:sz="0" w:space="0" w:color="auto"/>
            <w:right w:val="none" w:sz="0" w:space="0" w:color="auto"/>
          </w:divBdr>
          <w:divsChild>
            <w:div w:id="1701004017">
              <w:marLeft w:val="0"/>
              <w:marRight w:val="0"/>
              <w:marTop w:val="0"/>
              <w:marBottom w:val="0"/>
              <w:divBdr>
                <w:top w:val="none" w:sz="0" w:space="0" w:color="auto"/>
                <w:left w:val="none" w:sz="0" w:space="0" w:color="auto"/>
                <w:bottom w:val="none" w:sz="0" w:space="0" w:color="auto"/>
                <w:right w:val="none" w:sz="0" w:space="0" w:color="auto"/>
              </w:divBdr>
              <w:divsChild>
                <w:div w:id="1495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5211">
          <w:marLeft w:val="0"/>
          <w:marRight w:val="0"/>
          <w:marTop w:val="0"/>
          <w:marBottom w:val="0"/>
          <w:divBdr>
            <w:top w:val="none" w:sz="0" w:space="0" w:color="auto"/>
            <w:left w:val="none" w:sz="0" w:space="0" w:color="auto"/>
            <w:bottom w:val="none" w:sz="0" w:space="0" w:color="auto"/>
            <w:right w:val="none" w:sz="0" w:space="0" w:color="auto"/>
          </w:divBdr>
          <w:divsChild>
            <w:div w:id="1149634253">
              <w:marLeft w:val="0"/>
              <w:marRight w:val="0"/>
              <w:marTop w:val="0"/>
              <w:marBottom w:val="0"/>
              <w:divBdr>
                <w:top w:val="none" w:sz="0" w:space="0" w:color="auto"/>
                <w:left w:val="none" w:sz="0" w:space="0" w:color="auto"/>
                <w:bottom w:val="none" w:sz="0" w:space="0" w:color="auto"/>
                <w:right w:val="none" w:sz="0" w:space="0" w:color="auto"/>
              </w:divBdr>
              <w:divsChild>
                <w:div w:id="8973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21131">
      <w:bodyDiv w:val="1"/>
      <w:marLeft w:val="0"/>
      <w:marRight w:val="0"/>
      <w:marTop w:val="0"/>
      <w:marBottom w:val="0"/>
      <w:divBdr>
        <w:top w:val="none" w:sz="0" w:space="0" w:color="auto"/>
        <w:left w:val="none" w:sz="0" w:space="0" w:color="auto"/>
        <w:bottom w:val="none" w:sz="0" w:space="0" w:color="auto"/>
        <w:right w:val="none" w:sz="0" w:space="0" w:color="auto"/>
      </w:divBdr>
    </w:div>
    <w:div w:id="490171581">
      <w:bodyDiv w:val="1"/>
      <w:marLeft w:val="0"/>
      <w:marRight w:val="0"/>
      <w:marTop w:val="0"/>
      <w:marBottom w:val="0"/>
      <w:divBdr>
        <w:top w:val="none" w:sz="0" w:space="0" w:color="auto"/>
        <w:left w:val="none" w:sz="0" w:space="0" w:color="auto"/>
        <w:bottom w:val="none" w:sz="0" w:space="0" w:color="auto"/>
        <w:right w:val="none" w:sz="0" w:space="0" w:color="auto"/>
      </w:divBdr>
    </w:div>
    <w:div w:id="574126451">
      <w:bodyDiv w:val="1"/>
      <w:marLeft w:val="0"/>
      <w:marRight w:val="0"/>
      <w:marTop w:val="0"/>
      <w:marBottom w:val="0"/>
      <w:divBdr>
        <w:top w:val="none" w:sz="0" w:space="0" w:color="auto"/>
        <w:left w:val="none" w:sz="0" w:space="0" w:color="auto"/>
        <w:bottom w:val="none" w:sz="0" w:space="0" w:color="auto"/>
        <w:right w:val="none" w:sz="0" w:space="0" w:color="auto"/>
      </w:divBdr>
    </w:div>
    <w:div w:id="607198950">
      <w:bodyDiv w:val="1"/>
      <w:marLeft w:val="0"/>
      <w:marRight w:val="0"/>
      <w:marTop w:val="0"/>
      <w:marBottom w:val="0"/>
      <w:divBdr>
        <w:top w:val="none" w:sz="0" w:space="0" w:color="auto"/>
        <w:left w:val="none" w:sz="0" w:space="0" w:color="auto"/>
        <w:bottom w:val="none" w:sz="0" w:space="0" w:color="auto"/>
        <w:right w:val="none" w:sz="0" w:space="0" w:color="auto"/>
      </w:divBdr>
    </w:div>
    <w:div w:id="608394450">
      <w:bodyDiv w:val="1"/>
      <w:marLeft w:val="0"/>
      <w:marRight w:val="0"/>
      <w:marTop w:val="0"/>
      <w:marBottom w:val="0"/>
      <w:divBdr>
        <w:top w:val="none" w:sz="0" w:space="0" w:color="auto"/>
        <w:left w:val="none" w:sz="0" w:space="0" w:color="auto"/>
        <w:bottom w:val="none" w:sz="0" w:space="0" w:color="auto"/>
        <w:right w:val="none" w:sz="0" w:space="0" w:color="auto"/>
      </w:divBdr>
    </w:div>
    <w:div w:id="621032386">
      <w:bodyDiv w:val="1"/>
      <w:marLeft w:val="0"/>
      <w:marRight w:val="0"/>
      <w:marTop w:val="0"/>
      <w:marBottom w:val="0"/>
      <w:divBdr>
        <w:top w:val="none" w:sz="0" w:space="0" w:color="auto"/>
        <w:left w:val="none" w:sz="0" w:space="0" w:color="auto"/>
        <w:bottom w:val="none" w:sz="0" w:space="0" w:color="auto"/>
        <w:right w:val="none" w:sz="0" w:space="0" w:color="auto"/>
      </w:divBdr>
    </w:div>
    <w:div w:id="632908005">
      <w:bodyDiv w:val="1"/>
      <w:marLeft w:val="0"/>
      <w:marRight w:val="0"/>
      <w:marTop w:val="0"/>
      <w:marBottom w:val="0"/>
      <w:divBdr>
        <w:top w:val="none" w:sz="0" w:space="0" w:color="auto"/>
        <w:left w:val="none" w:sz="0" w:space="0" w:color="auto"/>
        <w:bottom w:val="none" w:sz="0" w:space="0" w:color="auto"/>
        <w:right w:val="none" w:sz="0" w:space="0" w:color="auto"/>
      </w:divBdr>
    </w:div>
    <w:div w:id="639963227">
      <w:bodyDiv w:val="1"/>
      <w:marLeft w:val="0"/>
      <w:marRight w:val="0"/>
      <w:marTop w:val="0"/>
      <w:marBottom w:val="0"/>
      <w:divBdr>
        <w:top w:val="none" w:sz="0" w:space="0" w:color="auto"/>
        <w:left w:val="none" w:sz="0" w:space="0" w:color="auto"/>
        <w:bottom w:val="none" w:sz="0" w:space="0" w:color="auto"/>
        <w:right w:val="none" w:sz="0" w:space="0" w:color="auto"/>
      </w:divBdr>
      <w:divsChild>
        <w:div w:id="407574984">
          <w:marLeft w:val="0"/>
          <w:marRight w:val="0"/>
          <w:marTop w:val="0"/>
          <w:marBottom w:val="0"/>
          <w:divBdr>
            <w:top w:val="none" w:sz="0" w:space="0" w:color="auto"/>
            <w:left w:val="none" w:sz="0" w:space="0" w:color="auto"/>
            <w:bottom w:val="none" w:sz="0" w:space="0" w:color="auto"/>
            <w:right w:val="none" w:sz="0" w:space="0" w:color="auto"/>
          </w:divBdr>
          <w:divsChild>
            <w:div w:id="885457587">
              <w:marLeft w:val="0"/>
              <w:marRight w:val="0"/>
              <w:marTop w:val="0"/>
              <w:marBottom w:val="0"/>
              <w:divBdr>
                <w:top w:val="none" w:sz="0" w:space="0" w:color="auto"/>
                <w:left w:val="none" w:sz="0" w:space="0" w:color="auto"/>
                <w:bottom w:val="none" w:sz="0" w:space="0" w:color="auto"/>
                <w:right w:val="none" w:sz="0" w:space="0" w:color="auto"/>
              </w:divBdr>
            </w:div>
          </w:divsChild>
        </w:div>
        <w:div w:id="1144858645">
          <w:marLeft w:val="0"/>
          <w:marRight w:val="0"/>
          <w:marTop w:val="0"/>
          <w:marBottom w:val="0"/>
          <w:divBdr>
            <w:top w:val="none" w:sz="0" w:space="0" w:color="auto"/>
            <w:left w:val="none" w:sz="0" w:space="0" w:color="auto"/>
            <w:bottom w:val="none" w:sz="0" w:space="0" w:color="auto"/>
            <w:right w:val="none" w:sz="0" w:space="0" w:color="auto"/>
          </w:divBdr>
        </w:div>
      </w:divsChild>
    </w:div>
    <w:div w:id="641888104">
      <w:bodyDiv w:val="1"/>
      <w:marLeft w:val="0"/>
      <w:marRight w:val="0"/>
      <w:marTop w:val="0"/>
      <w:marBottom w:val="0"/>
      <w:divBdr>
        <w:top w:val="none" w:sz="0" w:space="0" w:color="auto"/>
        <w:left w:val="none" w:sz="0" w:space="0" w:color="auto"/>
        <w:bottom w:val="none" w:sz="0" w:space="0" w:color="auto"/>
        <w:right w:val="none" w:sz="0" w:space="0" w:color="auto"/>
      </w:divBdr>
    </w:div>
    <w:div w:id="669330141">
      <w:bodyDiv w:val="1"/>
      <w:marLeft w:val="0"/>
      <w:marRight w:val="0"/>
      <w:marTop w:val="0"/>
      <w:marBottom w:val="0"/>
      <w:divBdr>
        <w:top w:val="none" w:sz="0" w:space="0" w:color="auto"/>
        <w:left w:val="none" w:sz="0" w:space="0" w:color="auto"/>
        <w:bottom w:val="none" w:sz="0" w:space="0" w:color="auto"/>
        <w:right w:val="none" w:sz="0" w:space="0" w:color="auto"/>
      </w:divBdr>
    </w:div>
    <w:div w:id="671377334">
      <w:bodyDiv w:val="1"/>
      <w:marLeft w:val="0"/>
      <w:marRight w:val="0"/>
      <w:marTop w:val="0"/>
      <w:marBottom w:val="0"/>
      <w:divBdr>
        <w:top w:val="none" w:sz="0" w:space="0" w:color="auto"/>
        <w:left w:val="none" w:sz="0" w:space="0" w:color="auto"/>
        <w:bottom w:val="none" w:sz="0" w:space="0" w:color="auto"/>
        <w:right w:val="none" w:sz="0" w:space="0" w:color="auto"/>
      </w:divBdr>
    </w:div>
    <w:div w:id="677273577">
      <w:bodyDiv w:val="1"/>
      <w:marLeft w:val="0"/>
      <w:marRight w:val="0"/>
      <w:marTop w:val="0"/>
      <w:marBottom w:val="0"/>
      <w:divBdr>
        <w:top w:val="none" w:sz="0" w:space="0" w:color="auto"/>
        <w:left w:val="none" w:sz="0" w:space="0" w:color="auto"/>
        <w:bottom w:val="none" w:sz="0" w:space="0" w:color="auto"/>
        <w:right w:val="none" w:sz="0" w:space="0" w:color="auto"/>
      </w:divBdr>
    </w:div>
    <w:div w:id="692414548">
      <w:bodyDiv w:val="1"/>
      <w:marLeft w:val="0"/>
      <w:marRight w:val="0"/>
      <w:marTop w:val="0"/>
      <w:marBottom w:val="0"/>
      <w:divBdr>
        <w:top w:val="none" w:sz="0" w:space="0" w:color="auto"/>
        <w:left w:val="none" w:sz="0" w:space="0" w:color="auto"/>
        <w:bottom w:val="none" w:sz="0" w:space="0" w:color="auto"/>
        <w:right w:val="none" w:sz="0" w:space="0" w:color="auto"/>
      </w:divBdr>
    </w:div>
    <w:div w:id="696740693">
      <w:bodyDiv w:val="1"/>
      <w:marLeft w:val="0"/>
      <w:marRight w:val="0"/>
      <w:marTop w:val="0"/>
      <w:marBottom w:val="0"/>
      <w:divBdr>
        <w:top w:val="none" w:sz="0" w:space="0" w:color="auto"/>
        <w:left w:val="none" w:sz="0" w:space="0" w:color="auto"/>
        <w:bottom w:val="none" w:sz="0" w:space="0" w:color="auto"/>
        <w:right w:val="none" w:sz="0" w:space="0" w:color="auto"/>
      </w:divBdr>
    </w:div>
    <w:div w:id="708915817">
      <w:bodyDiv w:val="1"/>
      <w:marLeft w:val="0"/>
      <w:marRight w:val="0"/>
      <w:marTop w:val="0"/>
      <w:marBottom w:val="0"/>
      <w:divBdr>
        <w:top w:val="none" w:sz="0" w:space="0" w:color="auto"/>
        <w:left w:val="none" w:sz="0" w:space="0" w:color="auto"/>
        <w:bottom w:val="none" w:sz="0" w:space="0" w:color="auto"/>
        <w:right w:val="none" w:sz="0" w:space="0" w:color="auto"/>
      </w:divBdr>
    </w:div>
    <w:div w:id="743262382">
      <w:bodyDiv w:val="1"/>
      <w:marLeft w:val="0"/>
      <w:marRight w:val="0"/>
      <w:marTop w:val="0"/>
      <w:marBottom w:val="0"/>
      <w:divBdr>
        <w:top w:val="none" w:sz="0" w:space="0" w:color="auto"/>
        <w:left w:val="none" w:sz="0" w:space="0" w:color="auto"/>
        <w:bottom w:val="none" w:sz="0" w:space="0" w:color="auto"/>
        <w:right w:val="none" w:sz="0" w:space="0" w:color="auto"/>
      </w:divBdr>
    </w:div>
    <w:div w:id="768042715">
      <w:bodyDiv w:val="1"/>
      <w:marLeft w:val="0"/>
      <w:marRight w:val="0"/>
      <w:marTop w:val="0"/>
      <w:marBottom w:val="0"/>
      <w:divBdr>
        <w:top w:val="none" w:sz="0" w:space="0" w:color="auto"/>
        <w:left w:val="none" w:sz="0" w:space="0" w:color="auto"/>
        <w:bottom w:val="none" w:sz="0" w:space="0" w:color="auto"/>
        <w:right w:val="none" w:sz="0" w:space="0" w:color="auto"/>
      </w:divBdr>
    </w:div>
    <w:div w:id="783619977">
      <w:bodyDiv w:val="1"/>
      <w:marLeft w:val="0"/>
      <w:marRight w:val="0"/>
      <w:marTop w:val="0"/>
      <w:marBottom w:val="0"/>
      <w:divBdr>
        <w:top w:val="none" w:sz="0" w:space="0" w:color="auto"/>
        <w:left w:val="none" w:sz="0" w:space="0" w:color="auto"/>
        <w:bottom w:val="none" w:sz="0" w:space="0" w:color="auto"/>
        <w:right w:val="none" w:sz="0" w:space="0" w:color="auto"/>
      </w:divBdr>
    </w:div>
    <w:div w:id="787314387">
      <w:bodyDiv w:val="1"/>
      <w:marLeft w:val="0"/>
      <w:marRight w:val="0"/>
      <w:marTop w:val="0"/>
      <w:marBottom w:val="0"/>
      <w:divBdr>
        <w:top w:val="none" w:sz="0" w:space="0" w:color="auto"/>
        <w:left w:val="none" w:sz="0" w:space="0" w:color="auto"/>
        <w:bottom w:val="none" w:sz="0" w:space="0" w:color="auto"/>
        <w:right w:val="none" w:sz="0" w:space="0" w:color="auto"/>
      </w:divBdr>
    </w:div>
    <w:div w:id="788553571">
      <w:bodyDiv w:val="1"/>
      <w:marLeft w:val="0"/>
      <w:marRight w:val="0"/>
      <w:marTop w:val="0"/>
      <w:marBottom w:val="0"/>
      <w:divBdr>
        <w:top w:val="none" w:sz="0" w:space="0" w:color="auto"/>
        <w:left w:val="none" w:sz="0" w:space="0" w:color="auto"/>
        <w:bottom w:val="none" w:sz="0" w:space="0" w:color="auto"/>
        <w:right w:val="none" w:sz="0" w:space="0" w:color="auto"/>
      </w:divBdr>
    </w:div>
    <w:div w:id="794180358">
      <w:bodyDiv w:val="1"/>
      <w:marLeft w:val="0"/>
      <w:marRight w:val="0"/>
      <w:marTop w:val="0"/>
      <w:marBottom w:val="0"/>
      <w:divBdr>
        <w:top w:val="none" w:sz="0" w:space="0" w:color="auto"/>
        <w:left w:val="none" w:sz="0" w:space="0" w:color="auto"/>
        <w:bottom w:val="none" w:sz="0" w:space="0" w:color="auto"/>
        <w:right w:val="none" w:sz="0" w:space="0" w:color="auto"/>
      </w:divBdr>
    </w:div>
    <w:div w:id="806633105">
      <w:bodyDiv w:val="1"/>
      <w:marLeft w:val="0"/>
      <w:marRight w:val="0"/>
      <w:marTop w:val="0"/>
      <w:marBottom w:val="0"/>
      <w:divBdr>
        <w:top w:val="none" w:sz="0" w:space="0" w:color="auto"/>
        <w:left w:val="none" w:sz="0" w:space="0" w:color="auto"/>
        <w:bottom w:val="none" w:sz="0" w:space="0" w:color="auto"/>
        <w:right w:val="none" w:sz="0" w:space="0" w:color="auto"/>
      </w:divBdr>
    </w:div>
    <w:div w:id="832792170">
      <w:bodyDiv w:val="1"/>
      <w:marLeft w:val="0"/>
      <w:marRight w:val="0"/>
      <w:marTop w:val="0"/>
      <w:marBottom w:val="0"/>
      <w:divBdr>
        <w:top w:val="none" w:sz="0" w:space="0" w:color="auto"/>
        <w:left w:val="none" w:sz="0" w:space="0" w:color="auto"/>
        <w:bottom w:val="none" w:sz="0" w:space="0" w:color="auto"/>
        <w:right w:val="none" w:sz="0" w:space="0" w:color="auto"/>
      </w:divBdr>
    </w:div>
    <w:div w:id="857740810">
      <w:bodyDiv w:val="1"/>
      <w:marLeft w:val="0"/>
      <w:marRight w:val="0"/>
      <w:marTop w:val="0"/>
      <w:marBottom w:val="0"/>
      <w:divBdr>
        <w:top w:val="none" w:sz="0" w:space="0" w:color="auto"/>
        <w:left w:val="none" w:sz="0" w:space="0" w:color="auto"/>
        <w:bottom w:val="none" w:sz="0" w:space="0" w:color="auto"/>
        <w:right w:val="none" w:sz="0" w:space="0" w:color="auto"/>
      </w:divBdr>
    </w:div>
    <w:div w:id="872155773">
      <w:bodyDiv w:val="1"/>
      <w:marLeft w:val="0"/>
      <w:marRight w:val="0"/>
      <w:marTop w:val="0"/>
      <w:marBottom w:val="0"/>
      <w:divBdr>
        <w:top w:val="none" w:sz="0" w:space="0" w:color="auto"/>
        <w:left w:val="none" w:sz="0" w:space="0" w:color="auto"/>
        <w:bottom w:val="none" w:sz="0" w:space="0" w:color="auto"/>
        <w:right w:val="none" w:sz="0" w:space="0" w:color="auto"/>
      </w:divBdr>
    </w:div>
    <w:div w:id="880704643">
      <w:bodyDiv w:val="1"/>
      <w:marLeft w:val="0"/>
      <w:marRight w:val="0"/>
      <w:marTop w:val="0"/>
      <w:marBottom w:val="0"/>
      <w:divBdr>
        <w:top w:val="none" w:sz="0" w:space="0" w:color="auto"/>
        <w:left w:val="none" w:sz="0" w:space="0" w:color="auto"/>
        <w:bottom w:val="none" w:sz="0" w:space="0" w:color="auto"/>
        <w:right w:val="none" w:sz="0" w:space="0" w:color="auto"/>
      </w:divBdr>
    </w:div>
    <w:div w:id="904532947">
      <w:bodyDiv w:val="1"/>
      <w:marLeft w:val="0"/>
      <w:marRight w:val="0"/>
      <w:marTop w:val="0"/>
      <w:marBottom w:val="0"/>
      <w:divBdr>
        <w:top w:val="none" w:sz="0" w:space="0" w:color="auto"/>
        <w:left w:val="none" w:sz="0" w:space="0" w:color="auto"/>
        <w:bottom w:val="none" w:sz="0" w:space="0" w:color="auto"/>
        <w:right w:val="none" w:sz="0" w:space="0" w:color="auto"/>
      </w:divBdr>
    </w:div>
    <w:div w:id="967707671">
      <w:bodyDiv w:val="1"/>
      <w:marLeft w:val="0"/>
      <w:marRight w:val="0"/>
      <w:marTop w:val="0"/>
      <w:marBottom w:val="0"/>
      <w:divBdr>
        <w:top w:val="none" w:sz="0" w:space="0" w:color="auto"/>
        <w:left w:val="none" w:sz="0" w:space="0" w:color="auto"/>
        <w:bottom w:val="none" w:sz="0" w:space="0" w:color="auto"/>
        <w:right w:val="none" w:sz="0" w:space="0" w:color="auto"/>
      </w:divBdr>
    </w:div>
    <w:div w:id="971594344">
      <w:bodyDiv w:val="1"/>
      <w:marLeft w:val="0"/>
      <w:marRight w:val="0"/>
      <w:marTop w:val="0"/>
      <w:marBottom w:val="0"/>
      <w:divBdr>
        <w:top w:val="none" w:sz="0" w:space="0" w:color="auto"/>
        <w:left w:val="none" w:sz="0" w:space="0" w:color="auto"/>
        <w:bottom w:val="none" w:sz="0" w:space="0" w:color="auto"/>
        <w:right w:val="none" w:sz="0" w:space="0" w:color="auto"/>
      </w:divBdr>
    </w:div>
    <w:div w:id="980230465">
      <w:bodyDiv w:val="1"/>
      <w:marLeft w:val="0"/>
      <w:marRight w:val="0"/>
      <w:marTop w:val="0"/>
      <w:marBottom w:val="0"/>
      <w:divBdr>
        <w:top w:val="none" w:sz="0" w:space="0" w:color="auto"/>
        <w:left w:val="none" w:sz="0" w:space="0" w:color="auto"/>
        <w:bottom w:val="none" w:sz="0" w:space="0" w:color="auto"/>
        <w:right w:val="none" w:sz="0" w:space="0" w:color="auto"/>
      </w:divBdr>
    </w:div>
    <w:div w:id="996954846">
      <w:bodyDiv w:val="1"/>
      <w:marLeft w:val="0"/>
      <w:marRight w:val="0"/>
      <w:marTop w:val="0"/>
      <w:marBottom w:val="0"/>
      <w:divBdr>
        <w:top w:val="none" w:sz="0" w:space="0" w:color="auto"/>
        <w:left w:val="none" w:sz="0" w:space="0" w:color="auto"/>
        <w:bottom w:val="none" w:sz="0" w:space="0" w:color="auto"/>
        <w:right w:val="none" w:sz="0" w:space="0" w:color="auto"/>
      </w:divBdr>
    </w:div>
    <w:div w:id="1003048604">
      <w:bodyDiv w:val="1"/>
      <w:marLeft w:val="0"/>
      <w:marRight w:val="0"/>
      <w:marTop w:val="0"/>
      <w:marBottom w:val="0"/>
      <w:divBdr>
        <w:top w:val="none" w:sz="0" w:space="0" w:color="auto"/>
        <w:left w:val="none" w:sz="0" w:space="0" w:color="auto"/>
        <w:bottom w:val="none" w:sz="0" w:space="0" w:color="auto"/>
        <w:right w:val="none" w:sz="0" w:space="0" w:color="auto"/>
      </w:divBdr>
    </w:div>
    <w:div w:id="1008756747">
      <w:bodyDiv w:val="1"/>
      <w:marLeft w:val="0"/>
      <w:marRight w:val="0"/>
      <w:marTop w:val="0"/>
      <w:marBottom w:val="0"/>
      <w:divBdr>
        <w:top w:val="none" w:sz="0" w:space="0" w:color="auto"/>
        <w:left w:val="none" w:sz="0" w:space="0" w:color="auto"/>
        <w:bottom w:val="none" w:sz="0" w:space="0" w:color="auto"/>
        <w:right w:val="none" w:sz="0" w:space="0" w:color="auto"/>
      </w:divBdr>
    </w:div>
    <w:div w:id="1051346325">
      <w:bodyDiv w:val="1"/>
      <w:marLeft w:val="0"/>
      <w:marRight w:val="0"/>
      <w:marTop w:val="0"/>
      <w:marBottom w:val="0"/>
      <w:divBdr>
        <w:top w:val="none" w:sz="0" w:space="0" w:color="auto"/>
        <w:left w:val="none" w:sz="0" w:space="0" w:color="auto"/>
        <w:bottom w:val="none" w:sz="0" w:space="0" w:color="auto"/>
        <w:right w:val="none" w:sz="0" w:space="0" w:color="auto"/>
      </w:divBdr>
    </w:div>
    <w:div w:id="1057902602">
      <w:bodyDiv w:val="1"/>
      <w:marLeft w:val="0"/>
      <w:marRight w:val="0"/>
      <w:marTop w:val="0"/>
      <w:marBottom w:val="0"/>
      <w:divBdr>
        <w:top w:val="none" w:sz="0" w:space="0" w:color="auto"/>
        <w:left w:val="none" w:sz="0" w:space="0" w:color="auto"/>
        <w:bottom w:val="none" w:sz="0" w:space="0" w:color="auto"/>
        <w:right w:val="none" w:sz="0" w:space="0" w:color="auto"/>
      </w:divBdr>
    </w:div>
    <w:div w:id="1064181784">
      <w:bodyDiv w:val="1"/>
      <w:marLeft w:val="0"/>
      <w:marRight w:val="0"/>
      <w:marTop w:val="0"/>
      <w:marBottom w:val="0"/>
      <w:divBdr>
        <w:top w:val="none" w:sz="0" w:space="0" w:color="auto"/>
        <w:left w:val="none" w:sz="0" w:space="0" w:color="auto"/>
        <w:bottom w:val="none" w:sz="0" w:space="0" w:color="auto"/>
        <w:right w:val="none" w:sz="0" w:space="0" w:color="auto"/>
      </w:divBdr>
    </w:div>
    <w:div w:id="1080101013">
      <w:bodyDiv w:val="1"/>
      <w:marLeft w:val="0"/>
      <w:marRight w:val="0"/>
      <w:marTop w:val="0"/>
      <w:marBottom w:val="0"/>
      <w:divBdr>
        <w:top w:val="none" w:sz="0" w:space="0" w:color="auto"/>
        <w:left w:val="none" w:sz="0" w:space="0" w:color="auto"/>
        <w:bottom w:val="none" w:sz="0" w:space="0" w:color="auto"/>
        <w:right w:val="none" w:sz="0" w:space="0" w:color="auto"/>
      </w:divBdr>
    </w:div>
    <w:div w:id="1097873467">
      <w:bodyDiv w:val="1"/>
      <w:marLeft w:val="0"/>
      <w:marRight w:val="0"/>
      <w:marTop w:val="0"/>
      <w:marBottom w:val="0"/>
      <w:divBdr>
        <w:top w:val="none" w:sz="0" w:space="0" w:color="auto"/>
        <w:left w:val="none" w:sz="0" w:space="0" w:color="auto"/>
        <w:bottom w:val="none" w:sz="0" w:space="0" w:color="auto"/>
        <w:right w:val="none" w:sz="0" w:space="0" w:color="auto"/>
      </w:divBdr>
    </w:div>
    <w:div w:id="1107844458">
      <w:bodyDiv w:val="1"/>
      <w:marLeft w:val="0"/>
      <w:marRight w:val="0"/>
      <w:marTop w:val="0"/>
      <w:marBottom w:val="0"/>
      <w:divBdr>
        <w:top w:val="none" w:sz="0" w:space="0" w:color="auto"/>
        <w:left w:val="none" w:sz="0" w:space="0" w:color="auto"/>
        <w:bottom w:val="none" w:sz="0" w:space="0" w:color="auto"/>
        <w:right w:val="none" w:sz="0" w:space="0" w:color="auto"/>
      </w:divBdr>
    </w:div>
    <w:div w:id="1118336250">
      <w:bodyDiv w:val="1"/>
      <w:marLeft w:val="0"/>
      <w:marRight w:val="0"/>
      <w:marTop w:val="0"/>
      <w:marBottom w:val="0"/>
      <w:divBdr>
        <w:top w:val="none" w:sz="0" w:space="0" w:color="auto"/>
        <w:left w:val="none" w:sz="0" w:space="0" w:color="auto"/>
        <w:bottom w:val="none" w:sz="0" w:space="0" w:color="auto"/>
        <w:right w:val="none" w:sz="0" w:space="0" w:color="auto"/>
      </w:divBdr>
    </w:div>
    <w:div w:id="1134565837">
      <w:bodyDiv w:val="1"/>
      <w:marLeft w:val="0"/>
      <w:marRight w:val="0"/>
      <w:marTop w:val="0"/>
      <w:marBottom w:val="0"/>
      <w:divBdr>
        <w:top w:val="none" w:sz="0" w:space="0" w:color="auto"/>
        <w:left w:val="none" w:sz="0" w:space="0" w:color="auto"/>
        <w:bottom w:val="none" w:sz="0" w:space="0" w:color="auto"/>
        <w:right w:val="none" w:sz="0" w:space="0" w:color="auto"/>
      </w:divBdr>
    </w:div>
    <w:div w:id="1175535138">
      <w:bodyDiv w:val="1"/>
      <w:marLeft w:val="0"/>
      <w:marRight w:val="0"/>
      <w:marTop w:val="0"/>
      <w:marBottom w:val="0"/>
      <w:divBdr>
        <w:top w:val="none" w:sz="0" w:space="0" w:color="auto"/>
        <w:left w:val="none" w:sz="0" w:space="0" w:color="auto"/>
        <w:bottom w:val="none" w:sz="0" w:space="0" w:color="auto"/>
        <w:right w:val="none" w:sz="0" w:space="0" w:color="auto"/>
      </w:divBdr>
    </w:div>
    <w:div w:id="1176991926">
      <w:bodyDiv w:val="1"/>
      <w:marLeft w:val="0"/>
      <w:marRight w:val="0"/>
      <w:marTop w:val="0"/>
      <w:marBottom w:val="0"/>
      <w:divBdr>
        <w:top w:val="none" w:sz="0" w:space="0" w:color="auto"/>
        <w:left w:val="none" w:sz="0" w:space="0" w:color="auto"/>
        <w:bottom w:val="none" w:sz="0" w:space="0" w:color="auto"/>
        <w:right w:val="none" w:sz="0" w:space="0" w:color="auto"/>
      </w:divBdr>
    </w:div>
    <w:div w:id="1177231917">
      <w:bodyDiv w:val="1"/>
      <w:marLeft w:val="0"/>
      <w:marRight w:val="0"/>
      <w:marTop w:val="0"/>
      <w:marBottom w:val="0"/>
      <w:divBdr>
        <w:top w:val="none" w:sz="0" w:space="0" w:color="auto"/>
        <w:left w:val="none" w:sz="0" w:space="0" w:color="auto"/>
        <w:bottom w:val="none" w:sz="0" w:space="0" w:color="auto"/>
        <w:right w:val="none" w:sz="0" w:space="0" w:color="auto"/>
      </w:divBdr>
    </w:div>
    <w:div w:id="1188561195">
      <w:bodyDiv w:val="1"/>
      <w:marLeft w:val="0"/>
      <w:marRight w:val="0"/>
      <w:marTop w:val="0"/>
      <w:marBottom w:val="0"/>
      <w:divBdr>
        <w:top w:val="none" w:sz="0" w:space="0" w:color="auto"/>
        <w:left w:val="none" w:sz="0" w:space="0" w:color="auto"/>
        <w:bottom w:val="none" w:sz="0" w:space="0" w:color="auto"/>
        <w:right w:val="none" w:sz="0" w:space="0" w:color="auto"/>
      </w:divBdr>
    </w:div>
    <w:div w:id="1239290402">
      <w:bodyDiv w:val="1"/>
      <w:marLeft w:val="0"/>
      <w:marRight w:val="0"/>
      <w:marTop w:val="0"/>
      <w:marBottom w:val="0"/>
      <w:divBdr>
        <w:top w:val="none" w:sz="0" w:space="0" w:color="auto"/>
        <w:left w:val="none" w:sz="0" w:space="0" w:color="auto"/>
        <w:bottom w:val="none" w:sz="0" w:space="0" w:color="auto"/>
        <w:right w:val="none" w:sz="0" w:space="0" w:color="auto"/>
      </w:divBdr>
    </w:div>
    <w:div w:id="1261837707">
      <w:bodyDiv w:val="1"/>
      <w:marLeft w:val="0"/>
      <w:marRight w:val="0"/>
      <w:marTop w:val="0"/>
      <w:marBottom w:val="0"/>
      <w:divBdr>
        <w:top w:val="none" w:sz="0" w:space="0" w:color="auto"/>
        <w:left w:val="none" w:sz="0" w:space="0" w:color="auto"/>
        <w:bottom w:val="none" w:sz="0" w:space="0" w:color="auto"/>
        <w:right w:val="none" w:sz="0" w:space="0" w:color="auto"/>
      </w:divBdr>
    </w:div>
    <w:div w:id="1276136490">
      <w:bodyDiv w:val="1"/>
      <w:marLeft w:val="0"/>
      <w:marRight w:val="0"/>
      <w:marTop w:val="0"/>
      <w:marBottom w:val="0"/>
      <w:divBdr>
        <w:top w:val="none" w:sz="0" w:space="0" w:color="auto"/>
        <w:left w:val="none" w:sz="0" w:space="0" w:color="auto"/>
        <w:bottom w:val="none" w:sz="0" w:space="0" w:color="auto"/>
        <w:right w:val="none" w:sz="0" w:space="0" w:color="auto"/>
      </w:divBdr>
    </w:div>
    <w:div w:id="1292057132">
      <w:bodyDiv w:val="1"/>
      <w:marLeft w:val="0"/>
      <w:marRight w:val="0"/>
      <w:marTop w:val="0"/>
      <w:marBottom w:val="0"/>
      <w:divBdr>
        <w:top w:val="none" w:sz="0" w:space="0" w:color="auto"/>
        <w:left w:val="none" w:sz="0" w:space="0" w:color="auto"/>
        <w:bottom w:val="none" w:sz="0" w:space="0" w:color="auto"/>
        <w:right w:val="none" w:sz="0" w:space="0" w:color="auto"/>
      </w:divBdr>
    </w:div>
    <w:div w:id="1303583549">
      <w:bodyDiv w:val="1"/>
      <w:marLeft w:val="0"/>
      <w:marRight w:val="0"/>
      <w:marTop w:val="0"/>
      <w:marBottom w:val="0"/>
      <w:divBdr>
        <w:top w:val="none" w:sz="0" w:space="0" w:color="auto"/>
        <w:left w:val="none" w:sz="0" w:space="0" w:color="auto"/>
        <w:bottom w:val="none" w:sz="0" w:space="0" w:color="auto"/>
        <w:right w:val="none" w:sz="0" w:space="0" w:color="auto"/>
      </w:divBdr>
    </w:div>
    <w:div w:id="1305961568">
      <w:bodyDiv w:val="1"/>
      <w:marLeft w:val="0"/>
      <w:marRight w:val="0"/>
      <w:marTop w:val="0"/>
      <w:marBottom w:val="0"/>
      <w:divBdr>
        <w:top w:val="none" w:sz="0" w:space="0" w:color="auto"/>
        <w:left w:val="none" w:sz="0" w:space="0" w:color="auto"/>
        <w:bottom w:val="none" w:sz="0" w:space="0" w:color="auto"/>
        <w:right w:val="none" w:sz="0" w:space="0" w:color="auto"/>
      </w:divBdr>
    </w:div>
    <w:div w:id="1332415550">
      <w:bodyDiv w:val="1"/>
      <w:marLeft w:val="0"/>
      <w:marRight w:val="0"/>
      <w:marTop w:val="0"/>
      <w:marBottom w:val="0"/>
      <w:divBdr>
        <w:top w:val="none" w:sz="0" w:space="0" w:color="auto"/>
        <w:left w:val="none" w:sz="0" w:space="0" w:color="auto"/>
        <w:bottom w:val="none" w:sz="0" w:space="0" w:color="auto"/>
        <w:right w:val="none" w:sz="0" w:space="0" w:color="auto"/>
      </w:divBdr>
    </w:div>
    <w:div w:id="1336152647">
      <w:bodyDiv w:val="1"/>
      <w:marLeft w:val="0"/>
      <w:marRight w:val="0"/>
      <w:marTop w:val="0"/>
      <w:marBottom w:val="0"/>
      <w:divBdr>
        <w:top w:val="none" w:sz="0" w:space="0" w:color="auto"/>
        <w:left w:val="none" w:sz="0" w:space="0" w:color="auto"/>
        <w:bottom w:val="none" w:sz="0" w:space="0" w:color="auto"/>
        <w:right w:val="none" w:sz="0" w:space="0" w:color="auto"/>
      </w:divBdr>
    </w:div>
    <w:div w:id="1361591276">
      <w:bodyDiv w:val="1"/>
      <w:marLeft w:val="0"/>
      <w:marRight w:val="0"/>
      <w:marTop w:val="0"/>
      <w:marBottom w:val="0"/>
      <w:divBdr>
        <w:top w:val="none" w:sz="0" w:space="0" w:color="auto"/>
        <w:left w:val="none" w:sz="0" w:space="0" w:color="auto"/>
        <w:bottom w:val="none" w:sz="0" w:space="0" w:color="auto"/>
        <w:right w:val="none" w:sz="0" w:space="0" w:color="auto"/>
      </w:divBdr>
    </w:div>
    <w:div w:id="1363245013">
      <w:bodyDiv w:val="1"/>
      <w:marLeft w:val="0"/>
      <w:marRight w:val="0"/>
      <w:marTop w:val="0"/>
      <w:marBottom w:val="0"/>
      <w:divBdr>
        <w:top w:val="none" w:sz="0" w:space="0" w:color="auto"/>
        <w:left w:val="none" w:sz="0" w:space="0" w:color="auto"/>
        <w:bottom w:val="none" w:sz="0" w:space="0" w:color="auto"/>
        <w:right w:val="none" w:sz="0" w:space="0" w:color="auto"/>
      </w:divBdr>
    </w:div>
    <w:div w:id="1416702604">
      <w:bodyDiv w:val="1"/>
      <w:marLeft w:val="0"/>
      <w:marRight w:val="0"/>
      <w:marTop w:val="0"/>
      <w:marBottom w:val="0"/>
      <w:divBdr>
        <w:top w:val="none" w:sz="0" w:space="0" w:color="auto"/>
        <w:left w:val="none" w:sz="0" w:space="0" w:color="auto"/>
        <w:bottom w:val="none" w:sz="0" w:space="0" w:color="auto"/>
        <w:right w:val="none" w:sz="0" w:space="0" w:color="auto"/>
      </w:divBdr>
    </w:div>
    <w:div w:id="1423721463">
      <w:bodyDiv w:val="1"/>
      <w:marLeft w:val="0"/>
      <w:marRight w:val="0"/>
      <w:marTop w:val="0"/>
      <w:marBottom w:val="0"/>
      <w:divBdr>
        <w:top w:val="none" w:sz="0" w:space="0" w:color="auto"/>
        <w:left w:val="none" w:sz="0" w:space="0" w:color="auto"/>
        <w:bottom w:val="none" w:sz="0" w:space="0" w:color="auto"/>
        <w:right w:val="none" w:sz="0" w:space="0" w:color="auto"/>
      </w:divBdr>
    </w:div>
    <w:div w:id="1464032131">
      <w:bodyDiv w:val="1"/>
      <w:marLeft w:val="0"/>
      <w:marRight w:val="0"/>
      <w:marTop w:val="0"/>
      <w:marBottom w:val="0"/>
      <w:divBdr>
        <w:top w:val="none" w:sz="0" w:space="0" w:color="auto"/>
        <w:left w:val="none" w:sz="0" w:space="0" w:color="auto"/>
        <w:bottom w:val="none" w:sz="0" w:space="0" w:color="auto"/>
        <w:right w:val="none" w:sz="0" w:space="0" w:color="auto"/>
      </w:divBdr>
    </w:div>
    <w:div w:id="1473404957">
      <w:bodyDiv w:val="1"/>
      <w:marLeft w:val="0"/>
      <w:marRight w:val="0"/>
      <w:marTop w:val="0"/>
      <w:marBottom w:val="0"/>
      <w:divBdr>
        <w:top w:val="none" w:sz="0" w:space="0" w:color="auto"/>
        <w:left w:val="none" w:sz="0" w:space="0" w:color="auto"/>
        <w:bottom w:val="none" w:sz="0" w:space="0" w:color="auto"/>
        <w:right w:val="none" w:sz="0" w:space="0" w:color="auto"/>
      </w:divBdr>
    </w:div>
    <w:div w:id="1482577787">
      <w:bodyDiv w:val="1"/>
      <w:marLeft w:val="0"/>
      <w:marRight w:val="0"/>
      <w:marTop w:val="0"/>
      <w:marBottom w:val="0"/>
      <w:divBdr>
        <w:top w:val="none" w:sz="0" w:space="0" w:color="auto"/>
        <w:left w:val="none" w:sz="0" w:space="0" w:color="auto"/>
        <w:bottom w:val="none" w:sz="0" w:space="0" w:color="auto"/>
        <w:right w:val="none" w:sz="0" w:space="0" w:color="auto"/>
      </w:divBdr>
    </w:div>
    <w:div w:id="1509565486">
      <w:bodyDiv w:val="1"/>
      <w:marLeft w:val="0"/>
      <w:marRight w:val="0"/>
      <w:marTop w:val="0"/>
      <w:marBottom w:val="0"/>
      <w:divBdr>
        <w:top w:val="none" w:sz="0" w:space="0" w:color="auto"/>
        <w:left w:val="none" w:sz="0" w:space="0" w:color="auto"/>
        <w:bottom w:val="none" w:sz="0" w:space="0" w:color="auto"/>
        <w:right w:val="none" w:sz="0" w:space="0" w:color="auto"/>
      </w:divBdr>
    </w:div>
    <w:div w:id="1517386889">
      <w:bodyDiv w:val="1"/>
      <w:marLeft w:val="0"/>
      <w:marRight w:val="0"/>
      <w:marTop w:val="0"/>
      <w:marBottom w:val="0"/>
      <w:divBdr>
        <w:top w:val="none" w:sz="0" w:space="0" w:color="auto"/>
        <w:left w:val="none" w:sz="0" w:space="0" w:color="auto"/>
        <w:bottom w:val="none" w:sz="0" w:space="0" w:color="auto"/>
        <w:right w:val="none" w:sz="0" w:space="0" w:color="auto"/>
      </w:divBdr>
    </w:div>
    <w:div w:id="1563171248">
      <w:bodyDiv w:val="1"/>
      <w:marLeft w:val="0"/>
      <w:marRight w:val="0"/>
      <w:marTop w:val="0"/>
      <w:marBottom w:val="0"/>
      <w:divBdr>
        <w:top w:val="none" w:sz="0" w:space="0" w:color="auto"/>
        <w:left w:val="none" w:sz="0" w:space="0" w:color="auto"/>
        <w:bottom w:val="none" w:sz="0" w:space="0" w:color="auto"/>
        <w:right w:val="none" w:sz="0" w:space="0" w:color="auto"/>
      </w:divBdr>
    </w:div>
    <w:div w:id="1563370256">
      <w:bodyDiv w:val="1"/>
      <w:marLeft w:val="0"/>
      <w:marRight w:val="0"/>
      <w:marTop w:val="0"/>
      <w:marBottom w:val="0"/>
      <w:divBdr>
        <w:top w:val="none" w:sz="0" w:space="0" w:color="auto"/>
        <w:left w:val="none" w:sz="0" w:space="0" w:color="auto"/>
        <w:bottom w:val="none" w:sz="0" w:space="0" w:color="auto"/>
        <w:right w:val="none" w:sz="0" w:space="0" w:color="auto"/>
      </w:divBdr>
    </w:div>
    <w:div w:id="1571696521">
      <w:bodyDiv w:val="1"/>
      <w:marLeft w:val="0"/>
      <w:marRight w:val="0"/>
      <w:marTop w:val="0"/>
      <w:marBottom w:val="0"/>
      <w:divBdr>
        <w:top w:val="none" w:sz="0" w:space="0" w:color="auto"/>
        <w:left w:val="none" w:sz="0" w:space="0" w:color="auto"/>
        <w:bottom w:val="none" w:sz="0" w:space="0" w:color="auto"/>
        <w:right w:val="none" w:sz="0" w:space="0" w:color="auto"/>
      </w:divBdr>
    </w:div>
    <w:div w:id="1579632532">
      <w:bodyDiv w:val="1"/>
      <w:marLeft w:val="0"/>
      <w:marRight w:val="0"/>
      <w:marTop w:val="0"/>
      <w:marBottom w:val="0"/>
      <w:divBdr>
        <w:top w:val="none" w:sz="0" w:space="0" w:color="auto"/>
        <w:left w:val="none" w:sz="0" w:space="0" w:color="auto"/>
        <w:bottom w:val="none" w:sz="0" w:space="0" w:color="auto"/>
        <w:right w:val="none" w:sz="0" w:space="0" w:color="auto"/>
      </w:divBdr>
    </w:div>
    <w:div w:id="1638101673">
      <w:bodyDiv w:val="1"/>
      <w:marLeft w:val="0"/>
      <w:marRight w:val="0"/>
      <w:marTop w:val="0"/>
      <w:marBottom w:val="0"/>
      <w:divBdr>
        <w:top w:val="none" w:sz="0" w:space="0" w:color="auto"/>
        <w:left w:val="none" w:sz="0" w:space="0" w:color="auto"/>
        <w:bottom w:val="none" w:sz="0" w:space="0" w:color="auto"/>
        <w:right w:val="none" w:sz="0" w:space="0" w:color="auto"/>
      </w:divBdr>
    </w:div>
    <w:div w:id="1689601893">
      <w:bodyDiv w:val="1"/>
      <w:marLeft w:val="0"/>
      <w:marRight w:val="0"/>
      <w:marTop w:val="0"/>
      <w:marBottom w:val="0"/>
      <w:divBdr>
        <w:top w:val="none" w:sz="0" w:space="0" w:color="auto"/>
        <w:left w:val="none" w:sz="0" w:space="0" w:color="auto"/>
        <w:bottom w:val="none" w:sz="0" w:space="0" w:color="auto"/>
        <w:right w:val="none" w:sz="0" w:space="0" w:color="auto"/>
      </w:divBdr>
    </w:div>
    <w:div w:id="1692144457">
      <w:bodyDiv w:val="1"/>
      <w:marLeft w:val="0"/>
      <w:marRight w:val="0"/>
      <w:marTop w:val="0"/>
      <w:marBottom w:val="0"/>
      <w:divBdr>
        <w:top w:val="none" w:sz="0" w:space="0" w:color="auto"/>
        <w:left w:val="none" w:sz="0" w:space="0" w:color="auto"/>
        <w:bottom w:val="none" w:sz="0" w:space="0" w:color="auto"/>
        <w:right w:val="none" w:sz="0" w:space="0" w:color="auto"/>
      </w:divBdr>
    </w:div>
    <w:div w:id="1735741330">
      <w:bodyDiv w:val="1"/>
      <w:marLeft w:val="0"/>
      <w:marRight w:val="0"/>
      <w:marTop w:val="0"/>
      <w:marBottom w:val="0"/>
      <w:divBdr>
        <w:top w:val="none" w:sz="0" w:space="0" w:color="auto"/>
        <w:left w:val="none" w:sz="0" w:space="0" w:color="auto"/>
        <w:bottom w:val="none" w:sz="0" w:space="0" w:color="auto"/>
        <w:right w:val="none" w:sz="0" w:space="0" w:color="auto"/>
      </w:divBdr>
    </w:div>
    <w:div w:id="1738361876">
      <w:bodyDiv w:val="1"/>
      <w:marLeft w:val="0"/>
      <w:marRight w:val="0"/>
      <w:marTop w:val="0"/>
      <w:marBottom w:val="0"/>
      <w:divBdr>
        <w:top w:val="none" w:sz="0" w:space="0" w:color="auto"/>
        <w:left w:val="none" w:sz="0" w:space="0" w:color="auto"/>
        <w:bottom w:val="none" w:sz="0" w:space="0" w:color="auto"/>
        <w:right w:val="none" w:sz="0" w:space="0" w:color="auto"/>
      </w:divBdr>
    </w:div>
    <w:div w:id="1754618847">
      <w:bodyDiv w:val="1"/>
      <w:marLeft w:val="0"/>
      <w:marRight w:val="0"/>
      <w:marTop w:val="0"/>
      <w:marBottom w:val="0"/>
      <w:divBdr>
        <w:top w:val="none" w:sz="0" w:space="0" w:color="auto"/>
        <w:left w:val="none" w:sz="0" w:space="0" w:color="auto"/>
        <w:bottom w:val="none" w:sz="0" w:space="0" w:color="auto"/>
        <w:right w:val="none" w:sz="0" w:space="0" w:color="auto"/>
      </w:divBdr>
    </w:div>
    <w:div w:id="1754737990">
      <w:bodyDiv w:val="1"/>
      <w:marLeft w:val="0"/>
      <w:marRight w:val="0"/>
      <w:marTop w:val="0"/>
      <w:marBottom w:val="0"/>
      <w:divBdr>
        <w:top w:val="none" w:sz="0" w:space="0" w:color="auto"/>
        <w:left w:val="none" w:sz="0" w:space="0" w:color="auto"/>
        <w:bottom w:val="none" w:sz="0" w:space="0" w:color="auto"/>
        <w:right w:val="none" w:sz="0" w:space="0" w:color="auto"/>
      </w:divBdr>
    </w:div>
    <w:div w:id="1764253659">
      <w:bodyDiv w:val="1"/>
      <w:marLeft w:val="0"/>
      <w:marRight w:val="0"/>
      <w:marTop w:val="0"/>
      <w:marBottom w:val="0"/>
      <w:divBdr>
        <w:top w:val="none" w:sz="0" w:space="0" w:color="auto"/>
        <w:left w:val="none" w:sz="0" w:space="0" w:color="auto"/>
        <w:bottom w:val="none" w:sz="0" w:space="0" w:color="auto"/>
        <w:right w:val="none" w:sz="0" w:space="0" w:color="auto"/>
      </w:divBdr>
    </w:div>
    <w:div w:id="1795253086">
      <w:bodyDiv w:val="1"/>
      <w:marLeft w:val="0"/>
      <w:marRight w:val="0"/>
      <w:marTop w:val="0"/>
      <w:marBottom w:val="0"/>
      <w:divBdr>
        <w:top w:val="none" w:sz="0" w:space="0" w:color="auto"/>
        <w:left w:val="none" w:sz="0" w:space="0" w:color="auto"/>
        <w:bottom w:val="none" w:sz="0" w:space="0" w:color="auto"/>
        <w:right w:val="none" w:sz="0" w:space="0" w:color="auto"/>
      </w:divBdr>
    </w:div>
    <w:div w:id="1820682195">
      <w:bodyDiv w:val="1"/>
      <w:marLeft w:val="0"/>
      <w:marRight w:val="0"/>
      <w:marTop w:val="0"/>
      <w:marBottom w:val="0"/>
      <w:divBdr>
        <w:top w:val="none" w:sz="0" w:space="0" w:color="auto"/>
        <w:left w:val="none" w:sz="0" w:space="0" w:color="auto"/>
        <w:bottom w:val="none" w:sz="0" w:space="0" w:color="auto"/>
        <w:right w:val="none" w:sz="0" w:space="0" w:color="auto"/>
      </w:divBdr>
      <w:divsChild>
        <w:div w:id="833106063">
          <w:marLeft w:val="0"/>
          <w:marRight w:val="0"/>
          <w:marTop w:val="0"/>
          <w:marBottom w:val="0"/>
          <w:divBdr>
            <w:top w:val="none" w:sz="0" w:space="0" w:color="auto"/>
            <w:left w:val="none" w:sz="0" w:space="0" w:color="auto"/>
            <w:bottom w:val="none" w:sz="0" w:space="0" w:color="auto"/>
            <w:right w:val="none" w:sz="0" w:space="0" w:color="auto"/>
          </w:divBdr>
          <w:divsChild>
            <w:div w:id="2130665970">
              <w:marLeft w:val="0"/>
              <w:marRight w:val="0"/>
              <w:marTop w:val="0"/>
              <w:marBottom w:val="0"/>
              <w:divBdr>
                <w:top w:val="none" w:sz="0" w:space="0" w:color="auto"/>
                <w:left w:val="none" w:sz="0" w:space="0" w:color="auto"/>
                <w:bottom w:val="none" w:sz="0" w:space="0" w:color="auto"/>
                <w:right w:val="none" w:sz="0" w:space="0" w:color="auto"/>
              </w:divBdr>
            </w:div>
          </w:divsChild>
        </w:div>
        <w:div w:id="2082631674">
          <w:marLeft w:val="0"/>
          <w:marRight w:val="0"/>
          <w:marTop w:val="0"/>
          <w:marBottom w:val="0"/>
          <w:divBdr>
            <w:top w:val="none" w:sz="0" w:space="0" w:color="auto"/>
            <w:left w:val="none" w:sz="0" w:space="0" w:color="auto"/>
            <w:bottom w:val="none" w:sz="0" w:space="0" w:color="auto"/>
            <w:right w:val="none" w:sz="0" w:space="0" w:color="auto"/>
          </w:divBdr>
        </w:div>
      </w:divsChild>
    </w:div>
    <w:div w:id="1823498219">
      <w:bodyDiv w:val="1"/>
      <w:marLeft w:val="0"/>
      <w:marRight w:val="0"/>
      <w:marTop w:val="0"/>
      <w:marBottom w:val="0"/>
      <w:divBdr>
        <w:top w:val="none" w:sz="0" w:space="0" w:color="auto"/>
        <w:left w:val="none" w:sz="0" w:space="0" w:color="auto"/>
        <w:bottom w:val="none" w:sz="0" w:space="0" w:color="auto"/>
        <w:right w:val="none" w:sz="0" w:space="0" w:color="auto"/>
      </w:divBdr>
      <w:divsChild>
        <w:div w:id="967590763">
          <w:marLeft w:val="0"/>
          <w:marRight w:val="0"/>
          <w:marTop w:val="0"/>
          <w:marBottom w:val="0"/>
          <w:divBdr>
            <w:top w:val="none" w:sz="0" w:space="0" w:color="auto"/>
            <w:left w:val="none" w:sz="0" w:space="0" w:color="auto"/>
            <w:bottom w:val="none" w:sz="0" w:space="0" w:color="auto"/>
            <w:right w:val="none" w:sz="0" w:space="0" w:color="auto"/>
          </w:divBdr>
          <w:divsChild>
            <w:div w:id="17125189">
              <w:marLeft w:val="0"/>
              <w:marRight w:val="0"/>
              <w:marTop w:val="0"/>
              <w:marBottom w:val="0"/>
              <w:divBdr>
                <w:top w:val="none" w:sz="0" w:space="0" w:color="auto"/>
                <w:left w:val="none" w:sz="0" w:space="0" w:color="auto"/>
                <w:bottom w:val="none" w:sz="0" w:space="0" w:color="auto"/>
                <w:right w:val="none" w:sz="0" w:space="0" w:color="auto"/>
              </w:divBdr>
              <w:divsChild>
                <w:div w:id="260768044">
                  <w:marLeft w:val="0"/>
                  <w:marRight w:val="0"/>
                  <w:marTop w:val="0"/>
                  <w:marBottom w:val="0"/>
                  <w:divBdr>
                    <w:top w:val="none" w:sz="0" w:space="0" w:color="auto"/>
                    <w:left w:val="none" w:sz="0" w:space="0" w:color="auto"/>
                    <w:bottom w:val="none" w:sz="0" w:space="0" w:color="auto"/>
                    <w:right w:val="none" w:sz="0" w:space="0" w:color="auto"/>
                  </w:divBdr>
                  <w:divsChild>
                    <w:div w:id="28192722">
                      <w:marLeft w:val="0"/>
                      <w:marRight w:val="0"/>
                      <w:marTop w:val="0"/>
                      <w:marBottom w:val="0"/>
                      <w:divBdr>
                        <w:top w:val="none" w:sz="0" w:space="0" w:color="auto"/>
                        <w:left w:val="none" w:sz="0" w:space="0" w:color="auto"/>
                        <w:bottom w:val="none" w:sz="0" w:space="0" w:color="auto"/>
                        <w:right w:val="none" w:sz="0" w:space="0" w:color="auto"/>
                      </w:divBdr>
                      <w:divsChild>
                        <w:div w:id="860583674">
                          <w:marLeft w:val="0"/>
                          <w:marRight w:val="0"/>
                          <w:marTop w:val="0"/>
                          <w:marBottom w:val="0"/>
                          <w:divBdr>
                            <w:top w:val="none" w:sz="0" w:space="0" w:color="auto"/>
                            <w:left w:val="none" w:sz="0" w:space="0" w:color="auto"/>
                            <w:bottom w:val="none" w:sz="0" w:space="0" w:color="auto"/>
                            <w:right w:val="none" w:sz="0" w:space="0" w:color="auto"/>
                          </w:divBdr>
                          <w:divsChild>
                            <w:div w:id="1221672031">
                              <w:marLeft w:val="0"/>
                              <w:marRight w:val="0"/>
                              <w:marTop w:val="0"/>
                              <w:marBottom w:val="0"/>
                              <w:divBdr>
                                <w:top w:val="none" w:sz="0" w:space="0" w:color="auto"/>
                                <w:left w:val="none" w:sz="0" w:space="0" w:color="auto"/>
                                <w:bottom w:val="none" w:sz="0" w:space="0" w:color="auto"/>
                                <w:right w:val="none" w:sz="0" w:space="0" w:color="auto"/>
                              </w:divBdr>
                              <w:divsChild>
                                <w:div w:id="1558668200">
                                  <w:marLeft w:val="0"/>
                                  <w:marRight w:val="0"/>
                                  <w:marTop w:val="0"/>
                                  <w:marBottom w:val="0"/>
                                  <w:divBdr>
                                    <w:top w:val="none" w:sz="0" w:space="0" w:color="auto"/>
                                    <w:left w:val="none" w:sz="0" w:space="0" w:color="auto"/>
                                    <w:bottom w:val="none" w:sz="0" w:space="0" w:color="auto"/>
                                    <w:right w:val="none" w:sz="0" w:space="0" w:color="auto"/>
                                  </w:divBdr>
                                  <w:divsChild>
                                    <w:div w:id="297225641">
                                      <w:marLeft w:val="0"/>
                                      <w:marRight w:val="0"/>
                                      <w:marTop w:val="0"/>
                                      <w:marBottom w:val="0"/>
                                      <w:divBdr>
                                        <w:top w:val="none" w:sz="0" w:space="0" w:color="auto"/>
                                        <w:left w:val="none" w:sz="0" w:space="0" w:color="auto"/>
                                        <w:bottom w:val="none" w:sz="0" w:space="0" w:color="auto"/>
                                        <w:right w:val="none" w:sz="0" w:space="0" w:color="auto"/>
                                      </w:divBdr>
                                      <w:divsChild>
                                        <w:div w:id="181431729">
                                          <w:marLeft w:val="0"/>
                                          <w:marRight w:val="0"/>
                                          <w:marTop w:val="0"/>
                                          <w:marBottom w:val="0"/>
                                          <w:divBdr>
                                            <w:top w:val="none" w:sz="0" w:space="0" w:color="auto"/>
                                            <w:left w:val="none" w:sz="0" w:space="0" w:color="auto"/>
                                            <w:bottom w:val="none" w:sz="0" w:space="0" w:color="auto"/>
                                            <w:right w:val="none" w:sz="0" w:space="0" w:color="auto"/>
                                          </w:divBdr>
                                          <w:divsChild>
                                            <w:div w:id="1217356143">
                                              <w:marLeft w:val="0"/>
                                              <w:marRight w:val="0"/>
                                              <w:marTop w:val="0"/>
                                              <w:marBottom w:val="0"/>
                                              <w:divBdr>
                                                <w:top w:val="none" w:sz="0" w:space="0" w:color="auto"/>
                                                <w:left w:val="none" w:sz="0" w:space="0" w:color="auto"/>
                                                <w:bottom w:val="none" w:sz="0" w:space="0" w:color="auto"/>
                                                <w:right w:val="none" w:sz="0" w:space="0" w:color="auto"/>
                                              </w:divBdr>
                                              <w:divsChild>
                                                <w:div w:id="1125656450">
                                                  <w:marLeft w:val="0"/>
                                                  <w:marRight w:val="0"/>
                                                  <w:marTop w:val="0"/>
                                                  <w:marBottom w:val="0"/>
                                                  <w:divBdr>
                                                    <w:top w:val="none" w:sz="0" w:space="0" w:color="auto"/>
                                                    <w:left w:val="none" w:sz="0" w:space="0" w:color="auto"/>
                                                    <w:bottom w:val="none" w:sz="0" w:space="0" w:color="auto"/>
                                                    <w:right w:val="none" w:sz="0" w:space="0" w:color="auto"/>
                                                  </w:divBdr>
                                                  <w:divsChild>
                                                    <w:div w:id="448356330">
                                                      <w:marLeft w:val="0"/>
                                                      <w:marRight w:val="0"/>
                                                      <w:marTop w:val="0"/>
                                                      <w:marBottom w:val="0"/>
                                                      <w:divBdr>
                                                        <w:top w:val="none" w:sz="0" w:space="0" w:color="auto"/>
                                                        <w:left w:val="none" w:sz="0" w:space="0" w:color="auto"/>
                                                        <w:bottom w:val="none" w:sz="0" w:space="0" w:color="auto"/>
                                                        <w:right w:val="none" w:sz="0" w:space="0" w:color="auto"/>
                                                      </w:divBdr>
                                                      <w:divsChild>
                                                        <w:div w:id="1890722532">
                                                          <w:marLeft w:val="0"/>
                                                          <w:marRight w:val="0"/>
                                                          <w:marTop w:val="0"/>
                                                          <w:marBottom w:val="0"/>
                                                          <w:divBdr>
                                                            <w:top w:val="none" w:sz="0" w:space="0" w:color="auto"/>
                                                            <w:left w:val="none" w:sz="0" w:space="0" w:color="auto"/>
                                                            <w:bottom w:val="none" w:sz="0" w:space="0" w:color="auto"/>
                                                            <w:right w:val="none" w:sz="0" w:space="0" w:color="auto"/>
                                                          </w:divBdr>
                                                          <w:divsChild>
                                                            <w:div w:id="1354501057">
                                                              <w:marLeft w:val="0"/>
                                                              <w:marRight w:val="0"/>
                                                              <w:marTop w:val="0"/>
                                                              <w:marBottom w:val="0"/>
                                                              <w:divBdr>
                                                                <w:top w:val="none" w:sz="0" w:space="0" w:color="auto"/>
                                                                <w:left w:val="none" w:sz="0" w:space="0" w:color="auto"/>
                                                                <w:bottom w:val="none" w:sz="0" w:space="0" w:color="auto"/>
                                                                <w:right w:val="none" w:sz="0" w:space="0" w:color="auto"/>
                                                              </w:divBdr>
                                                              <w:divsChild>
                                                                <w:div w:id="1020206551">
                                                                  <w:marLeft w:val="0"/>
                                                                  <w:marRight w:val="0"/>
                                                                  <w:marTop w:val="0"/>
                                                                  <w:marBottom w:val="0"/>
                                                                  <w:divBdr>
                                                                    <w:top w:val="none" w:sz="0" w:space="0" w:color="auto"/>
                                                                    <w:left w:val="none" w:sz="0" w:space="0" w:color="auto"/>
                                                                    <w:bottom w:val="none" w:sz="0" w:space="0" w:color="auto"/>
                                                                    <w:right w:val="none" w:sz="0" w:space="0" w:color="auto"/>
                                                                  </w:divBdr>
                                                                  <w:divsChild>
                                                                    <w:div w:id="858616644">
                                                                      <w:marLeft w:val="0"/>
                                                                      <w:marRight w:val="0"/>
                                                                      <w:marTop w:val="0"/>
                                                                      <w:marBottom w:val="0"/>
                                                                      <w:divBdr>
                                                                        <w:top w:val="none" w:sz="0" w:space="0" w:color="auto"/>
                                                                        <w:left w:val="none" w:sz="0" w:space="0" w:color="auto"/>
                                                                        <w:bottom w:val="none" w:sz="0" w:space="0" w:color="auto"/>
                                                                        <w:right w:val="none" w:sz="0" w:space="0" w:color="auto"/>
                                                                      </w:divBdr>
                                                                      <w:divsChild>
                                                                        <w:div w:id="1635062069">
                                                                          <w:marLeft w:val="0"/>
                                                                          <w:marRight w:val="0"/>
                                                                          <w:marTop w:val="0"/>
                                                                          <w:marBottom w:val="0"/>
                                                                          <w:divBdr>
                                                                            <w:top w:val="none" w:sz="0" w:space="0" w:color="auto"/>
                                                                            <w:left w:val="none" w:sz="0" w:space="0" w:color="auto"/>
                                                                            <w:bottom w:val="none" w:sz="0" w:space="0" w:color="auto"/>
                                                                            <w:right w:val="none" w:sz="0" w:space="0" w:color="auto"/>
                                                                          </w:divBdr>
                                                                        </w:div>
                                                                      </w:divsChild>
                                                                    </w:div>
                                                                    <w:div w:id="891234455">
                                                                      <w:marLeft w:val="0"/>
                                                                      <w:marRight w:val="0"/>
                                                                      <w:marTop w:val="0"/>
                                                                      <w:marBottom w:val="0"/>
                                                                      <w:divBdr>
                                                                        <w:top w:val="none" w:sz="0" w:space="0" w:color="auto"/>
                                                                        <w:left w:val="none" w:sz="0" w:space="0" w:color="auto"/>
                                                                        <w:bottom w:val="none" w:sz="0" w:space="0" w:color="auto"/>
                                                                        <w:right w:val="none" w:sz="0" w:space="0" w:color="auto"/>
                                                                      </w:divBdr>
                                                                    </w:div>
                                                                    <w:div w:id="1062025096">
                                                                      <w:marLeft w:val="0"/>
                                                                      <w:marRight w:val="0"/>
                                                                      <w:marTop w:val="0"/>
                                                                      <w:marBottom w:val="0"/>
                                                                      <w:divBdr>
                                                                        <w:top w:val="none" w:sz="0" w:space="0" w:color="auto"/>
                                                                        <w:left w:val="none" w:sz="0" w:space="0" w:color="auto"/>
                                                                        <w:bottom w:val="none" w:sz="0" w:space="0" w:color="auto"/>
                                                                        <w:right w:val="none" w:sz="0" w:space="0" w:color="auto"/>
                                                                      </w:divBdr>
                                                                    </w:div>
                                                                    <w:div w:id="1336494777">
                                                                      <w:marLeft w:val="0"/>
                                                                      <w:marRight w:val="0"/>
                                                                      <w:marTop w:val="0"/>
                                                                      <w:marBottom w:val="0"/>
                                                                      <w:divBdr>
                                                                        <w:top w:val="none" w:sz="0" w:space="0" w:color="auto"/>
                                                                        <w:left w:val="none" w:sz="0" w:space="0" w:color="auto"/>
                                                                        <w:bottom w:val="none" w:sz="0" w:space="0" w:color="auto"/>
                                                                        <w:right w:val="none" w:sz="0" w:space="0" w:color="auto"/>
                                                                      </w:divBdr>
                                                                    </w:div>
                                                                    <w:div w:id="17121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2450686">
      <w:bodyDiv w:val="1"/>
      <w:marLeft w:val="0"/>
      <w:marRight w:val="0"/>
      <w:marTop w:val="0"/>
      <w:marBottom w:val="0"/>
      <w:divBdr>
        <w:top w:val="none" w:sz="0" w:space="0" w:color="auto"/>
        <w:left w:val="none" w:sz="0" w:space="0" w:color="auto"/>
        <w:bottom w:val="none" w:sz="0" w:space="0" w:color="auto"/>
        <w:right w:val="none" w:sz="0" w:space="0" w:color="auto"/>
      </w:divBdr>
    </w:div>
    <w:div w:id="1872380142">
      <w:bodyDiv w:val="1"/>
      <w:marLeft w:val="0"/>
      <w:marRight w:val="0"/>
      <w:marTop w:val="0"/>
      <w:marBottom w:val="0"/>
      <w:divBdr>
        <w:top w:val="none" w:sz="0" w:space="0" w:color="auto"/>
        <w:left w:val="none" w:sz="0" w:space="0" w:color="auto"/>
        <w:bottom w:val="none" w:sz="0" w:space="0" w:color="auto"/>
        <w:right w:val="none" w:sz="0" w:space="0" w:color="auto"/>
      </w:divBdr>
    </w:div>
    <w:div w:id="1889102863">
      <w:bodyDiv w:val="1"/>
      <w:marLeft w:val="0"/>
      <w:marRight w:val="0"/>
      <w:marTop w:val="0"/>
      <w:marBottom w:val="0"/>
      <w:divBdr>
        <w:top w:val="none" w:sz="0" w:space="0" w:color="auto"/>
        <w:left w:val="none" w:sz="0" w:space="0" w:color="auto"/>
        <w:bottom w:val="none" w:sz="0" w:space="0" w:color="auto"/>
        <w:right w:val="none" w:sz="0" w:space="0" w:color="auto"/>
      </w:divBdr>
    </w:div>
    <w:div w:id="1898543407">
      <w:bodyDiv w:val="1"/>
      <w:marLeft w:val="0"/>
      <w:marRight w:val="0"/>
      <w:marTop w:val="0"/>
      <w:marBottom w:val="0"/>
      <w:divBdr>
        <w:top w:val="none" w:sz="0" w:space="0" w:color="auto"/>
        <w:left w:val="none" w:sz="0" w:space="0" w:color="auto"/>
        <w:bottom w:val="none" w:sz="0" w:space="0" w:color="auto"/>
        <w:right w:val="none" w:sz="0" w:space="0" w:color="auto"/>
      </w:divBdr>
    </w:div>
    <w:div w:id="1901482144">
      <w:bodyDiv w:val="1"/>
      <w:marLeft w:val="0"/>
      <w:marRight w:val="0"/>
      <w:marTop w:val="0"/>
      <w:marBottom w:val="0"/>
      <w:divBdr>
        <w:top w:val="none" w:sz="0" w:space="0" w:color="auto"/>
        <w:left w:val="none" w:sz="0" w:space="0" w:color="auto"/>
        <w:bottom w:val="none" w:sz="0" w:space="0" w:color="auto"/>
        <w:right w:val="none" w:sz="0" w:space="0" w:color="auto"/>
      </w:divBdr>
    </w:div>
    <w:div w:id="1932160070">
      <w:bodyDiv w:val="1"/>
      <w:marLeft w:val="0"/>
      <w:marRight w:val="0"/>
      <w:marTop w:val="0"/>
      <w:marBottom w:val="0"/>
      <w:divBdr>
        <w:top w:val="none" w:sz="0" w:space="0" w:color="auto"/>
        <w:left w:val="none" w:sz="0" w:space="0" w:color="auto"/>
        <w:bottom w:val="none" w:sz="0" w:space="0" w:color="auto"/>
        <w:right w:val="none" w:sz="0" w:space="0" w:color="auto"/>
      </w:divBdr>
    </w:div>
    <w:div w:id="1945336693">
      <w:bodyDiv w:val="1"/>
      <w:marLeft w:val="0"/>
      <w:marRight w:val="0"/>
      <w:marTop w:val="0"/>
      <w:marBottom w:val="0"/>
      <w:divBdr>
        <w:top w:val="none" w:sz="0" w:space="0" w:color="auto"/>
        <w:left w:val="none" w:sz="0" w:space="0" w:color="auto"/>
        <w:bottom w:val="none" w:sz="0" w:space="0" w:color="auto"/>
        <w:right w:val="none" w:sz="0" w:space="0" w:color="auto"/>
      </w:divBdr>
    </w:div>
    <w:div w:id="1947887050">
      <w:bodyDiv w:val="1"/>
      <w:marLeft w:val="0"/>
      <w:marRight w:val="0"/>
      <w:marTop w:val="0"/>
      <w:marBottom w:val="0"/>
      <w:divBdr>
        <w:top w:val="none" w:sz="0" w:space="0" w:color="auto"/>
        <w:left w:val="none" w:sz="0" w:space="0" w:color="auto"/>
        <w:bottom w:val="none" w:sz="0" w:space="0" w:color="auto"/>
        <w:right w:val="none" w:sz="0" w:space="0" w:color="auto"/>
      </w:divBdr>
    </w:div>
    <w:div w:id="1975022278">
      <w:bodyDiv w:val="1"/>
      <w:marLeft w:val="0"/>
      <w:marRight w:val="0"/>
      <w:marTop w:val="0"/>
      <w:marBottom w:val="0"/>
      <w:divBdr>
        <w:top w:val="none" w:sz="0" w:space="0" w:color="auto"/>
        <w:left w:val="none" w:sz="0" w:space="0" w:color="auto"/>
        <w:bottom w:val="none" w:sz="0" w:space="0" w:color="auto"/>
        <w:right w:val="none" w:sz="0" w:space="0" w:color="auto"/>
      </w:divBdr>
    </w:div>
    <w:div w:id="2000881779">
      <w:bodyDiv w:val="1"/>
      <w:marLeft w:val="0"/>
      <w:marRight w:val="0"/>
      <w:marTop w:val="0"/>
      <w:marBottom w:val="0"/>
      <w:divBdr>
        <w:top w:val="none" w:sz="0" w:space="0" w:color="auto"/>
        <w:left w:val="none" w:sz="0" w:space="0" w:color="auto"/>
        <w:bottom w:val="none" w:sz="0" w:space="0" w:color="auto"/>
        <w:right w:val="none" w:sz="0" w:space="0" w:color="auto"/>
      </w:divBdr>
    </w:div>
    <w:div w:id="2014532813">
      <w:bodyDiv w:val="1"/>
      <w:marLeft w:val="0"/>
      <w:marRight w:val="0"/>
      <w:marTop w:val="0"/>
      <w:marBottom w:val="0"/>
      <w:divBdr>
        <w:top w:val="none" w:sz="0" w:space="0" w:color="auto"/>
        <w:left w:val="none" w:sz="0" w:space="0" w:color="auto"/>
        <w:bottom w:val="none" w:sz="0" w:space="0" w:color="auto"/>
        <w:right w:val="none" w:sz="0" w:space="0" w:color="auto"/>
      </w:divBdr>
    </w:div>
    <w:div w:id="2044789599">
      <w:bodyDiv w:val="1"/>
      <w:marLeft w:val="0"/>
      <w:marRight w:val="0"/>
      <w:marTop w:val="0"/>
      <w:marBottom w:val="0"/>
      <w:divBdr>
        <w:top w:val="none" w:sz="0" w:space="0" w:color="auto"/>
        <w:left w:val="none" w:sz="0" w:space="0" w:color="auto"/>
        <w:bottom w:val="none" w:sz="0" w:space="0" w:color="auto"/>
        <w:right w:val="none" w:sz="0" w:space="0" w:color="auto"/>
      </w:divBdr>
    </w:div>
    <w:div w:id="2054499157">
      <w:bodyDiv w:val="1"/>
      <w:marLeft w:val="0"/>
      <w:marRight w:val="0"/>
      <w:marTop w:val="0"/>
      <w:marBottom w:val="0"/>
      <w:divBdr>
        <w:top w:val="none" w:sz="0" w:space="0" w:color="auto"/>
        <w:left w:val="none" w:sz="0" w:space="0" w:color="auto"/>
        <w:bottom w:val="none" w:sz="0" w:space="0" w:color="auto"/>
        <w:right w:val="none" w:sz="0" w:space="0" w:color="auto"/>
      </w:divBdr>
    </w:div>
    <w:div w:id="2083600347">
      <w:bodyDiv w:val="1"/>
      <w:marLeft w:val="0"/>
      <w:marRight w:val="0"/>
      <w:marTop w:val="0"/>
      <w:marBottom w:val="0"/>
      <w:divBdr>
        <w:top w:val="none" w:sz="0" w:space="0" w:color="auto"/>
        <w:left w:val="none" w:sz="0" w:space="0" w:color="auto"/>
        <w:bottom w:val="none" w:sz="0" w:space="0" w:color="auto"/>
        <w:right w:val="none" w:sz="0" w:space="0" w:color="auto"/>
      </w:divBdr>
    </w:div>
    <w:div w:id="211454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Performance des recettes en Mrds BIF</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Word]Sheet1'!$C$18:$C$19</c:f>
              <c:strCache>
                <c:ptCount val="2"/>
                <c:pt idx="0">
                  <c:v>Réalisations 2020/2021 </c:v>
                </c:pt>
                <c:pt idx="1">
                  <c:v>Prévisions 2020/2021</c:v>
                </c:pt>
              </c:strCache>
            </c:strRef>
          </c:cat>
          <c:val>
            <c:numRef>
              <c:f>'[Chart in Microsoft Word]Sheet1'!$D$18:$D$19</c:f>
              <c:numCache>
                <c:formatCode>#,##0.00</c:formatCode>
                <c:ptCount val="2"/>
                <c:pt idx="0">
                  <c:v>1156.45</c:v>
                </c:pt>
                <c:pt idx="1">
                  <c:v>1054.8</c:v>
                </c:pt>
              </c:numCache>
            </c:numRef>
          </c:val>
          <c:extLst>
            <c:ext xmlns:c16="http://schemas.microsoft.com/office/drawing/2014/chart" uri="{C3380CC4-5D6E-409C-BE32-E72D297353CC}">
              <c16:uniqueId val="{00000000-49A5-4492-ABF3-24EF506F8BF6}"/>
            </c:ext>
          </c:extLst>
        </c:ser>
        <c:dLbls>
          <c:showLegendKey val="0"/>
          <c:showVal val="0"/>
          <c:showCatName val="0"/>
          <c:showSerName val="0"/>
          <c:showPercent val="0"/>
          <c:showBubbleSize val="0"/>
        </c:dLbls>
        <c:gapWidth val="219"/>
        <c:overlap val="-27"/>
        <c:axId val="1584991904"/>
        <c:axId val="1524372048"/>
      </c:barChart>
      <c:catAx>
        <c:axId val="15849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r-FR"/>
          </a:p>
        </c:txPr>
        <c:crossAx val="1524372048"/>
        <c:crosses val="autoZero"/>
        <c:auto val="1"/>
        <c:lblAlgn val="ctr"/>
        <c:lblOffset val="100"/>
        <c:noMultiLvlLbl val="0"/>
      </c:catAx>
      <c:valAx>
        <c:axId val="152437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fr-FR"/>
          </a:p>
        </c:txPr>
        <c:crossAx val="1584991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Performance en %</a:t>
            </a:r>
          </a:p>
        </c:rich>
      </c:tx>
      <c:layout>
        <c:manualLayout>
          <c:xMode val="edge"/>
          <c:yMode val="edge"/>
          <c:x val="0.39971908916790805"/>
          <c:y val="2.622950819672131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'tableau des performance mensuel'!$G$2</c:f>
              <c:strCache>
                <c:ptCount val="1"/>
                <c:pt idx="0">
                  <c:v>Performance en %</c:v>
                </c:pt>
              </c:strCache>
            </c:strRef>
          </c:tx>
          <c:spPr>
            <a:solidFill>
              <a:schemeClr val="accent1"/>
            </a:solidFill>
            <a:ln>
              <a:noFill/>
            </a:ln>
            <a:effectLst/>
          </c:spPr>
          <c:invertIfNegative val="0"/>
          <c:dLbls>
            <c:dLbl>
              <c:idx val="3"/>
              <c:layout>
                <c:manualLayout>
                  <c:x val="2.1197668256491787E-3"/>
                  <c:y val="-5.2459016393442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27-4D87-92F4-B8FB313E5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rgbClr val="FF0000"/>
                </a:solidFill>
                <a:prstDash val="solid"/>
              </a:ln>
              <a:effectLst/>
            </c:spPr>
            <c:trendlineType val="linear"/>
            <c:dispRSqr val="0"/>
            <c:dispEq val="0"/>
          </c:trendline>
          <c:cat>
            <c:strRef>
              <c:f>'tableau des performance mensuel'!$B$3:$B$14</c:f>
              <c:strCache>
                <c:ptCount val="12"/>
                <c:pt idx="0">
                  <c:v>juil-02</c:v>
                </c:pt>
                <c:pt idx="1">
                  <c:v>août</c:v>
                </c:pt>
                <c:pt idx="2">
                  <c:v>septembre</c:v>
                </c:pt>
                <c:pt idx="3">
                  <c:v>octobre</c:v>
                </c:pt>
                <c:pt idx="4">
                  <c:v>novembre</c:v>
                </c:pt>
                <c:pt idx="5">
                  <c:v>décembre</c:v>
                </c:pt>
                <c:pt idx="6">
                  <c:v>janvier</c:v>
                </c:pt>
                <c:pt idx="7">
                  <c:v>février</c:v>
                </c:pt>
                <c:pt idx="8">
                  <c:v>mars</c:v>
                </c:pt>
                <c:pt idx="9">
                  <c:v>avril</c:v>
                </c:pt>
                <c:pt idx="10">
                  <c:v>mai</c:v>
                </c:pt>
                <c:pt idx="11">
                  <c:v>juin</c:v>
                </c:pt>
              </c:strCache>
            </c:strRef>
          </c:cat>
          <c:val>
            <c:numRef>
              <c:f>'tableau des performance mensuel'!$G$3:$G$14</c:f>
              <c:numCache>
                <c:formatCode>0%</c:formatCode>
                <c:ptCount val="12"/>
                <c:pt idx="0">
                  <c:v>1.0959381883797559</c:v>
                </c:pt>
                <c:pt idx="1">
                  <c:v>1.0390359671728757</c:v>
                </c:pt>
                <c:pt idx="2">
                  <c:v>1.1154971951187675</c:v>
                </c:pt>
                <c:pt idx="3">
                  <c:v>0.94733342746661275</c:v>
                </c:pt>
                <c:pt idx="4">
                  <c:v>1.0410020743273418</c:v>
                </c:pt>
                <c:pt idx="5">
                  <c:v>1.1809262131506262</c:v>
                </c:pt>
                <c:pt idx="6">
                  <c:v>1.0516411035445192</c:v>
                </c:pt>
                <c:pt idx="7">
                  <c:v>1.0728111202895518</c:v>
                </c:pt>
                <c:pt idx="8">
                  <c:v>1.0602093644866399</c:v>
                </c:pt>
                <c:pt idx="9">
                  <c:v>1.1709848640446963</c:v>
                </c:pt>
                <c:pt idx="10">
                  <c:v>1.303398313382641</c:v>
                </c:pt>
                <c:pt idx="11">
                  <c:v>1.139706032010392</c:v>
                </c:pt>
              </c:numCache>
            </c:numRef>
          </c:val>
          <c:extLst>
            <c:ext xmlns:c16="http://schemas.microsoft.com/office/drawing/2014/chart" uri="{C3380CC4-5D6E-409C-BE32-E72D297353CC}">
              <c16:uniqueId val="{00000001-94BB-4125-B202-DC3BC5F75F87}"/>
            </c:ext>
          </c:extLst>
        </c:ser>
        <c:dLbls>
          <c:dLblPos val="outEnd"/>
          <c:showLegendKey val="0"/>
          <c:showVal val="1"/>
          <c:showCatName val="0"/>
          <c:showSerName val="0"/>
          <c:showPercent val="0"/>
          <c:showBubbleSize val="0"/>
        </c:dLbls>
        <c:gapWidth val="219"/>
        <c:overlap val="-27"/>
        <c:axId val="1072117071"/>
        <c:axId val="1437733167"/>
      </c:barChart>
      <c:catAx>
        <c:axId val="107211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Mois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437733167"/>
        <c:crosses val="autoZero"/>
        <c:auto val="1"/>
        <c:lblAlgn val="ctr"/>
        <c:lblOffset val="100"/>
        <c:noMultiLvlLbl val="0"/>
      </c:catAx>
      <c:valAx>
        <c:axId val="1437733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rPr>
                  <a:t>Indice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072117071"/>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Comparaison des recettes mensuelles en Mrds BIF</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'[Chart in Microsoft Word]grahuiques '!$B$2</c:f>
              <c:strCache>
                <c:ptCount val="1"/>
                <c:pt idx="0">
                  <c:v>2019-2020</c:v>
                </c:pt>
              </c:strCache>
            </c:strRef>
          </c:tx>
          <c:spPr>
            <a:solidFill>
              <a:schemeClr val="accent1"/>
            </a:solidFill>
            <a:ln>
              <a:noFill/>
            </a:ln>
            <a:effectLst/>
          </c:spPr>
          <c:invertIfNegative val="0"/>
          <c:cat>
            <c:strRef>
              <c:f>'[Chart in Microsoft Word]grahuiques '!$A$3:$A$14</c:f>
              <c:strCache>
                <c:ptCount val="12"/>
                <c:pt idx="0">
                  <c:v>juillet</c:v>
                </c:pt>
                <c:pt idx="1">
                  <c:v>août</c:v>
                </c:pt>
                <c:pt idx="2">
                  <c:v>septembre</c:v>
                </c:pt>
                <c:pt idx="3">
                  <c:v>octobre</c:v>
                </c:pt>
                <c:pt idx="4">
                  <c:v>novembre</c:v>
                </c:pt>
                <c:pt idx="5">
                  <c:v>décembre</c:v>
                </c:pt>
                <c:pt idx="6">
                  <c:v>janvier</c:v>
                </c:pt>
                <c:pt idx="7">
                  <c:v>février</c:v>
                </c:pt>
                <c:pt idx="8">
                  <c:v>mars</c:v>
                </c:pt>
                <c:pt idx="9">
                  <c:v>avril</c:v>
                </c:pt>
                <c:pt idx="10">
                  <c:v>mai</c:v>
                </c:pt>
                <c:pt idx="11">
                  <c:v>juin</c:v>
                </c:pt>
              </c:strCache>
            </c:strRef>
          </c:cat>
          <c:val>
            <c:numRef>
              <c:f>'[Chart in Microsoft Word]grahuiques '!$B$3:$B$14</c:f>
              <c:numCache>
                <c:formatCode>0.00</c:formatCode>
                <c:ptCount val="12"/>
                <c:pt idx="0">
                  <c:v>70.883296448918813</c:v>
                </c:pt>
                <c:pt idx="1">
                  <c:v>91.85163755695487</c:v>
                </c:pt>
                <c:pt idx="2">
                  <c:v>89.691650370034822</c:v>
                </c:pt>
                <c:pt idx="3">
                  <c:v>96.139573119794065</c:v>
                </c:pt>
                <c:pt idx="4">
                  <c:v>78.12349515631881</c:v>
                </c:pt>
                <c:pt idx="5">
                  <c:v>86.980215869942739</c:v>
                </c:pt>
                <c:pt idx="6">
                  <c:v>84.993687958895478</c:v>
                </c:pt>
                <c:pt idx="7">
                  <c:v>70.437110064622885</c:v>
                </c:pt>
                <c:pt idx="8">
                  <c:v>103.63179486505753</c:v>
                </c:pt>
                <c:pt idx="9">
                  <c:v>81.088281670464596</c:v>
                </c:pt>
                <c:pt idx="10">
                  <c:v>64.196964667425007</c:v>
                </c:pt>
                <c:pt idx="11">
                  <c:v>106.10458299927464</c:v>
                </c:pt>
              </c:numCache>
            </c:numRef>
          </c:val>
          <c:extLst>
            <c:ext xmlns:c16="http://schemas.microsoft.com/office/drawing/2014/chart" uri="{C3380CC4-5D6E-409C-BE32-E72D297353CC}">
              <c16:uniqueId val="{00000000-6847-45FA-B5BC-8F3B07407338}"/>
            </c:ext>
          </c:extLst>
        </c:ser>
        <c:ser>
          <c:idx val="1"/>
          <c:order val="1"/>
          <c:tx>
            <c:strRef>
              <c:f>'[Chart in Microsoft Word]grahuiques '!$C$2</c:f>
              <c:strCache>
                <c:ptCount val="1"/>
                <c:pt idx="0">
                  <c:v>2020-2021</c:v>
                </c:pt>
              </c:strCache>
            </c:strRef>
          </c:tx>
          <c:spPr>
            <a:solidFill>
              <a:schemeClr val="accent2"/>
            </a:solidFill>
            <a:ln>
              <a:noFill/>
            </a:ln>
            <a:effectLst/>
          </c:spPr>
          <c:invertIfNegative val="0"/>
          <c:cat>
            <c:strRef>
              <c:f>'[Chart in Microsoft Word]grahuiques '!$A$3:$A$14</c:f>
              <c:strCache>
                <c:ptCount val="12"/>
                <c:pt idx="0">
                  <c:v>juillet</c:v>
                </c:pt>
                <c:pt idx="1">
                  <c:v>août</c:v>
                </c:pt>
                <c:pt idx="2">
                  <c:v>septembre</c:v>
                </c:pt>
                <c:pt idx="3">
                  <c:v>octobre</c:v>
                </c:pt>
                <c:pt idx="4">
                  <c:v>novembre</c:v>
                </c:pt>
                <c:pt idx="5">
                  <c:v>décembre</c:v>
                </c:pt>
                <c:pt idx="6">
                  <c:v>janvier</c:v>
                </c:pt>
                <c:pt idx="7">
                  <c:v>février</c:v>
                </c:pt>
                <c:pt idx="8">
                  <c:v>mars</c:v>
                </c:pt>
                <c:pt idx="9">
                  <c:v>avril</c:v>
                </c:pt>
                <c:pt idx="10">
                  <c:v>mai</c:v>
                </c:pt>
                <c:pt idx="11">
                  <c:v>juin</c:v>
                </c:pt>
              </c:strCache>
            </c:strRef>
          </c:cat>
          <c:val>
            <c:numRef>
              <c:f>'[Chart in Microsoft Word]grahuiques '!$C$3:$C$14</c:f>
              <c:numCache>
                <c:formatCode>0.00</c:formatCode>
                <c:ptCount val="12"/>
                <c:pt idx="0">
                  <c:v>80.468490532522196</c:v>
                </c:pt>
                <c:pt idx="1">
                  <c:v>98.712275650123814</c:v>
                </c:pt>
                <c:pt idx="2">
                  <c:v>103.37932791316071</c:v>
                </c:pt>
                <c:pt idx="3">
                  <c:v>92.487256465317003</c:v>
                </c:pt>
                <c:pt idx="4">
                  <c:v>84.106392665116601</c:v>
                </c:pt>
                <c:pt idx="5">
                  <c:v>104.27750350005591</c:v>
                </c:pt>
                <c:pt idx="6">
                  <c:v>91.493074261704407</c:v>
                </c:pt>
                <c:pt idx="7">
                  <c:v>77.932338317016303</c:v>
                </c:pt>
                <c:pt idx="8">
                  <c:v>114.8494833834998</c:v>
                </c:pt>
                <c:pt idx="9">
                  <c:v>100.6789792835956</c:v>
                </c:pt>
                <c:pt idx="10">
                  <c:v>86.584945537031487</c:v>
                </c:pt>
                <c:pt idx="11">
                  <c:v>121.48913707755091</c:v>
                </c:pt>
              </c:numCache>
            </c:numRef>
          </c:val>
          <c:extLst>
            <c:ext xmlns:c16="http://schemas.microsoft.com/office/drawing/2014/chart" uri="{C3380CC4-5D6E-409C-BE32-E72D297353CC}">
              <c16:uniqueId val="{00000001-6847-45FA-B5BC-8F3B07407338}"/>
            </c:ext>
          </c:extLst>
        </c:ser>
        <c:dLbls>
          <c:showLegendKey val="0"/>
          <c:showVal val="0"/>
          <c:showCatName val="0"/>
          <c:showSerName val="0"/>
          <c:showPercent val="0"/>
          <c:showBubbleSize val="0"/>
        </c:dLbls>
        <c:gapWidth val="219"/>
        <c:overlap val="-27"/>
        <c:axId val="161106911"/>
        <c:axId val="218091087"/>
      </c:barChart>
      <c:catAx>
        <c:axId val="16110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218091087"/>
        <c:crosses val="autoZero"/>
        <c:auto val="1"/>
        <c:lblAlgn val="ctr"/>
        <c:lblOffset val="100"/>
        <c:noMultiLvlLbl val="0"/>
      </c:catAx>
      <c:valAx>
        <c:axId val="2180910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611069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fr-F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9432888597258677"/>
          <c:w val="0.96944444444444444"/>
          <c:h val="0.59236840186643336"/>
        </c:manualLayout>
      </c:layout>
      <c:lineChart>
        <c:grouping val="standard"/>
        <c:varyColors val="0"/>
        <c:ser>
          <c:idx val="0"/>
          <c:order val="0"/>
          <c:tx>
            <c:strRef>
              <c:f>'Recettes 2018-2021'!$A$23</c:f>
              <c:strCache>
                <c:ptCount val="1"/>
                <c:pt idx="0">
                  <c:v> CTI&amp;RNF </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0819225721784779E-2"/>
                  <c:y val="-2.114910116320056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layout>
                    <c:manualLayout>
                      <c:w val="9.774999999999999E-2"/>
                      <c:h val="0.11268973824517969"/>
                    </c:manualLayout>
                  </c15:layout>
                </c:ext>
                <c:ext xmlns:c16="http://schemas.microsoft.com/office/drawing/2014/chart" uri="{C3380CC4-5D6E-409C-BE32-E72D297353CC}">
                  <c16:uniqueId val="{00000005-0ABF-4439-80E1-69979C59F55E}"/>
                </c:ext>
              </c:extLst>
            </c:dLbl>
            <c:dLbl>
              <c:idx val="1"/>
              <c:layout>
                <c:manualLayout>
                  <c:x val="-8.0819553805774283E-2"/>
                  <c:y val="-1.4099400775467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BF-4439-80E1-69979C59F55E}"/>
                </c:ext>
              </c:extLst>
            </c:dLbl>
            <c:dLbl>
              <c:idx val="2"/>
              <c:layout>
                <c:manualLayout>
                  <c:x val="-8.081955380577438E-2"/>
                  <c:y val="-2.8198801550934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F-4439-80E1-69979C59F5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2018-2021'!$B$22:$D$22</c:f>
              <c:strCache>
                <c:ptCount val="3"/>
                <c:pt idx="0">
                  <c:v> 2018-2019 </c:v>
                </c:pt>
                <c:pt idx="1">
                  <c:v> 2019-2020 </c:v>
                </c:pt>
                <c:pt idx="2">
                  <c:v> 2020-2021 </c:v>
                </c:pt>
              </c:strCache>
            </c:strRef>
          </c:cat>
          <c:val>
            <c:numRef>
              <c:f>'Recettes 2018-2021'!$B$23:$D$23</c:f>
              <c:numCache>
                <c:formatCode>" "#\ ##0.00"   ";"-"#\ ##0.00"   ";" -"00.00"   ";" "@" "</c:formatCode>
                <c:ptCount val="3"/>
                <c:pt idx="0">
                  <c:v>520.88489473434879</c:v>
                </c:pt>
                <c:pt idx="1">
                  <c:v>592.02219280839131</c:v>
                </c:pt>
                <c:pt idx="2">
                  <c:v>628.4355666816947</c:v>
                </c:pt>
              </c:numCache>
            </c:numRef>
          </c:val>
          <c:smooth val="0"/>
          <c:extLst>
            <c:ext xmlns:c16="http://schemas.microsoft.com/office/drawing/2014/chart" uri="{C3380CC4-5D6E-409C-BE32-E72D297353CC}">
              <c16:uniqueId val="{00000000-0ABF-4439-80E1-69979C59F55E}"/>
            </c:ext>
          </c:extLst>
        </c:ser>
        <c:ser>
          <c:idx val="1"/>
          <c:order val="1"/>
          <c:tx>
            <c:strRef>
              <c:f>'Recettes 2018-2021'!$A$24</c:f>
              <c:strCache>
                <c:ptCount val="1"/>
                <c:pt idx="0">
                  <c:v> CDA </c:v>
                </c:pt>
              </c:strCache>
            </c:strRef>
          </c:tx>
          <c:spPr>
            <a:ln w="31750" cap="rnd">
              <a:solidFill>
                <a:schemeClr val="accent2"/>
              </a:solidFill>
              <a:round/>
            </a:ln>
            <a:effectLst/>
          </c:spPr>
          <c:marker>
            <c:symbol val="circle"/>
            <c:size val="17"/>
            <c:spPr>
              <a:solidFill>
                <a:schemeClr val="accent2"/>
              </a:solidFill>
              <a:ln>
                <a:noFill/>
              </a:ln>
              <a:effectLst/>
            </c:spPr>
          </c:marker>
          <c:dLbls>
            <c:dLbl>
              <c:idx val="2"/>
              <c:layout>
                <c:manualLayout>
                  <c:x val="-8.081955380577438E-2"/>
                  <c:y val="2.8198801550934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BF-4439-80E1-69979C59F5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2018-2021'!$B$22:$D$22</c:f>
              <c:strCache>
                <c:ptCount val="3"/>
                <c:pt idx="0">
                  <c:v> 2018-2019 </c:v>
                </c:pt>
                <c:pt idx="1">
                  <c:v> 2019-2020 </c:v>
                </c:pt>
                <c:pt idx="2">
                  <c:v> 2020-2021 </c:v>
                </c:pt>
              </c:strCache>
            </c:strRef>
          </c:cat>
          <c:val>
            <c:numRef>
              <c:f>'Recettes 2018-2021'!$B$24:$D$24</c:f>
              <c:numCache>
                <c:formatCode>" "#\ ##0.00"   ";"-"#\ ##0.00"   ";" -"00.00"   ";" "@" "</c:formatCode>
                <c:ptCount val="3"/>
                <c:pt idx="0">
                  <c:v>376.39631409178594</c:v>
                </c:pt>
                <c:pt idx="1">
                  <c:v>432.10009793931289</c:v>
                </c:pt>
                <c:pt idx="2">
                  <c:v>528.02363790499999</c:v>
                </c:pt>
              </c:numCache>
            </c:numRef>
          </c:val>
          <c:smooth val="0"/>
          <c:extLst>
            <c:ext xmlns:c16="http://schemas.microsoft.com/office/drawing/2014/chart" uri="{C3380CC4-5D6E-409C-BE32-E72D297353CC}">
              <c16:uniqueId val="{00000001-0ABF-4439-80E1-69979C59F55E}"/>
            </c:ext>
          </c:extLst>
        </c:ser>
        <c:ser>
          <c:idx val="2"/>
          <c:order val="2"/>
          <c:tx>
            <c:strRef>
              <c:f>'Recettes 2018-2021'!$A$25</c:f>
              <c:strCache>
                <c:ptCount val="1"/>
                <c:pt idx="0">
                  <c:v> OBR </c:v>
                </c:pt>
              </c:strCache>
            </c:strRef>
          </c:tx>
          <c:spPr>
            <a:ln w="31750" cap="rnd">
              <a:solidFill>
                <a:schemeClr val="accent3"/>
              </a:solidFill>
              <a:round/>
            </a:ln>
            <a:effectLst/>
          </c:spPr>
          <c:marker>
            <c:symbol val="circle"/>
            <c:size val="17"/>
            <c:spPr>
              <a:solidFill>
                <a:schemeClr val="accent3"/>
              </a:solidFill>
              <a:ln>
                <a:noFill/>
              </a:ln>
              <a:effectLst/>
            </c:spPr>
          </c:marker>
          <c:dLbls>
            <c:dLbl>
              <c:idx val="1"/>
              <c:layout>
                <c:manualLayout>
                  <c:x val="-8.4375109361329831E-2"/>
                  <c:y val="-3.5248501938667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F-4439-80E1-69979C59F5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2018-2021'!$B$22:$D$22</c:f>
              <c:strCache>
                <c:ptCount val="3"/>
                <c:pt idx="0">
                  <c:v> 2018-2019 </c:v>
                </c:pt>
                <c:pt idx="1">
                  <c:v> 2019-2020 </c:v>
                </c:pt>
                <c:pt idx="2">
                  <c:v> 2020-2021 </c:v>
                </c:pt>
              </c:strCache>
            </c:strRef>
          </c:cat>
          <c:val>
            <c:numRef>
              <c:f>'Recettes 2018-2021'!$B$25:$D$25</c:f>
              <c:numCache>
                <c:formatCode>" "#\ ##0.00"   ";"-"#\ ##0.00"   ";" -"00.00"   ";" "@" "</c:formatCode>
                <c:ptCount val="3"/>
                <c:pt idx="0">
                  <c:v>897.28120882613473</c:v>
                </c:pt>
                <c:pt idx="1">
                  <c:v>1024.1222907477043</c:v>
                </c:pt>
                <c:pt idx="2">
                  <c:v>1156.4592045866948</c:v>
                </c:pt>
              </c:numCache>
            </c:numRef>
          </c:val>
          <c:smooth val="0"/>
          <c:extLst>
            <c:ext xmlns:c16="http://schemas.microsoft.com/office/drawing/2014/chart" uri="{C3380CC4-5D6E-409C-BE32-E72D297353CC}">
              <c16:uniqueId val="{00000002-0ABF-4439-80E1-69979C59F55E}"/>
            </c:ext>
          </c:extLst>
        </c:ser>
        <c:dLbls>
          <c:dLblPos val="ctr"/>
          <c:showLegendKey val="0"/>
          <c:showVal val="1"/>
          <c:showCatName val="0"/>
          <c:showSerName val="0"/>
          <c:showPercent val="0"/>
          <c:showBubbleSize val="0"/>
        </c:dLbls>
        <c:marker val="1"/>
        <c:smooth val="0"/>
        <c:axId val="627685296"/>
        <c:axId val="676273824"/>
      </c:lineChart>
      <c:catAx>
        <c:axId val="627685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676273824"/>
        <c:crosses val="autoZero"/>
        <c:auto val="1"/>
        <c:lblAlgn val="ctr"/>
        <c:lblOffset val="100"/>
        <c:noMultiLvlLbl val="0"/>
      </c:catAx>
      <c:valAx>
        <c:axId val="676273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 &quot;#\ ##0.00&quot;   &quot;;&quot;-&quot;#\ ##0.00&quot;   &quot;;&quot; -&quot;00.00&quot;   &quot;;&quot; &quot;@&quot; &quot;" sourceLinked="1"/>
        <c:majorTickMark val="none"/>
        <c:minorTickMark val="none"/>
        <c:tickLblPos val="nextTo"/>
        <c:crossAx val="6276852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'Recettes 2018-2021'!$M$19</c:f>
              <c:strCache>
                <c:ptCount val="1"/>
                <c:pt idx="0">
                  <c:v> CTI&amp;RNF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2018-2021'!$L$20:$L$24</c:f>
              <c:strCache>
                <c:ptCount val="5"/>
                <c:pt idx="0">
                  <c:v> 2016-2017 </c:v>
                </c:pt>
                <c:pt idx="1">
                  <c:v> 2017-2018 </c:v>
                </c:pt>
                <c:pt idx="2">
                  <c:v> 2018-2019 </c:v>
                </c:pt>
                <c:pt idx="3">
                  <c:v> 2019-2020 </c:v>
                </c:pt>
                <c:pt idx="4">
                  <c:v> 2020-2021 </c:v>
                </c:pt>
              </c:strCache>
            </c:strRef>
          </c:cat>
          <c:val>
            <c:numRef>
              <c:f>'Recettes 2018-2021'!$M$20:$M$24</c:f>
              <c:numCache>
                <c:formatCode>0%</c:formatCode>
                <c:ptCount val="5"/>
                <c:pt idx="0">
                  <c:v>0</c:v>
                </c:pt>
                <c:pt idx="1">
                  <c:v>0.1546452111595702</c:v>
                </c:pt>
                <c:pt idx="2">
                  <c:v>0.11200177384241528</c:v>
                </c:pt>
                <c:pt idx="3">
                  <c:v>0.13657009215120852</c:v>
                </c:pt>
                <c:pt idx="4">
                  <c:v>6.1506771731931753E-2</c:v>
                </c:pt>
              </c:numCache>
            </c:numRef>
          </c:val>
          <c:smooth val="0"/>
          <c:extLst>
            <c:ext xmlns:c16="http://schemas.microsoft.com/office/drawing/2014/chart" uri="{C3380CC4-5D6E-409C-BE32-E72D297353CC}">
              <c16:uniqueId val="{00000000-E1F6-4EC8-863A-45519E127924}"/>
            </c:ext>
          </c:extLst>
        </c:ser>
        <c:ser>
          <c:idx val="1"/>
          <c:order val="1"/>
          <c:tx>
            <c:strRef>
              <c:f>'Recettes 2018-2021'!$N$19</c:f>
              <c:strCache>
                <c:ptCount val="1"/>
                <c:pt idx="0">
                  <c:v> CDA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2018-2021'!$L$20:$L$24</c:f>
              <c:strCache>
                <c:ptCount val="5"/>
                <c:pt idx="0">
                  <c:v> 2016-2017 </c:v>
                </c:pt>
                <c:pt idx="1">
                  <c:v> 2017-2018 </c:v>
                </c:pt>
                <c:pt idx="2">
                  <c:v> 2018-2019 </c:v>
                </c:pt>
                <c:pt idx="3">
                  <c:v> 2019-2020 </c:v>
                </c:pt>
                <c:pt idx="4">
                  <c:v> 2020-2021 </c:v>
                </c:pt>
              </c:strCache>
            </c:strRef>
          </c:cat>
          <c:val>
            <c:numRef>
              <c:f>'Recettes 2018-2021'!$N$20:$N$24</c:f>
              <c:numCache>
                <c:formatCode>0%</c:formatCode>
                <c:ptCount val="5"/>
                <c:pt idx="0">
                  <c:v>0</c:v>
                </c:pt>
                <c:pt idx="1">
                  <c:v>0.27941967386109345</c:v>
                </c:pt>
                <c:pt idx="2">
                  <c:v>6.740570042252636E-2</c:v>
                </c:pt>
                <c:pt idx="3">
                  <c:v>0.14799237336299553</c:v>
                </c:pt>
                <c:pt idx="4">
                  <c:v>0.22199379362130878</c:v>
                </c:pt>
              </c:numCache>
            </c:numRef>
          </c:val>
          <c:smooth val="0"/>
          <c:extLst>
            <c:ext xmlns:c16="http://schemas.microsoft.com/office/drawing/2014/chart" uri="{C3380CC4-5D6E-409C-BE32-E72D297353CC}">
              <c16:uniqueId val="{00000001-E1F6-4EC8-863A-45519E127924}"/>
            </c:ext>
          </c:extLst>
        </c:ser>
        <c:ser>
          <c:idx val="2"/>
          <c:order val="2"/>
          <c:tx>
            <c:strRef>
              <c:f>'Recettes 2018-2021'!$O$19</c:f>
              <c:strCache>
                <c:ptCount val="1"/>
                <c:pt idx="0">
                  <c:v> OBR </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'Recettes 2018-2021'!$L$20:$L$24</c:f>
              <c:strCache>
                <c:ptCount val="5"/>
                <c:pt idx="0">
                  <c:v> 2016-2017 </c:v>
                </c:pt>
                <c:pt idx="1">
                  <c:v> 2017-2018 </c:v>
                </c:pt>
                <c:pt idx="2">
                  <c:v> 2018-2019 </c:v>
                </c:pt>
                <c:pt idx="3">
                  <c:v> 2019-2020 </c:v>
                </c:pt>
                <c:pt idx="4">
                  <c:v> 2020-2021 </c:v>
                </c:pt>
              </c:strCache>
            </c:strRef>
          </c:cat>
          <c:val>
            <c:numRef>
              <c:f>'Recettes 2018-2021'!$O$20:$O$24</c:f>
              <c:numCache>
                <c:formatCode>0%</c:formatCode>
                <c:ptCount val="5"/>
                <c:pt idx="0">
                  <c:v>0</c:v>
                </c:pt>
                <c:pt idx="1">
                  <c:v>0.20512190261490093</c:v>
                </c:pt>
                <c:pt idx="2">
                  <c:v>9.2848463779507062E-2</c:v>
                </c:pt>
                <c:pt idx="3">
                  <c:v>0.14136157168331764</c:v>
                </c:pt>
                <c:pt idx="4">
                  <c:v>0.12921983539912252</c:v>
                </c:pt>
              </c:numCache>
            </c:numRef>
          </c:val>
          <c:smooth val="0"/>
          <c:extLst>
            <c:ext xmlns:c16="http://schemas.microsoft.com/office/drawing/2014/chart" uri="{C3380CC4-5D6E-409C-BE32-E72D297353CC}">
              <c16:uniqueId val="{00000002-E1F6-4EC8-863A-45519E127924}"/>
            </c:ext>
          </c:extLst>
        </c:ser>
        <c:dLbls>
          <c:dLblPos val="ctr"/>
          <c:showLegendKey val="0"/>
          <c:showVal val="1"/>
          <c:showCatName val="0"/>
          <c:showSerName val="0"/>
          <c:showPercent val="0"/>
          <c:showBubbleSize val="0"/>
        </c:dLbls>
        <c:marker val="1"/>
        <c:smooth val="0"/>
        <c:axId val="673735360"/>
        <c:axId val="671690640"/>
      </c:lineChart>
      <c:catAx>
        <c:axId val="673735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671690640"/>
        <c:crosses val="autoZero"/>
        <c:auto val="1"/>
        <c:lblAlgn val="ctr"/>
        <c:lblOffset val="100"/>
        <c:noMultiLvlLbl val="0"/>
      </c:catAx>
      <c:valAx>
        <c:axId val="671690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0%" sourceLinked="1"/>
        <c:majorTickMark val="none"/>
        <c:minorTickMark val="none"/>
        <c:tickLblPos val="nextTo"/>
        <c:crossAx val="6737353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49556513422509E-2"/>
          <c:y val="3.7491601945661229E-2"/>
          <c:w val="0.89304667199461962"/>
          <c:h val="0.83828814060358492"/>
        </c:manualLayout>
      </c:layout>
      <c:barChart>
        <c:barDir val="col"/>
        <c:grouping val="clustered"/>
        <c:varyColors val="0"/>
        <c:ser>
          <c:idx val="0"/>
          <c:order val="0"/>
          <c:tx>
            <c:strRef>
              <c:f>'[Chart 2 in Microsoft Word]grahuiques '!$B$79</c:f>
              <c:strCache>
                <c:ptCount val="1"/>
                <c:pt idx="0">
                  <c:v>Coût de collecte des recettes </c:v>
                </c:pt>
              </c:strCache>
            </c:strRef>
          </c:tx>
          <c:spPr>
            <a:solidFill>
              <a:schemeClr val="accent1"/>
            </a:solidFill>
            <a:ln>
              <a:noFill/>
            </a:ln>
            <a:effectLst/>
          </c:spPr>
          <c:invertIfNegative val="0"/>
          <c:dLbls>
            <c:dLbl>
              <c:idx val="5"/>
              <c:layout>
                <c:manualLayout>
                  <c:x val="-2.2185246810871584E-3"/>
                  <c:y val="3.4129692832764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6C-4749-9CE8-0C0E25FB2F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Word]grahuiques '!$C$78:$L$78</c:f>
              <c:strCache>
                <c:ptCount val="10"/>
                <c:pt idx="0">
                  <c:v>2011</c:v>
                </c:pt>
                <c:pt idx="1">
                  <c:v>2012</c:v>
                </c:pt>
                <c:pt idx="2">
                  <c:v>2013</c:v>
                </c:pt>
                <c:pt idx="3">
                  <c:v>2014</c:v>
                </c:pt>
                <c:pt idx="4">
                  <c:v>2015</c:v>
                </c:pt>
                <c:pt idx="5">
                  <c:v>2016</c:v>
                </c:pt>
                <c:pt idx="6">
                  <c:v>2017</c:v>
                </c:pt>
                <c:pt idx="7">
                  <c:v>2018/2019</c:v>
                </c:pt>
                <c:pt idx="8">
                  <c:v>2019/2020</c:v>
                </c:pt>
                <c:pt idx="9">
                  <c:v>2020/2021</c:v>
                </c:pt>
              </c:strCache>
            </c:strRef>
          </c:cat>
          <c:val>
            <c:numRef>
              <c:f>'[Chart 2 in Microsoft Word]grahuiques '!$C$79:$L$79</c:f>
              <c:numCache>
                <c:formatCode>0.00%</c:formatCode>
                <c:ptCount val="10"/>
                <c:pt idx="0">
                  <c:v>1.9900000000000001E-2</c:v>
                </c:pt>
                <c:pt idx="1">
                  <c:v>2.4500000000000001E-2</c:v>
                </c:pt>
                <c:pt idx="2">
                  <c:v>2.8500000000000001E-2</c:v>
                </c:pt>
                <c:pt idx="3">
                  <c:v>2.7099999999999999E-2</c:v>
                </c:pt>
                <c:pt idx="4">
                  <c:v>3.3700000000000001E-2</c:v>
                </c:pt>
                <c:pt idx="5">
                  <c:v>3.73E-2</c:v>
                </c:pt>
                <c:pt idx="6">
                  <c:v>2.9500000000000002E-2</c:v>
                </c:pt>
                <c:pt idx="7">
                  <c:v>3.4099999999999998E-2</c:v>
                </c:pt>
                <c:pt idx="8">
                  <c:v>2.9927821137257202E-2</c:v>
                </c:pt>
                <c:pt idx="9">
                  <c:v>2.7930304E-2</c:v>
                </c:pt>
              </c:numCache>
            </c:numRef>
          </c:val>
          <c:extLst>
            <c:ext xmlns:c16="http://schemas.microsoft.com/office/drawing/2014/chart" uri="{C3380CC4-5D6E-409C-BE32-E72D297353CC}">
              <c16:uniqueId val="{00000000-C54E-44BA-8FA1-0226DE2B614F}"/>
            </c:ext>
          </c:extLst>
        </c:ser>
        <c:dLbls>
          <c:dLblPos val="outEnd"/>
          <c:showLegendKey val="0"/>
          <c:showVal val="1"/>
          <c:showCatName val="0"/>
          <c:showSerName val="0"/>
          <c:showPercent val="0"/>
          <c:showBubbleSize val="0"/>
        </c:dLbls>
        <c:gapWidth val="219"/>
        <c:overlap val="-27"/>
        <c:axId val="1065221471"/>
        <c:axId val="1233421727"/>
      </c:barChart>
      <c:catAx>
        <c:axId val="106522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3421727"/>
        <c:crosses val="autoZero"/>
        <c:auto val="1"/>
        <c:lblAlgn val="ctr"/>
        <c:lblOffset val="100"/>
        <c:noMultiLvlLbl val="0"/>
      </c:catAx>
      <c:valAx>
        <c:axId val="12334217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65221471"/>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lineChart>
        <c:grouping val="standard"/>
        <c:varyColors val="0"/>
        <c:ser>
          <c:idx val="0"/>
          <c:order val="0"/>
          <c:tx>
            <c:strRef>
              <c:f>'pression fiscale '!$C$8</c:f>
              <c:strCache>
                <c:ptCount val="1"/>
                <c:pt idx="0">
                  <c:v>Recettes totales/PIB en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'pression fiscale '!$D$5:$M$5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'pression fiscale '!$D$8:$M$8</c:f>
              <c:numCache>
                <c:formatCode>0.0%</c:formatCode>
                <c:ptCount val="10"/>
                <c:pt idx="0">
                  <c:v>0.16730059112866327</c:v>
                </c:pt>
                <c:pt idx="1">
                  <c:v>0.1568551552646755</c:v>
                </c:pt>
                <c:pt idx="2">
                  <c:v>0.14675719652118033</c:v>
                </c:pt>
                <c:pt idx="3">
                  <c:v>0.1566694909514707</c:v>
                </c:pt>
                <c:pt idx="4">
                  <c:v>0.13369892101853231</c:v>
                </c:pt>
                <c:pt idx="5">
                  <c:v>0.13178188624842946</c:v>
                </c:pt>
                <c:pt idx="6">
                  <c:v>0.13557778794857048</c:v>
                </c:pt>
                <c:pt idx="7">
                  <c:v>0.14119523546576179</c:v>
                </c:pt>
                <c:pt idx="8">
                  <c:v>0.15828894086103243</c:v>
                </c:pt>
                <c:pt idx="9">
                  <c:v>0.16490842582187293</c:v>
                </c:pt>
              </c:numCache>
            </c:numRef>
          </c:val>
          <c:smooth val="0"/>
          <c:extLst>
            <c:ext xmlns:c16="http://schemas.microsoft.com/office/drawing/2014/chart" uri="{C3380CC4-5D6E-409C-BE32-E72D297353CC}">
              <c16:uniqueId val="{00000000-67B1-4923-BDD5-7F6D38405ECD}"/>
            </c:ext>
          </c:extLst>
        </c:ser>
        <c:dLbls>
          <c:dLblPos val="t"/>
          <c:showLegendKey val="0"/>
          <c:showVal val="1"/>
          <c:showCatName val="0"/>
          <c:showSerName val="0"/>
          <c:showPercent val="0"/>
          <c:showBubbleSize val="0"/>
        </c:dLbls>
        <c:smooth val="0"/>
        <c:axId val="548914960"/>
        <c:axId val="423897664"/>
      </c:lineChart>
      <c:catAx>
        <c:axId val="54891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23897664"/>
        <c:crosses val="autoZero"/>
        <c:auto val="1"/>
        <c:lblAlgn val="ctr"/>
        <c:lblOffset val="100"/>
        <c:noMultiLvlLbl val="0"/>
      </c:catAx>
      <c:valAx>
        <c:axId val="423897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54891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Feuil3!$A$8</c:f>
              <c:strCache>
                <c:ptCount val="1"/>
                <c:pt idx="0">
                  <c:v>Exonérations/Recettes totales (en %)</c:v>
                </c:pt>
              </c:strCache>
            </c:strRef>
          </c:tx>
          <c:spPr>
            <a:ln w="22225" cap="rnd">
              <a:solidFill>
                <a:schemeClr val="accent1"/>
              </a:solidFill>
              <a:round/>
            </a:ln>
            <a:effectLst/>
          </c:spPr>
          <c:marker>
            <c:symbol val="none"/>
          </c:marker>
          <c:dLbls>
            <c:dLbl>
              <c:idx val="0"/>
              <c:layout>
                <c:manualLayout>
                  <c:x val="-4.9127516778523492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8F-4000-B7E6-0278131D33BA}"/>
                </c:ext>
              </c:extLst>
            </c:dLbl>
            <c:dLbl>
              <c:idx val="1"/>
              <c:layout>
                <c:manualLayout>
                  <c:x val="-4.912751677852357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8F-4000-B7E6-0278131D33BA}"/>
                </c:ext>
              </c:extLst>
            </c:dLbl>
            <c:dLbl>
              <c:idx val="2"/>
              <c:layout>
                <c:manualLayout>
                  <c:x val="-4.9127516778523492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8F-4000-B7E6-0278131D3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Feuil3!$B$7:$D$7</c:f>
              <c:strCache>
                <c:ptCount val="3"/>
                <c:pt idx="0">
                  <c:v>2018/2019</c:v>
                </c:pt>
                <c:pt idx="1">
                  <c:v>2019/2020</c:v>
                </c:pt>
                <c:pt idx="2">
                  <c:v>2020/2021</c:v>
                </c:pt>
              </c:strCache>
            </c:strRef>
          </c:cat>
          <c:val>
            <c:numRef>
              <c:f>Feuil3!$B$8:$D$8</c:f>
              <c:numCache>
                <c:formatCode>0.00%</c:formatCode>
                <c:ptCount val="3"/>
                <c:pt idx="0">
                  <c:v>0.17430067981722949</c:v>
                </c:pt>
                <c:pt idx="1">
                  <c:v>0.18725344686169593</c:v>
                </c:pt>
                <c:pt idx="2">
                  <c:v>0.19377404989407238</c:v>
                </c:pt>
              </c:numCache>
            </c:numRef>
          </c:val>
          <c:smooth val="0"/>
          <c:extLst>
            <c:ext xmlns:c16="http://schemas.microsoft.com/office/drawing/2014/chart" uri="{C3380CC4-5D6E-409C-BE32-E72D297353CC}">
              <c16:uniqueId val="{00000003-E38F-4000-B7E6-0278131D33BA}"/>
            </c:ext>
          </c:extLst>
        </c:ser>
        <c:dLbls>
          <c:dLblPos val="ctr"/>
          <c:showLegendKey val="0"/>
          <c:showVal val="1"/>
          <c:showCatName val="0"/>
          <c:showSerName val="0"/>
          <c:showPercent val="0"/>
          <c:showBubbleSize val="0"/>
        </c:dLbls>
        <c:smooth val="0"/>
        <c:axId val="624390816"/>
        <c:axId val="617737792"/>
      </c:lineChart>
      <c:catAx>
        <c:axId val="6243908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617737792"/>
        <c:crosses val="autoZero"/>
        <c:auto val="1"/>
        <c:lblAlgn val="ctr"/>
        <c:lblOffset val="100"/>
        <c:noMultiLvlLbl val="0"/>
      </c:catAx>
      <c:valAx>
        <c:axId val="6177377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6243908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B0C50-0B28-4998-872B-BE80BBF8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36</Pages>
  <Words>10370</Words>
  <Characters>57036</Characters>
  <Application>Microsoft Office Word</Application>
  <DocSecurity>0</DocSecurity>
  <Lines>475</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Frederique Ndihokubwayo</dc:creator>
  <cp:keywords/>
  <dc:description/>
  <cp:lastModifiedBy>Frederique Ndihokubwayo</cp:lastModifiedBy>
  <cp:revision>6</cp:revision>
  <cp:lastPrinted>2022-07-18T07:21:00Z</cp:lastPrinted>
  <dcterms:created xsi:type="dcterms:W3CDTF">2021-10-01T06:23:00Z</dcterms:created>
  <dcterms:modified xsi:type="dcterms:W3CDTF">2022-11-18T15:47:00Z</dcterms:modified>
</cp:coreProperties>
</file>